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b/>
          <w:color w:val="1F497D"/>
          <w:sz w:val="40"/>
        </w:rPr>
        <w:t>📁 Arquitectura y Estrategia de Git &amp; GitHub: Ecosistema HRINSER</w:t>
      </w:r>
    </w:p>
    <w:p>
      <w:pPr>
        <w:spacing w:after="120" w:line="276" w:lineRule="auto"/>
      </w:pPr>
      <w:r>
        <w:t xml:space="preserve">Código del Documento: HR-DEV-GIT-2026-001  </w:t>
      </w:r>
    </w:p>
    <w:p>
      <w:pPr>
        <w:spacing w:after="120" w:line="276" w:lineRule="auto"/>
      </w:pPr>
      <w:r>
        <w:t xml:space="preserve">Preparado por: Lead DevOps &amp; Systems Architect  </w:t>
      </w:r>
    </w:p>
    <w:p>
      <w:pPr>
        <w:spacing w:after="120" w:line="276" w:lineRule="auto"/>
      </w:pPr>
      <w:r>
        <w:t xml:space="preserve">Fecha: 13 de Julio de 2026  </w:t>
      </w:r>
    </w:p>
    <w:p>
      <w:pPr>
        <w:spacing w:before="160" w:after="160"/>
      </w:pPr>
      <w:r>
        <w:rPr>
          <w:color w:val="CCCCCC"/>
        </w:rPr>
        <w:t>__________________________________________________________________</w:t>
      </w:r>
    </w:p>
    <w:p>
      <w:pPr>
        <w:keepNext/>
        <w:spacing w:before="280" w:after="80"/>
      </w:pPr>
      <w:r>
        <w:rPr>
          <w:b/>
          <w:color w:val="366092"/>
          <w:sz w:val="30"/>
        </w:rPr>
        <w:t>1. Estructura de Repositorios (Multi-Repository vs. Mono-Repository)</w:t>
      </w:r>
    </w:p>
    <w:p>
      <w:pPr>
        <w:spacing w:after="120" w:line="276" w:lineRule="auto"/>
      </w:pPr>
      <w:r>
        <w:t>Para el ecosistema digital de HRINSER, se recomienda encarecidamente una arquitectura de Multi-Repository (Repositorios Separados). Dado que los componentes se despliegan en infraestructuras diferentes y son mantenidos por diferentes perfiles (Frontend, Backend y DevOps), separar el código previene errores de despliegue cruzados y simplifica la gestión de accesos y permisos.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444444"/>
                <w:sz w:val="19"/>
              </w:rPr>
              <w:t>graph TD</w:t>
              <w:br/>
              <w:t xml:space="preserve">    subgraph GitHub Organizacion [GitHub: HRINSER Org]</w:t>
              <w:br/>
              <w:t xml:space="preserve">        R1[hrinser-landing]</w:t>
              <w:br/>
              <w:t xml:space="preserve">        R2[hrinser-crm]</w:t>
              <w:br/>
              <w:t xml:space="preserve">        R3[hrinser-dms-deployment]</w:t>
              <w:br/>
              <w:t xml:space="preserve">    end</w:t>
              <w:br/>
              <w:br/>
              <w:t xml:space="preserve">    R1 --&gt;|GitHub Actions SFTP| Hostinger1[Hostinger Web Root /public_html/]</w:t>
              <w:br/>
              <w:t xml:space="preserve">    R2 --&gt;|Manual / Git hPanel| Hostinger2[Hostinger Subdominio /crm.hrinser.cl/]</w:t>
              <w:br/>
              <w:t xml:space="preserve">    R3 --&gt;|Git Pull / Ansible| Elestio[Elestio Multi-VPS Nodes]</w:t>
            </w:r>
          </w:p>
        </w:tc>
      </w:tr>
    </w:tbl>
    <w:p/>
    <w:p>
      <w:pPr>
        <w:keepNext/>
        <w:spacing w:before="200" w:after="60"/>
      </w:pPr>
      <w:r>
        <w:rPr>
          <w:b/>
          <w:color w:val="595959"/>
          <w:sz w:val="24"/>
        </w:rPr>
        <w:t>1.1. Detalle de Repositorios Propuestos</w:t>
      </w:r>
    </w:p>
    <w:p>
      <w:pPr>
        <w:spacing w:after="120" w:line="276" w:lineRule="auto"/>
      </w:pPr>
      <w:r>
        <w:t>#### 1. Repositorio: `hrinser-landing`</w:t>
      </w:r>
    </w:p>
    <w:p>
      <w:pPr>
        <w:pStyle w:val="ListBullet"/>
        <w:spacing w:after="60"/>
      </w:pPr>
      <w:r>
        <w:t>Propósito: Alojar el código fuente de la Landing Page corporativa (HTML, CSS, JS, Assets y empaquetador Vite/Tailwind si aplica).</w:t>
      </w:r>
    </w:p>
    <w:p>
      <w:pPr>
        <w:pStyle w:val="ListBullet"/>
        <w:spacing w:after="60"/>
      </w:pPr>
      <w:r>
        <w:t>Despliegue: Automatizado mediante GitHub Actions vía SFTP al directorio `/public_html/` de Hostinger.</w:t>
      </w:r>
    </w:p>
    <w:p>
      <w:pPr>
        <w:pStyle w:val="ListBullet"/>
        <w:spacing w:after="60"/>
      </w:pPr>
      <w:r>
        <w:t>Perfiles con acceso: Frontend Developers y Diseñadores UI/UX.</w:t>
      </w:r>
    </w:p>
    <w:p>
      <w:pPr>
        <w:spacing w:after="120" w:line="276" w:lineRule="auto"/>
      </w:pPr>
      <w:r>
        <w:t>#### 2. Repositorio: `hrinser-crm`</w:t>
      </w:r>
    </w:p>
    <w:p>
      <w:pPr>
        <w:pStyle w:val="ListBullet"/>
        <w:spacing w:after="60"/>
      </w:pPr>
      <w:r>
        <w:t>Propósito: Alojar las personalizaciones de EspoCRM, el script proxy seguro `submit_lead.php`, el archivo de configuraciones externas `config.php` (solo plantilla `.config.template.php`), y las migraciones de esquemas o Entity Manager backups.</w:t>
      </w:r>
    </w:p>
    <w:p>
      <w:pPr>
        <w:pStyle w:val="ListBullet"/>
        <w:spacing w:after="60"/>
      </w:pPr>
      <w:r>
        <w:t>Despliegue: Integración mediante el panel Git nativo de Hostinger (hPanel) o despliegue manual controlado a la carpeta `/crm.hrinser.cl/`.</w:t>
      </w:r>
    </w:p>
    <w:p>
      <w:pPr>
        <w:pStyle w:val="ListBullet"/>
        <w:spacing w:after="60"/>
      </w:pPr>
      <w:r>
        <w:t>Perfiles con acceso: Backend Developers y Administradores de Sistemas.</w:t>
      </w:r>
    </w:p>
    <w:p>
      <w:pPr>
        <w:spacing w:after="120" w:line="276" w:lineRule="auto"/>
      </w:pPr>
      <w:r>
        <w:t>#### 3. Repositorio: `hrinser-dms-deployment`</w:t>
      </w:r>
    </w:p>
    <w:p>
      <w:pPr>
        <w:pStyle w:val="ListBullet"/>
        <w:spacing w:after="60"/>
      </w:pPr>
      <w:r>
        <w:t>Propósito: Contener las plantillas de orquestación Docker para Nextcloud, configuraciones de hardening de servidores, el `Dockerfile` de Tesseract OCR, plantillas de variables de entorno `.env.template` y el script de copia de seguridad `backup_nextcloud.sh`.</w:t>
      </w:r>
    </w:p>
    <w:p>
      <w:pPr>
        <w:pStyle w:val="ListBullet"/>
        <w:spacing w:after="60"/>
      </w:pPr>
      <w:r>
        <w:t>Despliegue: Pull manual o automatizado vía SSH/Ansible directamente sobre cada nodo VPS de Elestio aprovisionado.</w:t>
      </w:r>
    </w:p>
    <w:p>
      <w:pPr>
        <w:pStyle w:val="ListBullet"/>
        <w:spacing w:after="60"/>
      </w:pPr>
      <w:r>
        <w:t>Perfiles con acceso: DevOps Engineers, Administradores de Infraestructura y Auditores Técnicos.</w:t>
      </w:r>
    </w:p>
    <w:p>
      <w:pPr>
        <w:spacing w:before="160" w:after="160"/>
      </w:pPr>
      <w:r>
        <w:rPr>
          <w:color w:val="CCCCCC"/>
        </w:rPr>
        <w:t>__________________________________________________________________</w:t>
      </w:r>
    </w:p>
    <w:p>
      <w:pPr>
        <w:keepNext/>
        <w:spacing w:before="280" w:after="80"/>
      </w:pPr>
      <w:r>
        <w:rPr>
          <w:b/>
          <w:color w:val="366092"/>
          <w:sz w:val="30"/>
        </w:rPr>
        <w:t>2. Estrategia de Ramas (Branching Strategy)</w:t>
      </w:r>
    </w:p>
    <w:p>
      <w:pPr>
        <w:spacing w:after="120" w:line="276" w:lineRule="auto"/>
      </w:pPr>
      <w:r>
        <w:t>Se propone utilizar Trunk-Based Development (Desarrollo Basado en Tronco) optimizado con ramas de feature cortas, debido al tamaño del equipo y la necesidad de agilidad.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444444"/>
                <w:sz w:val="19"/>
              </w:rPr>
              <w:t xml:space="preserve">       [feature/landing-i18n]  ───┐ (Pull Request &amp; Code Review)</w:t>
              <w:br/>
              <w:t xml:space="preserve">                                  ▼</w:t>
              <w:br/>
              <w:t>[main] ────────────────────────────────────────────────────────► (Rama Estable / Producción)</w:t>
              <w:br/>
              <w:t xml:space="preserve">                                  ▲</w:t>
              <w:br/>
              <w:t xml:space="preserve">       [feature/backup-gpg]    ───┘ (Pull Request &amp; Code Review)</w:t>
            </w:r>
          </w:p>
        </w:tc>
      </w:tr>
    </w:tbl>
    <w:p/>
    <w:p>
      <w:pPr>
        <w:keepNext/>
        <w:spacing w:before="200" w:after="60"/>
      </w:pPr>
      <w:r>
        <w:rPr>
          <w:b/>
          <w:color w:val="595959"/>
          <w:sz w:val="24"/>
        </w:rPr>
        <w:t>2.1. Reglas de Ramas</w:t>
      </w:r>
    </w:p>
    <w:p>
      <w:pPr>
        <w:pStyle w:val="ListBullet"/>
        <w:spacing w:after="60"/>
      </w:pPr>
      <w:r>
        <w:t>`main` (Producción): Es la rama principal e inmutable. Todo lo que esté en `main` debe ser código compilable, estable y listo para producción. Los despliegues automáticos (CI/CD) se gatillan únicamente al hacer push/merge a esta rama.</w:t>
      </w:r>
    </w:p>
    <w:p>
      <w:pPr>
        <w:pStyle w:val="ListBullet"/>
        <w:spacing w:after="60"/>
      </w:pPr>
      <w:r>
        <w:t>`feature/*` (Características): Ramas temporales creadas para desarrollar tareas específicas (ej: `feature/rut-validation`, `feature/docker-tz`). Se crean a partir de `main` y se eliminan una vez integradas.</w:t>
      </w:r>
    </w:p>
    <w:p>
      <w:pPr>
        <w:keepNext/>
        <w:spacing w:before="200" w:after="60"/>
      </w:pPr>
      <w:r>
        <w:rPr>
          <w:b/>
          <w:color w:val="595959"/>
          <w:sz w:val="24"/>
        </w:rPr>
        <w:t>2.2. Flujo de Trabajo (Git Workflow)</w:t>
      </w:r>
    </w:p>
    <w:p>
      <w:pPr>
        <w:spacing w:after="120" w:line="276" w:lineRule="auto"/>
      </w:pPr>
      <w:r>
        <w:t>1. Crear Feature: El desarrollador crea una rama local: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444444"/>
                <w:sz w:val="19"/>
              </w:rPr>
              <w:t xml:space="preserve">   git checkout -b feature/rut-validation</w:t>
            </w:r>
          </w:p>
        </w:tc>
      </w:tr>
    </w:tbl>
    <w:p/>
    <w:p>
      <w:pPr>
        <w:spacing w:after="120" w:line="276" w:lineRule="auto"/>
      </w:pPr>
      <w:r>
        <w:t>2. Desarrollar y Commit: Seguir la convención de commits semánticos (Conventional Commits):</w:t>
      </w:r>
    </w:p>
    <w:p>
      <w:pPr>
        <w:pStyle w:val="ListBullet"/>
        <w:spacing w:after="60"/>
      </w:pPr>
      <w:r>
        <w:t>`feat: ...` (nueva característica)</w:t>
      </w:r>
    </w:p>
    <w:p>
      <w:pPr>
        <w:pStyle w:val="ListBullet"/>
        <w:spacing w:after="60"/>
      </w:pPr>
      <w:r>
        <w:t>`fix: ...` (corrección de bug)</w:t>
      </w:r>
    </w:p>
    <w:p>
      <w:pPr>
        <w:pStyle w:val="ListBullet"/>
        <w:spacing w:after="60"/>
      </w:pPr>
      <w:r>
        <w:t>`docs: ...` (cambios en documentación)</w:t>
      </w:r>
    </w:p>
    <w:p>
      <w:pPr>
        <w:spacing w:after="120" w:line="276" w:lineRule="auto"/>
      </w:pPr>
      <w:r>
        <w:t>3. Pull Request (PR): Subir la rama a GitHub y abrir un Pull Request hacia `main`.</w:t>
      </w:r>
    </w:p>
    <w:p>
      <w:pPr>
        <w:spacing w:after="120" w:line="276" w:lineRule="auto"/>
      </w:pPr>
      <w:r>
        <w:t>4. Code Review &amp; QA: Otro desarrollador o el auditor técnico revisa el código, verifica el cumplimiento normativo (Ley 21.719) y aprueba el PR.</w:t>
      </w:r>
    </w:p>
    <w:p>
      <w:pPr>
        <w:spacing w:after="120" w:line="276" w:lineRule="auto"/>
      </w:pPr>
      <w:r>
        <w:t>5. Merge y Despliegue: Se realiza el merge a `main` y la herramienta de CI/CD despliega los cambios a Hostinger o Elestio de forma automática.</w:t>
      </w:r>
    </w:p>
    <w:p>
      <w:pPr>
        <w:spacing w:before="160" w:after="160"/>
      </w:pPr>
      <w:r>
        <w:rPr>
          <w:color w:val="CCCCCC"/>
        </w:rPr>
        <w:t>__________________________________________________________________</w:t>
      </w:r>
    </w:p>
    <w:p>
      <w:pPr>
        <w:keepNext/>
        <w:spacing w:before="280" w:after="80"/>
      </w:pPr>
      <w:r>
        <w:rPr>
          <w:b/>
          <w:color w:val="366092"/>
          <w:sz w:val="30"/>
        </w:rPr>
        <w:t>3. Seguridad de GitHub y Gestión de Secretos (Secrets)</w:t>
      </w:r>
    </w:p>
    <w:p>
      <w:pPr>
        <w:spacing w:after="120" w:line="276" w:lineRule="auto"/>
      </w:pPr>
      <w:r>
        <w:t>Para cumplir con el deber de confidencialidad y seguridad del ecosistema:</w:t>
      </w:r>
    </w:p>
    <w:p>
      <w:pPr>
        <w:pStyle w:val="ListBullet"/>
        <w:spacing w:after="60"/>
      </w:pPr>
      <w:r>
        <w:t>Protección de la Rama `main`: Configurar reglas de protección de rama en GitHub para:</w:t>
      </w:r>
    </w:p>
    <w:p>
      <w:pPr>
        <w:pStyle w:val="ListBullet"/>
        <w:spacing w:after="60"/>
      </w:pPr>
      <w:r>
        <w:t>Requerir al menos una aprobación de revisión de código (Pull Request Review) antes del merge.</w:t>
      </w:r>
    </w:p>
    <w:p>
      <w:pPr>
        <w:pStyle w:val="ListBullet"/>
        <w:spacing w:after="60"/>
      </w:pPr>
      <w:r>
        <w:t>Requerir que las comprobaciones de estado (si existen tests automatizados) pasen exitosamente.</w:t>
      </w:r>
    </w:p>
    <w:p>
      <w:pPr>
        <w:pStyle w:val="ListBullet"/>
        <w:spacing w:after="60"/>
      </w:pPr>
      <w:r>
        <w:t>Prohibir los force push (`git push -f`) a `main`.</w:t>
      </w:r>
    </w:p>
    <w:p>
      <w:pPr>
        <w:pStyle w:val="ListBullet"/>
        <w:spacing w:after="60"/>
      </w:pPr>
      <w:r>
        <w:t>Exclusión Estricta de Secretos (`.gitignore`): Asegurar que las credenciales reales de bases de datos, tokens de reCAPTCHA y llaves GPG privadas nunca se suban a GitHub. El repositorio debe contener únicamente archivos de plantilla (ej: `nextcloud.env.template`, `config.template.php`).</w:t>
      </w:r>
    </w:p>
    <w:p>
      <w:pPr>
        <w:pStyle w:val="ListBullet"/>
        <w:spacing w:after="60"/>
      </w:pPr>
      <w:r>
        <w:t>GitHub Actions Secrets: Las credenciales de acceso al servidor Hostinger (SFTP) se deben guardar cifradas en Settings -&gt; Secrets and variables -&gt; Actions en GitHub, mapeándolas dinámicamente en los flujos de despliegue YAML.</w:t>
      </w:r>
    </w:p>
    <w:p>
      <w:pPr>
        <w:spacing w:before="160" w:after="160"/>
      </w:pPr>
      <w:r>
        <w:rPr>
          <w:color w:val="CCCCCC"/>
        </w:rPr>
        <w:t>__________________________________________________________________</w:t>
      </w:r>
    </w:p>
    <w:p>
      <w:pPr>
        <w:spacing w:after="120" w:line="276" w:lineRule="auto"/>
      </w:pPr>
      <w:r>
        <w:t>*(Fin del Documento)*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