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222FE" w14:textId="77777777" w:rsidR="000F1F2C" w:rsidRDefault="001B73DA" w:rsidP="000F1F2C">
      <w:pPr>
        <w:spacing w:before="280" w:after="80" w:line="276" w:lineRule="auto"/>
        <w:outlineLvl w:val="3"/>
        <w:rPr>
          <w:rFonts w:ascii="Arial" w:eastAsia="Times New Roman" w:hAnsi="Arial" w:cs="Arial"/>
          <w:noProof w:val="0"/>
          <w:color w:val="666666"/>
          <w:lang w:eastAsia="en-GB"/>
        </w:rPr>
      </w:pPr>
      <w:r w:rsidRPr="000F1F2C">
        <w:rPr>
          <w:rFonts w:ascii="Arial" w:eastAsia="Times New Roman" w:hAnsi="Arial" w:cs="Arial"/>
          <w:noProof w:val="0"/>
          <w:color w:val="666666"/>
          <w:lang w:eastAsia="en-GB"/>
        </w:rPr>
        <w:t>DESCRIPTION OF THE BASE MODEL</w:t>
      </w:r>
      <w:r>
        <w:rPr>
          <w:rFonts w:ascii="Arial" w:eastAsia="Times New Roman" w:hAnsi="Arial" w:cs="Arial"/>
          <w:noProof w:val="0"/>
          <w:color w:val="666666"/>
          <w:lang w:eastAsia="en-GB"/>
        </w:rPr>
        <w:t xml:space="preserve"> AND MODEL EXTENSIONS</w:t>
      </w:r>
    </w:p>
    <w:p w14:paraId="4E1548E8" w14:textId="77777777" w:rsidR="001B73DA" w:rsidRPr="000F1F2C" w:rsidRDefault="001B73DA" w:rsidP="000F1F2C">
      <w:pPr>
        <w:spacing w:before="280" w:after="80" w:line="276" w:lineRule="auto"/>
        <w:outlineLvl w:val="3"/>
        <w:rPr>
          <w:rFonts w:ascii="Times New Roman" w:eastAsia="Times New Roman" w:hAnsi="Times New Roman" w:cs="Times New Roman"/>
          <w:b/>
          <w:bCs/>
          <w:noProof w:val="0"/>
          <w:u w:val="single"/>
          <w:lang w:eastAsia="en-GB"/>
        </w:rPr>
      </w:pPr>
      <w:r w:rsidRPr="001B73DA">
        <w:rPr>
          <w:rFonts w:ascii="Arial" w:eastAsia="Times New Roman" w:hAnsi="Arial" w:cs="Arial"/>
          <w:noProof w:val="0"/>
          <w:color w:val="666666"/>
          <w:u w:val="single"/>
          <w:lang w:eastAsia="en-GB"/>
        </w:rPr>
        <w:t>Base model</w:t>
      </w:r>
    </w:p>
    <w:p w14:paraId="219AD5EF" w14:textId="77777777" w:rsidR="003340D9" w:rsidRDefault="000F1F2C" w:rsidP="000F1F2C">
      <w:pPr>
        <w:spacing w:after="200" w:line="276" w:lineRule="auto"/>
        <w:rPr>
          <w:rFonts w:ascii="Palatino" w:hAnsi="Palatino" w:cs="Times New Roman"/>
          <w:noProof w:val="0"/>
          <w:color w:val="000000"/>
          <w:sz w:val="22"/>
          <w:szCs w:val="22"/>
          <w:lang w:eastAsia="en-GB"/>
        </w:rPr>
      </w:pPr>
      <w:r w:rsidRPr="000F1F2C">
        <w:rPr>
          <w:rFonts w:ascii="Palatino" w:hAnsi="Palatino" w:cs="Times New Roman"/>
          <w:noProof w:val="0"/>
          <w:color w:val="000000"/>
          <w:sz w:val="22"/>
          <w:szCs w:val="22"/>
          <w:lang w:eastAsia="en-GB"/>
        </w:rPr>
        <w:t xml:space="preserve">The original model by </w:t>
      </w:r>
      <w:proofErr w:type="spellStart"/>
      <w:r w:rsidRPr="000F1F2C">
        <w:rPr>
          <w:rFonts w:ascii="Palatino" w:hAnsi="Palatino" w:cs="Times New Roman"/>
          <w:noProof w:val="0"/>
          <w:color w:val="000000"/>
          <w:sz w:val="22"/>
          <w:szCs w:val="22"/>
          <w:lang w:eastAsia="en-GB"/>
        </w:rPr>
        <w:t>Figueiredo</w:t>
      </w:r>
      <w:proofErr w:type="spellEnd"/>
      <w:r w:rsidRPr="000F1F2C">
        <w:rPr>
          <w:rFonts w:ascii="Palatino" w:hAnsi="Palatino" w:cs="Times New Roman"/>
          <w:noProof w:val="0"/>
          <w:color w:val="000000"/>
          <w:sz w:val="22"/>
          <w:szCs w:val="22"/>
          <w:lang w:eastAsia="en-GB"/>
        </w:rPr>
        <w:t xml:space="preserve"> and Pereira (2011), which we build on, was developed to explore migration, farmland abandonment, and forest growth as an integrated socio-ecological system, and the conditions affecting bistability and irreversibility (see Table 1 in the main text for a description of all the parameters)</w:t>
      </w:r>
    </w:p>
    <w:p w14:paraId="4C0DE9A5" w14:textId="77777777" w:rsidR="003340D9" w:rsidRPr="003340D9" w:rsidRDefault="003340D9" w:rsidP="003340D9">
      <w:pPr>
        <w:spacing w:after="200"/>
        <w:ind w:left="720" w:right="720"/>
        <w:rPr>
          <w:rFonts w:ascii="Times New Roman" w:hAnsi="Times New Roman" w:cs="Times New Roman"/>
          <w:noProof w:val="0"/>
          <w:lang w:eastAsia="en-GB"/>
        </w:rPr>
      </w:pPr>
      <w:r w:rsidRPr="003340D9">
        <w:rPr>
          <w:rFonts w:ascii="Palatino" w:hAnsi="Palatino" w:cs="Times New Roman"/>
          <w:b/>
          <w:bCs/>
          <w:noProof w:val="0"/>
          <w:color w:val="000000"/>
          <w:sz w:val="20"/>
          <w:szCs w:val="20"/>
          <w:lang w:eastAsia="en-GB"/>
        </w:rPr>
        <w:t>Table 1:</w:t>
      </w:r>
      <w:r w:rsidRPr="003340D9">
        <w:rPr>
          <w:rFonts w:ascii="Palatino" w:hAnsi="Palatino" w:cs="Times New Roman"/>
          <w:noProof w:val="0"/>
          <w:color w:val="000000"/>
          <w:sz w:val="20"/>
          <w:szCs w:val="20"/>
          <w:lang w:eastAsia="en-GB"/>
        </w:rPr>
        <w:t xml:space="preserve"> Variables and parameter description and range in the model. Variables are in majuscule, parameters in minuscule.</w:t>
      </w:r>
    </w:p>
    <w:tbl>
      <w:tblPr>
        <w:tblW w:w="0" w:type="auto"/>
        <w:tblCellMar>
          <w:top w:w="15" w:type="dxa"/>
          <w:left w:w="15" w:type="dxa"/>
          <w:bottom w:w="15" w:type="dxa"/>
          <w:right w:w="15" w:type="dxa"/>
        </w:tblCellMar>
        <w:tblLook w:val="04A0" w:firstRow="1" w:lastRow="0" w:firstColumn="1" w:lastColumn="0" w:noHBand="0" w:noVBand="1"/>
      </w:tblPr>
      <w:tblGrid>
        <w:gridCol w:w="938"/>
        <w:gridCol w:w="900"/>
        <w:gridCol w:w="3176"/>
        <w:gridCol w:w="2037"/>
        <w:gridCol w:w="813"/>
        <w:gridCol w:w="1136"/>
      </w:tblGrid>
      <w:tr w:rsidR="003340D9" w:rsidRPr="003340D9" w14:paraId="5DE3ED43" w14:textId="77777777" w:rsidTr="00334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94525"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22"/>
                <w:szCs w:val="22"/>
                <w:lang w:eastAsia="en-GB"/>
              </w:rPr>
              <w:t>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E6CFD"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22"/>
                <w:szCs w:val="22"/>
                <w:lang w:eastAsia="en-GB"/>
              </w:rPr>
              <w:t xml:space="preserve">Name in </w:t>
            </w:r>
            <w:r w:rsidRPr="003340D9">
              <w:rPr>
                <w:rFonts w:ascii="Palatino" w:hAnsi="Palatino" w:cs="Times New Roman"/>
                <w:i/>
                <w:iCs/>
                <w:noProof w:val="0"/>
                <w:color w:val="000000"/>
                <w:sz w:val="22"/>
                <w:szCs w:val="22"/>
                <w:lang w:eastAsia="en-GB"/>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809DE"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22"/>
                <w:szCs w:val="22"/>
                <w:lang w:eastAsia="en-GB"/>
              </w:rPr>
              <w:t>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F48F6"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22"/>
                <w:szCs w:val="22"/>
                <w:lang w:eastAsia="en-GB"/>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EF1DD"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22"/>
                <w:szCs w:val="22"/>
                <w:lang w:eastAsia="en-GB"/>
              </w:rPr>
              <w:t>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185B9"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22"/>
                <w:szCs w:val="22"/>
                <w:lang w:eastAsia="en-GB"/>
              </w:rPr>
              <w:t>Default value</w:t>
            </w:r>
          </w:p>
        </w:tc>
      </w:tr>
      <w:tr w:rsidR="003340D9" w:rsidRPr="003340D9" w14:paraId="6389ABEE" w14:textId="77777777" w:rsidTr="00334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20221"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856D9" w14:textId="77777777" w:rsidR="003340D9" w:rsidRPr="003340D9" w:rsidRDefault="003340D9" w:rsidP="003340D9">
            <w:pPr>
              <w:rPr>
                <w:rFonts w:ascii="Times New Roman" w:hAnsi="Times New Roman" w:cs="Times New Roman"/>
                <w:noProof w:val="0"/>
                <w:lang w:eastAsia="en-GB"/>
              </w:rPr>
            </w:pPr>
            <w:proofErr w:type="spellStart"/>
            <w:r w:rsidRPr="003340D9">
              <w:rPr>
                <w:rFonts w:ascii="Palatino" w:hAnsi="Palatino" w:cs="Times New Roman"/>
                <w:noProof w:val="0"/>
                <w:color w:val="000000"/>
                <w:sz w:val="18"/>
                <w:szCs w:val="18"/>
                <w:lang w:eastAsia="en-GB"/>
              </w:rPr>
              <w:t>Fo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898C6"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Forest share of total area (1-F is farmed share of total 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CAE1"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Proportion of total area [dimensionless]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9099A"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606B"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(dynamic)</w:t>
            </w:r>
          </w:p>
        </w:tc>
      </w:tr>
      <w:tr w:rsidR="003340D9" w:rsidRPr="003340D9" w14:paraId="676F33E5" w14:textId="77777777" w:rsidTr="00334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5B91B"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B0D04"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EFB85"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Migrants share of total population (1-M is resident share of total population)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3BF1C"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Proportion of total population [dimensionless]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76BF1"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4C890"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(dynamic)</w:t>
            </w:r>
          </w:p>
        </w:tc>
      </w:tr>
      <w:tr w:rsidR="003340D9" w:rsidRPr="003340D9" w14:paraId="57B2323A" w14:textId="77777777" w:rsidTr="00334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6D480"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μ</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2F316" w14:textId="77777777" w:rsidR="003340D9" w:rsidRPr="003340D9" w:rsidRDefault="003340D9" w:rsidP="003340D9">
            <w:pPr>
              <w:rPr>
                <w:rFonts w:ascii="Times New Roman" w:hAnsi="Times New Roman" w:cs="Times New Roman"/>
                <w:noProof w:val="0"/>
                <w:lang w:eastAsia="en-GB"/>
              </w:rPr>
            </w:pPr>
            <w:proofErr w:type="spellStart"/>
            <w:r w:rsidRPr="003340D9">
              <w:rPr>
                <w:rFonts w:ascii="Palatino" w:hAnsi="Palatino" w:cs="Times New Roman"/>
                <w:noProof w:val="0"/>
                <w:color w:val="000000"/>
                <w:sz w:val="18"/>
                <w:szCs w:val="18"/>
                <w:lang w:eastAsia="en-GB"/>
              </w:rPr>
              <w:t>miu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482DC"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shd w:val="clear" w:color="auto" w:fill="FFFF00"/>
                <w:lang w:eastAsia="en-GB"/>
              </w:rPr>
              <w:t>Threshold level of M leading to a decision to migrate, average for the entire population (share of total population)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D1308"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Proportion of total population [dimensionless]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FDCF7"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CDF5F"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(dynamic)</w:t>
            </w:r>
          </w:p>
        </w:tc>
      </w:tr>
      <w:tr w:rsidR="003340D9" w:rsidRPr="003340D9" w14:paraId="6F3A82B5" w14:textId="77777777" w:rsidTr="00334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B881"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C1A1B"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27792"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 xml:space="preserve">Forest growth rate </w:t>
            </w:r>
            <w:r w:rsidRPr="003340D9">
              <w:rPr>
                <w:rFonts w:ascii="Palatino" w:hAnsi="Palatino" w:cs="Times New Roman"/>
                <w:noProof w:val="0"/>
                <w:color w:val="000000"/>
                <w:sz w:val="18"/>
                <w:szCs w:val="18"/>
                <w:shd w:val="clear" w:color="auto" w:fill="FFFF00"/>
                <w:lang w:eastAsia="en-GB"/>
              </w:rPr>
              <w:t>(exogenous only in the original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1D5E2"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yr</w:t>
            </w:r>
            <w:r w:rsidRPr="003340D9">
              <w:rPr>
                <w:rFonts w:ascii="Palatino" w:hAnsi="Palatino" w:cs="Times New Roman"/>
                <w:noProof w:val="0"/>
                <w:color w:val="000000"/>
                <w:sz w:val="11"/>
                <w:szCs w:val="11"/>
                <w:vertAlign w:val="superscript"/>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721A2"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shd w:val="clear" w:color="auto" w:fill="FFFF00"/>
                <w:lang w:eastAsia="en-GB"/>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2F39"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0.05</w:t>
            </w:r>
          </w:p>
        </w:tc>
      </w:tr>
      <w:tr w:rsidR="003340D9" w:rsidRPr="003340D9" w14:paraId="35BEB8BF" w14:textId="77777777" w:rsidTr="00334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55443"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E6794"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87F6B"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Deforestation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D0005"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yr</w:t>
            </w:r>
            <w:r w:rsidRPr="003340D9">
              <w:rPr>
                <w:rFonts w:ascii="Palatino" w:hAnsi="Palatino" w:cs="Times New Roman"/>
                <w:noProof w:val="0"/>
                <w:color w:val="000000"/>
                <w:sz w:val="11"/>
                <w:szCs w:val="11"/>
                <w:vertAlign w:val="superscript"/>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6729E"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shd w:val="clear" w:color="auto" w:fill="FFFF00"/>
                <w:lang w:eastAsia="en-GB"/>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F715"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0.05</w:t>
            </w:r>
          </w:p>
        </w:tc>
      </w:tr>
      <w:tr w:rsidR="003340D9" w:rsidRPr="003340D9" w14:paraId="60FC86A0" w14:textId="77777777" w:rsidTr="00334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2423D"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4099B" w14:textId="77777777" w:rsidR="003340D9" w:rsidRPr="003340D9" w:rsidRDefault="003340D9" w:rsidP="003340D9">
            <w:pPr>
              <w:rPr>
                <w:rFonts w:ascii="Times New Roman" w:hAnsi="Times New Roman" w:cs="Times New Roman"/>
                <w:noProof w:val="0"/>
                <w:lang w:eastAsia="en-GB"/>
              </w:rPr>
            </w:pPr>
            <w:proofErr w:type="spellStart"/>
            <w:r w:rsidRPr="003340D9">
              <w:rPr>
                <w:rFonts w:ascii="Palatino" w:hAnsi="Palatino" w:cs="Times New Roman"/>
                <w:noProof w:val="0"/>
                <w:color w:val="000000"/>
                <w:sz w:val="18"/>
                <w:szCs w:val="18"/>
                <w:lang w:eastAsia="en-GB"/>
              </w:rPr>
              <w:t>ome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16B6E"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Probability to take a decision about migration (</w:t>
            </w:r>
            <w:r w:rsidRPr="003340D9">
              <w:rPr>
                <w:rFonts w:ascii="Palatino" w:hAnsi="Palatino" w:cs="Times New Roman"/>
                <w:noProof w:val="0"/>
                <w:color w:val="000000"/>
                <w:sz w:val="18"/>
                <w:szCs w:val="18"/>
                <w:shd w:val="clear" w:color="auto" w:fill="FFFF00"/>
                <w:lang w:eastAsia="en-GB"/>
              </w:rPr>
              <w:t>scales the CDF</w:t>
            </w:r>
            <w:r w:rsidRPr="003340D9">
              <w:rPr>
                <w:rFonts w:ascii="Palatino" w:hAnsi="Palatino" w:cs="Times New Roman"/>
                <w:noProof w:val="0"/>
                <w:color w:val="000000"/>
                <w:sz w:val="18"/>
                <w:szCs w:val="18"/>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338EB"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Proportion of total population [dimensionless]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B8708"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81AE4"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shd w:val="clear" w:color="auto" w:fill="FF0000"/>
                <w:lang w:eastAsia="en-GB"/>
              </w:rPr>
              <w:t>0.1</w:t>
            </w:r>
          </w:p>
        </w:tc>
      </w:tr>
      <w:tr w:rsidR="003340D9" w:rsidRPr="003340D9" w14:paraId="03080D3D" w14:textId="77777777" w:rsidTr="00334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5943F"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512DA"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0E022"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Proportional to variance of the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32EE7"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dimensionless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B1BE3"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9ABFF"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0.05</w:t>
            </w:r>
          </w:p>
        </w:tc>
      </w:tr>
      <w:tr w:rsidR="003340D9" w:rsidRPr="003340D9" w14:paraId="5A7872B1" w14:textId="77777777" w:rsidTr="00334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08818"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DDA2"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gam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06352"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Urban utility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F27F7" w14:textId="77777777" w:rsidR="003340D9" w:rsidRPr="003340D9" w:rsidRDefault="003340D9" w:rsidP="003340D9">
            <w:pPr>
              <w:rPr>
                <w:rFonts w:ascii="Times New Roman" w:hAnsi="Times New Roman" w:cs="Times New Roman"/>
                <w:noProof w:val="0"/>
                <w:lang w:eastAsia="en-GB"/>
              </w:rPr>
            </w:pPr>
            <w:proofErr w:type="spellStart"/>
            <w:r w:rsidRPr="003340D9">
              <w:rPr>
                <w:rFonts w:ascii="Palatino" w:hAnsi="Palatino" w:cs="Times New Roman"/>
                <w:noProof w:val="0"/>
                <w:color w:val="000000"/>
                <w:sz w:val="18"/>
                <w:szCs w:val="18"/>
                <w:lang w:eastAsia="en-GB"/>
              </w:rPr>
              <w:t>utils</w:t>
            </w:r>
            <w:proofErr w:type="spellEnd"/>
            <w:r w:rsidRPr="003340D9">
              <w:rPr>
                <w:rFonts w:ascii="Palatino" w:hAnsi="Palatino" w:cs="Times New Roman"/>
                <w:noProof w:val="0"/>
                <w:color w:val="000000"/>
                <w:sz w:val="18"/>
                <w:szCs w:val="18"/>
                <w:lang w:eastAsia="en-GB"/>
              </w:rPr>
              <w:t>/</w:t>
            </w:r>
            <w:proofErr w:type="spellStart"/>
            <w:r w:rsidRPr="003340D9">
              <w:rPr>
                <w:rFonts w:ascii="Palatino" w:hAnsi="Palatino" w:cs="Times New Roman"/>
                <w:noProof w:val="0"/>
                <w:color w:val="000000"/>
                <w:sz w:val="18"/>
                <w:szCs w:val="18"/>
                <w:lang w:eastAsia="en-GB"/>
              </w:rPr>
              <w:t>yr</w:t>
            </w:r>
            <w:proofErr w:type="spellEnd"/>
          </w:p>
          <w:p w14:paraId="6D9D0D23"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strike/>
                <w:noProof w:val="0"/>
                <w:color w:val="000000"/>
                <w:sz w:val="18"/>
                <w:szCs w:val="18"/>
                <w:lang w:eastAsia="en-GB"/>
              </w:rPr>
              <w:t>/person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DF2D3"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shd w:val="clear" w:color="auto" w:fill="FFFF00"/>
                <w:lang w:eastAsia="en-GB"/>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94CE9"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1</w:t>
            </w:r>
          </w:p>
        </w:tc>
      </w:tr>
      <w:tr w:rsidR="003340D9" w:rsidRPr="003340D9" w14:paraId="14723349" w14:textId="77777777" w:rsidTr="00334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4C74B"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i/>
                <w:iCs/>
                <w:noProof w:val="0"/>
                <w:color w:val="000000"/>
                <w:sz w:val="18"/>
                <w:szCs w:val="18"/>
                <w:lang w:eastAsia="en-GB"/>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E5DAA"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C1F4C"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Agricultural utility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669A" w14:textId="77777777" w:rsidR="003340D9" w:rsidRPr="003340D9" w:rsidRDefault="003340D9" w:rsidP="003340D9">
            <w:pPr>
              <w:rPr>
                <w:rFonts w:ascii="Times New Roman" w:hAnsi="Times New Roman" w:cs="Times New Roman"/>
                <w:noProof w:val="0"/>
                <w:lang w:eastAsia="en-GB"/>
              </w:rPr>
            </w:pPr>
            <w:proofErr w:type="spellStart"/>
            <w:r w:rsidRPr="003340D9">
              <w:rPr>
                <w:rFonts w:ascii="Palatino" w:hAnsi="Palatino" w:cs="Times New Roman"/>
                <w:noProof w:val="0"/>
                <w:color w:val="000000"/>
                <w:sz w:val="18"/>
                <w:szCs w:val="18"/>
                <w:lang w:eastAsia="en-GB"/>
              </w:rPr>
              <w:t>utils</w:t>
            </w:r>
            <w:proofErr w:type="spellEnd"/>
            <w:r w:rsidRPr="003340D9">
              <w:rPr>
                <w:rFonts w:ascii="Palatino" w:hAnsi="Palatino" w:cs="Times New Roman"/>
                <w:noProof w:val="0"/>
                <w:color w:val="000000"/>
                <w:sz w:val="18"/>
                <w:szCs w:val="18"/>
                <w:lang w:eastAsia="en-GB"/>
              </w:rPr>
              <w:t>/</w:t>
            </w:r>
            <w:proofErr w:type="spellStart"/>
            <w:r w:rsidRPr="003340D9">
              <w:rPr>
                <w:rFonts w:ascii="Palatino" w:hAnsi="Palatino" w:cs="Times New Roman"/>
                <w:noProof w:val="0"/>
                <w:color w:val="000000"/>
                <w:sz w:val="18"/>
                <w:szCs w:val="18"/>
                <w:lang w:eastAsia="en-GB"/>
              </w:rPr>
              <w:t>yr</w:t>
            </w:r>
            <w:proofErr w:type="spellEnd"/>
          </w:p>
          <w:p w14:paraId="4F01DA11"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strike/>
                <w:noProof w:val="0"/>
                <w:color w:val="000000"/>
                <w:sz w:val="18"/>
                <w:szCs w:val="18"/>
                <w:lang w:eastAsia="en-GB"/>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799E4"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shd w:val="clear" w:color="auto" w:fill="FFFF00"/>
                <w:lang w:eastAsia="en-GB"/>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77FE4"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1</w:t>
            </w:r>
          </w:p>
        </w:tc>
      </w:tr>
      <w:tr w:rsidR="003340D9" w:rsidRPr="003340D9" w14:paraId="6C88E683" w14:textId="77777777" w:rsidTr="00334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628BE"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i/>
                <w:iCs/>
                <w:noProof w:val="0"/>
                <w:color w:val="000000"/>
                <w:sz w:val="18"/>
                <w:szCs w:val="18"/>
                <w:lang w:eastAsia="en-GB"/>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60E30"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B295F"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Share of urban utility sent as remittances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E480"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 xml:space="preserve">Proportion of </w:t>
            </w:r>
            <w:proofErr w:type="spellStart"/>
            <w:r w:rsidRPr="003340D9">
              <w:rPr>
                <w:rFonts w:ascii="Palatino" w:hAnsi="Palatino" w:cs="Times New Roman"/>
                <w:noProof w:val="0"/>
                <w:color w:val="000000"/>
                <w:sz w:val="18"/>
                <w:szCs w:val="18"/>
                <w:lang w:eastAsia="en-GB"/>
              </w:rPr>
              <w:t>utils</w:t>
            </w:r>
            <w:proofErr w:type="spellEnd"/>
            <w:r w:rsidRPr="003340D9">
              <w:rPr>
                <w:rFonts w:ascii="Palatino" w:hAnsi="Palatino" w:cs="Times New Roman"/>
                <w:noProof w:val="0"/>
                <w:color w:val="000000"/>
                <w:sz w:val="18"/>
                <w:szCs w:val="18"/>
                <w:lang w:eastAsia="en-GB"/>
              </w:rPr>
              <w:t xml:space="preserve"> [dimensionless]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0C4CF"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2FE3"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0.1</w:t>
            </w:r>
          </w:p>
        </w:tc>
      </w:tr>
      <w:tr w:rsidR="003340D9" w:rsidRPr="003340D9" w14:paraId="53CA93E6" w14:textId="77777777" w:rsidTr="00334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21A1"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i/>
                <w:iCs/>
                <w:noProof w:val="0"/>
                <w:color w:val="000000"/>
                <w:sz w:val="18"/>
                <w:szCs w:val="18"/>
                <w:lang w:eastAsia="en-GB"/>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70903"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184AB"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 xml:space="preserve">Cost of hired </w:t>
            </w:r>
            <w:proofErr w:type="spellStart"/>
            <w:r w:rsidRPr="003340D9">
              <w:rPr>
                <w:rFonts w:ascii="Palatino" w:hAnsi="Palatino" w:cs="Times New Roman"/>
                <w:noProof w:val="0"/>
                <w:color w:val="000000"/>
                <w:sz w:val="18"/>
                <w:szCs w:val="18"/>
                <w:lang w:eastAsia="en-GB"/>
              </w:rPr>
              <w:t>labor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B6007"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utils</w:t>
            </w:r>
            <w:r w:rsidRPr="003340D9">
              <w:rPr>
                <w:rFonts w:ascii="Palatino" w:hAnsi="Palatino" w:cs="Times New Roman"/>
                <w:noProof w:val="0"/>
                <w:color w:val="000000"/>
                <w:sz w:val="11"/>
                <w:szCs w:val="11"/>
                <w:vertAlign w:val="superscript"/>
                <w:lang w:eastAsia="en-GB"/>
              </w:rPr>
              <w:t>-1</w:t>
            </w:r>
          </w:p>
          <w:p w14:paraId="076FA019" w14:textId="77777777" w:rsidR="003340D9" w:rsidRPr="003340D9" w:rsidRDefault="003340D9" w:rsidP="003340D9">
            <w:pPr>
              <w:rPr>
                <w:rFonts w:ascii="Times New Roman" w:hAnsi="Times New Roman" w:cs="Times New Roman"/>
                <w:noProof w:val="0"/>
                <w:lang w:eastAsia="en-GB"/>
              </w:rPr>
            </w:pPr>
            <w:r w:rsidRPr="003340D9">
              <w:rPr>
                <w:rFonts w:ascii="Times New Roman" w:hAnsi="Times New Roman" w:cs="Times New Roman"/>
                <w:noProof w:val="0"/>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D915B"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shd w:val="clear" w:color="auto" w:fill="FFFF00"/>
                <w:lang w:eastAsia="en-GB"/>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E4BB2"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shd w:val="clear" w:color="auto" w:fill="FFFF00"/>
                <w:lang w:eastAsia="en-GB"/>
              </w:rPr>
              <w:t>5?</w:t>
            </w:r>
          </w:p>
        </w:tc>
      </w:tr>
      <w:tr w:rsidR="003340D9" w:rsidRPr="003340D9" w14:paraId="7D81D5E9" w14:textId="77777777" w:rsidTr="00334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8CD27"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31402"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bet</w:t>
            </w:r>
          </w:p>
          <w:p w14:paraId="3323451A" w14:textId="77777777" w:rsidR="003340D9" w:rsidRPr="003340D9" w:rsidRDefault="003340D9" w:rsidP="003340D9">
            <w:pPr>
              <w:rPr>
                <w:rFonts w:ascii="Times New Roman" w:hAnsi="Times New Roman" w:cs="Times New Roman"/>
                <w:noProof w:val="0"/>
                <w:lang w:eastAsia="en-GB"/>
              </w:rPr>
            </w:pPr>
            <w:r w:rsidRPr="003340D9">
              <w:rPr>
                <w:rFonts w:ascii="Times New Roman" w:hAnsi="Times New Roman" w:cs="Times New Roman"/>
                <w:noProof w:val="0"/>
                <w:lang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ECF02"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Share of remittances used for consumption (vs. hiring labour)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87465"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 xml:space="preserve">Proportion of </w:t>
            </w:r>
            <w:proofErr w:type="spellStart"/>
            <w:r w:rsidRPr="003340D9">
              <w:rPr>
                <w:rFonts w:ascii="Palatino" w:hAnsi="Palatino" w:cs="Times New Roman"/>
                <w:noProof w:val="0"/>
                <w:color w:val="000000"/>
                <w:sz w:val="18"/>
                <w:szCs w:val="18"/>
                <w:lang w:eastAsia="en-GB"/>
              </w:rPr>
              <w:t>utils</w:t>
            </w:r>
            <w:proofErr w:type="spellEnd"/>
            <w:r w:rsidRPr="003340D9">
              <w:rPr>
                <w:rFonts w:ascii="Palatino" w:hAnsi="Palatino" w:cs="Times New Roman"/>
                <w:noProof w:val="0"/>
                <w:color w:val="000000"/>
                <w:sz w:val="18"/>
                <w:szCs w:val="18"/>
                <w:lang w:eastAsia="en-GB"/>
              </w:rPr>
              <w:t xml:space="preserve"> [dimensionless]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5F320"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CE173"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0.5</w:t>
            </w:r>
          </w:p>
        </w:tc>
      </w:tr>
      <w:tr w:rsidR="003340D9" w:rsidRPr="003340D9" w14:paraId="50B44C2A" w14:textId="77777777" w:rsidTr="003340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84360"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DC444"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phi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F516D"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 xml:space="preserve">Degree of </w:t>
            </w:r>
            <w:proofErr w:type="spellStart"/>
            <w:r w:rsidRPr="003340D9">
              <w:rPr>
                <w:rFonts w:ascii="Palatino" w:hAnsi="Palatino" w:cs="Times New Roman"/>
                <w:noProof w:val="0"/>
                <w:color w:val="000000"/>
                <w:sz w:val="18"/>
                <w:szCs w:val="18"/>
                <w:lang w:eastAsia="en-GB"/>
              </w:rPr>
              <w:t>depensory</w:t>
            </w:r>
            <w:proofErr w:type="spellEnd"/>
            <w:r w:rsidRPr="003340D9">
              <w:rPr>
                <w:rFonts w:ascii="Palatino" w:hAnsi="Palatino" w:cs="Times New Roman"/>
                <w:noProof w:val="0"/>
                <w:color w:val="000000"/>
                <w:sz w:val="18"/>
                <w:szCs w:val="18"/>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38B94"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lang w:eastAsia="en-GB"/>
              </w:rPr>
              <w:t>dimensionless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E8376"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shd w:val="clear" w:color="auto" w:fill="FFFF00"/>
                <w:lang w:eastAsia="en-GB"/>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5FF69" w14:textId="77777777" w:rsidR="003340D9" w:rsidRPr="003340D9" w:rsidRDefault="003340D9" w:rsidP="003340D9">
            <w:pPr>
              <w:rPr>
                <w:rFonts w:ascii="Times New Roman" w:hAnsi="Times New Roman" w:cs="Times New Roman"/>
                <w:noProof w:val="0"/>
                <w:lang w:eastAsia="en-GB"/>
              </w:rPr>
            </w:pPr>
            <w:r w:rsidRPr="003340D9">
              <w:rPr>
                <w:rFonts w:ascii="Palatino" w:hAnsi="Palatino" w:cs="Times New Roman"/>
                <w:noProof w:val="0"/>
                <w:color w:val="000000"/>
                <w:sz w:val="18"/>
                <w:szCs w:val="18"/>
                <w:shd w:val="clear" w:color="auto" w:fill="FFFF00"/>
                <w:lang w:eastAsia="en-GB"/>
              </w:rPr>
              <w:t>8?</w:t>
            </w:r>
          </w:p>
        </w:tc>
      </w:tr>
    </w:tbl>
    <w:p w14:paraId="2FDACC30" w14:textId="77777777" w:rsidR="003340D9" w:rsidRPr="003340D9" w:rsidRDefault="003340D9" w:rsidP="003340D9">
      <w:pPr>
        <w:spacing w:after="200"/>
        <w:rPr>
          <w:rFonts w:ascii="Times New Roman" w:hAnsi="Times New Roman" w:cs="Times New Roman"/>
          <w:noProof w:val="0"/>
          <w:lang w:eastAsia="en-GB"/>
        </w:rPr>
      </w:pPr>
      <w:r w:rsidRPr="003340D9">
        <w:rPr>
          <w:rFonts w:ascii="Times New Roman" w:hAnsi="Times New Roman" w:cs="Times New Roman"/>
          <w:noProof w:val="0"/>
          <w:lang w:eastAsia="en-GB"/>
        </w:rPr>
        <w:t> </w:t>
      </w:r>
    </w:p>
    <w:p w14:paraId="77D81A9C" w14:textId="77777777" w:rsidR="003340D9" w:rsidRPr="003340D9" w:rsidRDefault="003340D9" w:rsidP="003340D9">
      <w:pPr>
        <w:rPr>
          <w:rFonts w:ascii="Times New Roman" w:eastAsia="Times New Roman" w:hAnsi="Times New Roman" w:cs="Times New Roman"/>
          <w:noProof w:val="0"/>
          <w:lang w:eastAsia="en-GB"/>
        </w:rPr>
      </w:pPr>
    </w:p>
    <w:p w14:paraId="3881D652" w14:textId="77777777" w:rsidR="003340D9" w:rsidRPr="000F1F2C" w:rsidRDefault="003340D9" w:rsidP="000F1F2C">
      <w:pPr>
        <w:spacing w:after="200" w:line="276" w:lineRule="auto"/>
        <w:rPr>
          <w:rFonts w:ascii="Times New Roman" w:hAnsi="Times New Roman" w:cs="Times New Roman"/>
          <w:noProof w:val="0"/>
          <w:lang w:eastAsia="en-GB"/>
        </w:rPr>
      </w:pPr>
    </w:p>
    <w:p w14:paraId="6807E72C" w14:textId="77777777" w:rsidR="000F1F2C" w:rsidRPr="000F1F2C" w:rsidRDefault="000F1F2C" w:rsidP="000F1F2C">
      <w:pPr>
        <w:spacing w:line="276" w:lineRule="auto"/>
        <w:jc w:val="right"/>
        <w:rPr>
          <w:rFonts w:ascii="Times New Roman" w:hAnsi="Times New Roman" w:cs="Times New Roman"/>
          <w:noProof w:val="0"/>
          <w:lang w:eastAsia="en-GB"/>
        </w:rPr>
      </w:pPr>
      <w:r w:rsidRPr="000F1F2C">
        <w:rPr>
          <w:rFonts w:ascii="Times New Roman" w:hAnsi="Times New Roman" w:cs="Times New Roman"/>
          <w:noProof w:val="0"/>
          <w:lang w:eastAsia="en-GB"/>
        </w:rPr>
        <w:lastRenderedPageBreak/>
        <w:drawing>
          <wp:inline distT="0" distB="0" distL="0" distR="0" wp14:anchorId="1E9A37C9" wp14:editId="1D5ACA80">
            <wp:extent cx="3937635" cy="164533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46344" cy="1648977"/>
                    </a:xfrm>
                    <a:prstGeom prst="rect">
                      <a:avLst/>
                    </a:prstGeom>
                  </pic:spPr>
                </pic:pic>
              </a:graphicData>
            </a:graphic>
          </wp:inline>
        </w:drawing>
      </w:r>
      <w:r w:rsidRPr="000F1F2C">
        <w:rPr>
          <w:rFonts w:ascii="Times New Roman" w:hAnsi="Times New Roman" w:cs="Times New Roman"/>
          <w:noProof w:val="0"/>
          <w:lang w:eastAsia="en-GB"/>
        </w:rPr>
        <w:t> </w:t>
      </w:r>
    </w:p>
    <w:p w14:paraId="123C6598" w14:textId="77777777" w:rsidR="003340D9" w:rsidRDefault="003340D9" w:rsidP="000F1F2C">
      <w:pPr>
        <w:spacing w:line="276" w:lineRule="auto"/>
        <w:rPr>
          <w:rFonts w:ascii="Palatino" w:hAnsi="Palatino" w:cs="Times New Roman"/>
          <w:noProof w:val="0"/>
          <w:color w:val="000000"/>
          <w:sz w:val="22"/>
          <w:szCs w:val="22"/>
          <w:lang w:eastAsia="en-GB"/>
        </w:rPr>
      </w:pPr>
    </w:p>
    <w:p w14:paraId="32122D32" w14:textId="77777777" w:rsidR="000F1F2C" w:rsidRPr="000F1F2C" w:rsidRDefault="000F1F2C" w:rsidP="000F1F2C">
      <w:pPr>
        <w:spacing w:line="276" w:lineRule="auto"/>
        <w:rPr>
          <w:rFonts w:ascii="Times New Roman" w:hAnsi="Times New Roman" w:cs="Times New Roman"/>
          <w:noProof w:val="0"/>
          <w:lang w:eastAsia="en-GB"/>
        </w:rPr>
      </w:pPr>
      <w:r w:rsidRPr="000F1F2C">
        <w:rPr>
          <w:rFonts w:ascii="Palatino" w:hAnsi="Palatino" w:cs="Times New Roman"/>
          <w:noProof w:val="0"/>
          <w:color w:val="000000"/>
          <w:sz w:val="22"/>
          <w:szCs w:val="22"/>
          <w:lang w:eastAsia="en-GB"/>
        </w:rPr>
        <w:t xml:space="preserve">The </w:t>
      </w:r>
      <w:r w:rsidRPr="000F1F2C">
        <w:rPr>
          <w:rFonts w:ascii="Palatino" w:hAnsi="Palatino" w:cs="Times New Roman"/>
          <w:noProof w:val="0"/>
          <w:color w:val="000000"/>
          <w:sz w:val="22"/>
          <w:szCs w:val="22"/>
          <w:u w:val="single"/>
          <w:lang w:eastAsia="en-GB"/>
        </w:rPr>
        <w:t>ecological model</w:t>
      </w:r>
      <w:r w:rsidRPr="000F1F2C">
        <w:rPr>
          <w:rFonts w:ascii="Palatino" w:hAnsi="Palatino" w:cs="Times New Roman"/>
          <w:noProof w:val="0"/>
          <w:color w:val="000000"/>
          <w:sz w:val="22"/>
          <w:szCs w:val="22"/>
          <w:lang w:eastAsia="en-GB"/>
        </w:rPr>
        <w:t xml:space="preserve"> (Eq. 1) consists of two processes: logistic growth and land clearing. Forest (</w:t>
      </w:r>
      <w:r w:rsidRPr="000F1F2C">
        <w:rPr>
          <w:rFonts w:ascii="Palatino" w:hAnsi="Palatino" w:cs="Times New Roman"/>
          <w:i/>
          <w:iCs/>
          <w:noProof w:val="0"/>
          <w:color w:val="000000"/>
          <w:sz w:val="22"/>
          <w:szCs w:val="22"/>
          <w:lang w:eastAsia="en-GB"/>
        </w:rPr>
        <w:t>F</w:t>
      </w:r>
      <w:r w:rsidRPr="000F1F2C">
        <w:rPr>
          <w:rFonts w:ascii="Palatino" w:hAnsi="Palatino" w:cs="Times New Roman"/>
          <w:noProof w:val="0"/>
          <w:color w:val="000000"/>
          <w:sz w:val="22"/>
          <w:szCs w:val="22"/>
          <w:lang w:eastAsia="en-GB"/>
        </w:rPr>
        <w:t>, the state variable) grow at a rate (ε) limited by the total area (</w:t>
      </w:r>
      <w:r w:rsidRPr="000F1F2C">
        <w:rPr>
          <w:rFonts w:ascii="Palatino" w:hAnsi="Palatino" w:cs="Times New Roman"/>
          <w:i/>
          <w:iCs/>
          <w:noProof w:val="0"/>
          <w:color w:val="000000"/>
          <w:sz w:val="22"/>
          <w:szCs w:val="22"/>
          <w:lang w:eastAsia="en-GB"/>
        </w:rPr>
        <w:t>T</w:t>
      </w:r>
      <w:r w:rsidRPr="000F1F2C">
        <w:rPr>
          <w:rFonts w:ascii="Palatino" w:hAnsi="Palatino" w:cs="Times New Roman"/>
          <w:noProof w:val="0"/>
          <w:color w:val="000000"/>
          <w:sz w:val="22"/>
          <w:szCs w:val="22"/>
          <w:lang w:eastAsia="en-GB"/>
        </w:rPr>
        <w:t>). Land clearing depends on the number of residents (</w:t>
      </w:r>
      <w:r w:rsidRPr="000F1F2C">
        <w:rPr>
          <w:rFonts w:ascii="Palatino" w:hAnsi="Palatino" w:cs="Times New Roman"/>
          <w:i/>
          <w:iCs/>
          <w:noProof w:val="0"/>
          <w:color w:val="000000"/>
          <w:sz w:val="22"/>
          <w:szCs w:val="22"/>
          <w:lang w:eastAsia="en-GB"/>
        </w:rPr>
        <w:t>R</w:t>
      </w:r>
      <w:r w:rsidRPr="000F1F2C">
        <w:rPr>
          <w:rFonts w:ascii="Palatino" w:hAnsi="Palatino" w:cs="Times New Roman"/>
          <w:noProof w:val="0"/>
          <w:color w:val="000000"/>
          <w:sz w:val="22"/>
          <w:szCs w:val="22"/>
          <w:lang w:eastAsia="en-GB"/>
        </w:rPr>
        <w:t xml:space="preserve">), the capacity of each individual to carry out this action (λ), and the amount of forest available. Since </w:t>
      </w:r>
      <w:r w:rsidRPr="000F1F2C">
        <w:rPr>
          <w:rFonts w:ascii="Palatino" w:hAnsi="Palatino" w:cs="Times New Roman"/>
          <w:i/>
          <w:iCs/>
          <w:noProof w:val="0"/>
          <w:color w:val="000000"/>
          <w:sz w:val="22"/>
          <w:szCs w:val="22"/>
          <w:lang w:eastAsia="en-GB"/>
        </w:rPr>
        <w:t>R</w:t>
      </w:r>
      <w:r w:rsidRPr="000F1F2C">
        <w:rPr>
          <w:rFonts w:ascii="Palatino" w:hAnsi="Palatino" w:cs="Times New Roman"/>
          <w:noProof w:val="0"/>
          <w:color w:val="000000"/>
          <w:sz w:val="22"/>
          <w:szCs w:val="22"/>
          <w:lang w:eastAsia="en-GB"/>
        </w:rPr>
        <w:t xml:space="preserve"> is equal to the total population (</w:t>
      </w:r>
      <w:r w:rsidRPr="000F1F2C">
        <w:rPr>
          <w:rFonts w:ascii="Palatino" w:hAnsi="Palatino" w:cs="Times New Roman"/>
          <w:i/>
          <w:iCs/>
          <w:noProof w:val="0"/>
          <w:color w:val="000000"/>
          <w:sz w:val="22"/>
          <w:szCs w:val="22"/>
          <w:lang w:eastAsia="en-GB"/>
        </w:rPr>
        <w:t>P</w:t>
      </w:r>
      <w:r w:rsidRPr="000F1F2C">
        <w:rPr>
          <w:rFonts w:ascii="Palatino" w:hAnsi="Palatino" w:cs="Times New Roman"/>
          <w:noProof w:val="0"/>
          <w:color w:val="000000"/>
          <w:sz w:val="22"/>
          <w:szCs w:val="22"/>
          <w:lang w:eastAsia="en-GB"/>
        </w:rPr>
        <w:t>) minus migrants (</w:t>
      </w:r>
      <w:r w:rsidRPr="000F1F2C">
        <w:rPr>
          <w:rFonts w:ascii="Palatino" w:hAnsi="Palatino" w:cs="Times New Roman"/>
          <w:i/>
          <w:iCs/>
          <w:noProof w:val="0"/>
          <w:color w:val="000000"/>
          <w:sz w:val="22"/>
          <w:szCs w:val="22"/>
          <w:lang w:eastAsia="en-GB"/>
        </w:rPr>
        <w:t>M</w:t>
      </w:r>
      <w:r w:rsidRPr="000F1F2C">
        <w:rPr>
          <w:rFonts w:ascii="Palatino" w:hAnsi="Palatino" w:cs="Times New Roman"/>
          <w:noProof w:val="0"/>
          <w:color w:val="000000"/>
          <w:sz w:val="22"/>
          <w:szCs w:val="22"/>
          <w:lang w:eastAsia="en-GB"/>
        </w:rPr>
        <w:t xml:space="preserve">), forest dynamics are directly affected by migration dynamics. In the </w:t>
      </w:r>
      <w:r w:rsidRPr="000F1F2C">
        <w:rPr>
          <w:rFonts w:ascii="Palatino" w:hAnsi="Palatino" w:cs="Times New Roman"/>
          <w:noProof w:val="0"/>
          <w:color w:val="000000"/>
          <w:sz w:val="22"/>
          <w:szCs w:val="22"/>
          <w:u w:val="single"/>
          <w:lang w:eastAsia="en-GB"/>
        </w:rPr>
        <w:t xml:space="preserve">socio-economic model </w:t>
      </w:r>
      <w:r w:rsidRPr="000F1F2C">
        <w:rPr>
          <w:rFonts w:ascii="Palatino" w:hAnsi="Palatino" w:cs="Times New Roman"/>
          <w:noProof w:val="0"/>
          <w:color w:val="000000"/>
          <w:sz w:val="22"/>
          <w:szCs w:val="22"/>
          <w:lang w:eastAsia="en-GB"/>
        </w:rPr>
        <w:t>(Eq. 2), migration (</w:t>
      </w:r>
      <w:r w:rsidRPr="000F1F2C">
        <w:rPr>
          <w:rFonts w:ascii="Palatino" w:hAnsi="Palatino" w:cs="Times New Roman"/>
          <w:i/>
          <w:iCs/>
          <w:noProof w:val="0"/>
          <w:color w:val="000000"/>
          <w:sz w:val="22"/>
          <w:szCs w:val="22"/>
          <w:lang w:eastAsia="en-GB"/>
        </w:rPr>
        <w:t>M</w:t>
      </w:r>
      <w:r w:rsidRPr="000F1F2C">
        <w:rPr>
          <w:rFonts w:ascii="Palatino" w:hAnsi="Palatino" w:cs="Times New Roman"/>
          <w:noProof w:val="0"/>
          <w:color w:val="000000"/>
          <w:sz w:val="22"/>
          <w:szCs w:val="22"/>
          <w:lang w:eastAsia="en-GB"/>
        </w:rPr>
        <w:t>, the state variable) is a function of the fraction of the population which has migrated (</w:t>
      </w:r>
      <w:r w:rsidRPr="000F1F2C">
        <w:rPr>
          <w:rFonts w:ascii="Palatino" w:hAnsi="Palatino" w:cs="Times New Roman"/>
          <w:i/>
          <w:iCs/>
          <w:noProof w:val="0"/>
          <w:color w:val="000000"/>
          <w:sz w:val="22"/>
          <w:szCs w:val="22"/>
          <w:lang w:eastAsia="en-GB"/>
        </w:rPr>
        <w:t>M/P</w:t>
      </w:r>
      <w:r w:rsidRPr="000F1F2C">
        <w:rPr>
          <w:rFonts w:ascii="Palatino" w:hAnsi="Palatino" w:cs="Times New Roman"/>
          <w:noProof w:val="0"/>
          <w:color w:val="000000"/>
          <w:sz w:val="22"/>
          <w:szCs w:val="22"/>
          <w:lang w:eastAsia="en-GB"/>
        </w:rPr>
        <w:t xml:space="preserve">), where </w:t>
      </w:r>
      <w:r w:rsidRPr="000F1F2C">
        <w:rPr>
          <w:rFonts w:ascii="Palatino" w:hAnsi="Palatino" w:cs="Times New Roman"/>
          <w:i/>
          <w:iCs/>
          <w:noProof w:val="0"/>
          <w:color w:val="000000"/>
          <w:sz w:val="22"/>
          <w:szCs w:val="22"/>
          <w:lang w:eastAsia="en-GB"/>
        </w:rPr>
        <w:t>P</w:t>
      </w:r>
      <w:r w:rsidRPr="000F1F2C">
        <w:rPr>
          <w:rFonts w:ascii="Palatino" w:hAnsi="Palatino" w:cs="Times New Roman"/>
          <w:noProof w:val="0"/>
          <w:color w:val="000000"/>
          <w:sz w:val="22"/>
          <w:szCs w:val="22"/>
          <w:lang w:eastAsia="en-GB"/>
        </w:rPr>
        <w:t xml:space="preserve"> is the total population. The underlying idea is that individuals have a ‘threshold’ value of </w:t>
      </w:r>
      <w:r w:rsidRPr="000F1F2C">
        <w:rPr>
          <w:rFonts w:ascii="Palatino" w:hAnsi="Palatino" w:cs="Times New Roman"/>
          <w:i/>
          <w:iCs/>
          <w:noProof w:val="0"/>
          <w:color w:val="000000"/>
          <w:sz w:val="22"/>
          <w:szCs w:val="22"/>
          <w:lang w:eastAsia="en-GB"/>
        </w:rPr>
        <w:t>M/P</w:t>
      </w:r>
      <w:r w:rsidRPr="000F1F2C">
        <w:rPr>
          <w:rFonts w:ascii="Palatino" w:hAnsi="Palatino" w:cs="Times New Roman"/>
          <w:noProof w:val="0"/>
          <w:color w:val="000000"/>
          <w:sz w:val="22"/>
          <w:szCs w:val="22"/>
          <w:lang w:eastAsia="en-GB"/>
        </w:rPr>
        <w:t xml:space="preserve">, above which they will decide to migrate to the city. At the aggregate level, the share of the population that has a threshold below the value of </w:t>
      </w:r>
      <w:r w:rsidRPr="000F1F2C">
        <w:rPr>
          <w:rFonts w:ascii="Palatino" w:hAnsi="Palatino" w:cs="Times New Roman"/>
          <w:i/>
          <w:iCs/>
          <w:noProof w:val="0"/>
          <w:color w:val="000000"/>
          <w:sz w:val="22"/>
          <w:szCs w:val="22"/>
          <w:lang w:eastAsia="en-GB"/>
        </w:rPr>
        <w:t>M/P</w:t>
      </w:r>
      <w:r w:rsidRPr="000F1F2C">
        <w:rPr>
          <w:rFonts w:ascii="Palatino" w:hAnsi="Palatino" w:cs="Times New Roman"/>
          <w:noProof w:val="0"/>
          <w:color w:val="000000"/>
          <w:sz w:val="22"/>
          <w:szCs w:val="22"/>
          <w:lang w:eastAsia="en-GB"/>
        </w:rPr>
        <w:t>, is the share of the population that decides to migrate. This share is given by the cumulative distribution function (CDF) of the logistic distribution (based on an assumption of the distribution of the threshold value among the population). Subtracting the share which has already migrated (</w:t>
      </w:r>
      <w:r w:rsidRPr="000F1F2C">
        <w:rPr>
          <w:rFonts w:ascii="Palatino" w:hAnsi="Palatino" w:cs="Times New Roman"/>
          <w:i/>
          <w:iCs/>
          <w:noProof w:val="0"/>
          <w:color w:val="000000"/>
          <w:sz w:val="22"/>
          <w:szCs w:val="22"/>
          <w:lang w:eastAsia="en-GB"/>
        </w:rPr>
        <w:t>M/P</w:t>
      </w:r>
      <w:r w:rsidRPr="000F1F2C">
        <w:rPr>
          <w:rFonts w:ascii="Palatino" w:hAnsi="Palatino" w:cs="Times New Roman"/>
          <w:noProof w:val="0"/>
          <w:color w:val="000000"/>
          <w:sz w:val="22"/>
          <w:szCs w:val="22"/>
          <w:lang w:eastAsia="en-GB"/>
        </w:rPr>
        <w:t>) from the CDF, times the total population size (</w:t>
      </w:r>
      <w:proofErr w:type="spellStart"/>
      <w:r w:rsidRPr="000F1F2C">
        <w:rPr>
          <w:rFonts w:ascii="Palatino" w:hAnsi="Palatino" w:cs="Times New Roman"/>
          <w:i/>
          <w:iCs/>
          <w:noProof w:val="0"/>
          <w:color w:val="000000"/>
          <w:sz w:val="22"/>
          <w:szCs w:val="22"/>
          <w:lang w:eastAsia="en-GB"/>
        </w:rPr>
        <w:t>P</w:t>
      </w:r>
      <w:proofErr w:type="spellEnd"/>
      <w:r w:rsidRPr="000F1F2C">
        <w:rPr>
          <w:rFonts w:ascii="Palatino" w:hAnsi="Palatino" w:cs="Times New Roman"/>
          <w:noProof w:val="0"/>
          <w:color w:val="000000"/>
          <w:sz w:val="22"/>
          <w:szCs w:val="22"/>
          <w:lang w:eastAsia="en-GB"/>
        </w:rPr>
        <w:t xml:space="preserve">), the share of the population who, </w:t>
      </w:r>
      <w:r w:rsidRPr="000F1F2C">
        <w:rPr>
          <w:rFonts w:ascii="Palatino" w:hAnsi="Palatino" w:cs="Times New Roman"/>
          <w:i/>
          <w:iCs/>
          <w:noProof w:val="0"/>
          <w:color w:val="000000"/>
          <w:sz w:val="22"/>
          <w:szCs w:val="22"/>
          <w:lang w:eastAsia="en-GB"/>
        </w:rPr>
        <w:t>if making a decision</w:t>
      </w:r>
      <w:r w:rsidRPr="000F1F2C">
        <w:rPr>
          <w:rFonts w:ascii="Palatino" w:hAnsi="Palatino" w:cs="Times New Roman"/>
          <w:noProof w:val="0"/>
          <w:color w:val="000000"/>
          <w:sz w:val="22"/>
          <w:szCs w:val="22"/>
          <w:lang w:eastAsia="en-GB"/>
        </w:rPr>
        <w:t>, would choose to migrate is calculated. This share is then scaled by a constant representing the probability per unit time of individuals who are</w:t>
      </w:r>
      <w:r w:rsidRPr="000F1F2C">
        <w:rPr>
          <w:rFonts w:ascii="Palatino" w:hAnsi="Palatino" w:cs="Times New Roman"/>
          <w:i/>
          <w:iCs/>
          <w:noProof w:val="0"/>
          <w:color w:val="000000"/>
          <w:sz w:val="22"/>
          <w:szCs w:val="22"/>
          <w:lang w:eastAsia="en-GB"/>
        </w:rPr>
        <w:t xml:space="preserve"> actually</w:t>
      </w:r>
      <w:r w:rsidRPr="000F1F2C">
        <w:rPr>
          <w:rFonts w:ascii="Palatino" w:hAnsi="Palatino" w:cs="Times New Roman"/>
          <w:noProof w:val="0"/>
          <w:color w:val="000000"/>
          <w:sz w:val="22"/>
          <w:szCs w:val="22"/>
          <w:lang w:eastAsia="en-GB"/>
        </w:rPr>
        <w:t xml:space="preserve"> </w:t>
      </w:r>
      <w:r w:rsidRPr="000F1F2C">
        <w:rPr>
          <w:rFonts w:ascii="Palatino" w:hAnsi="Palatino" w:cs="Times New Roman"/>
          <w:i/>
          <w:iCs/>
          <w:noProof w:val="0"/>
          <w:color w:val="000000"/>
          <w:sz w:val="22"/>
          <w:szCs w:val="22"/>
          <w:lang w:eastAsia="en-GB"/>
        </w:rPr>
        <w:t>making a decision</w:t>
      </w:r>
      <w:r w:rsidRPr="000F1F2C">
        <w:rPr>
          <w:rFonts w:ascii="Palatino" w:hAnsi="Palatino" w:cs="Times New Roman"/>
          <w:noProof w:val="0"/>
          <w:color w:val="000000"/>
          <w:sz w:val="22"/>
          <w:szCs w:val="22"/>
          <w:lang w:eastAsia="en-GB"/>
        </w:rPr>
        <w:t xml:space="preserve"> of whether or not to migrate (ω). The CDF is a function of the parameters of the logistic distribution: 1) the mean (μ), which represents the average ‘threshold’ of the population (i.e. average value of </w:t>
      </w:r>
      <w:r w:rsidRPr="000F1F2C">
        <w:rPr>
          <w:rFonts w:ascii="Palatino" w:hAnsi="Palatino" w:cs="Times New Roman"/>
          <w:i/>
          <w:iCs/>
          <w:noProof w:val="0"/>
          <w:color w:val="000000"/>
          <w:sz w:val="22"/>
          <w:szCs w:val="22"/>
          <w:lang w:eastAsia="en-GB"/>
        </w:rPr>
        <w:t>M/P</w:t>
      </w:r>
      <w:r w:rsidRPr="000F1F2C">
        <w:rPr>
          <w:rFonts w:ascii="Palatino" w:hAnsi="Palatino" w:cs="Times New Roman"/>
          <w:noProof w:val="0"/>
          <w:color w:val="000000"/>
          <w:sz w:val="22"/>
          <w:szCs w:val="22"/>
          <w:lang w:eastAsia="en-GB"/>
        </w:rPr>
        <w:t xml:space="preserve"> that triggers a decision to migrate among individuals of the population); and 2) a constant (</w:t>
      </w:r>
      <w:r w:rsidRPr="000F1F2C">
        <w:rPr>
          <w:rFonts w:ascii="Palatino" w:hAnsi="Palatino" w:cs="Times New Roman"/>
          <w:i/>
          <w:iCs/>
          <w:noProof w:val="0"/>
          <w:color w:val="000000"/>
          <w:sz w:val="22"/>
          <w:szCs w:val="22"/>
          <w:lang w:eastAsia="en-GB"/>
        </w:rPr>
        <w:t>s</w:t>
      </w:r>
      <w:r w:rsidRPr="000F1F2C">
        <w:rPr>
          <w:rFonts w:ascii="Palatino" w:hAnsi="Palatino" w:cs="Times New Roman"/>
          <w:noProof w:val="0"/>
          <w:color w:val="000000"/>
          <w:sz w:val="22"/>
          <w:szCs w:val="22"/>
          <w:lang w:eastAsia="en-GB"/>
        </w:rPr>
        <w:t>)</w:t>
      </w:r>
      <w:r w:rsidRPr="000F1F2C">
        <w:rPr>
          <w:rFonts w:ascii="Palatino" w:hAnsi="Palatino" w:cs="Times New Roman"/>
          <w:i/>
          <w:iCs/>
          <w:noProof w:val="0"/>
          <w:color w:val="000000"/>
          <w:sz w:val="22"/>
          <w:szCs w:val="22"/>
          <w:lang w:eastAsia="en-GB"/>
        </w:rPr>
        <w:t xml:space="preserve"> </w:t>
      </w:r>
      <w:r w:rsidRPr="000F1F2C">
        <w:rPr>
          <w:rFonts w:ascii="Palatino" w:hAnsi="Palatino" w:cs="Times New Roman"/>
          <w:noProof w:val="0"/>
          <w:color w:val="000000"/>
          <w:sz w:val="22"/>
          <w:szCs w:val="22"/>
          <w:lang w:eastAsia="en-GB"/>
        </w:rPr>
        <w:t xml:space="preserve">which is proportional to the variance of migration thresholds among individuals of the population. The parameter </w:t>
      </w:r>
      <w:r w:rsidRPr="000F1F2C">
        <w:rPr>
          <w:rFonts w:ascii="Palatino" w:hAnsi="Palatino" w:cs="Times New Roman"/>
          <w:i/>
          <w:iCs/>
          <w:noProof w:val="0"/>
          <w:color w:val="000000"/>
          <w:sz w:val="22"/>
          <w:szCs w:val="22"/>
          <w:lang w:eastAsia="en-GB"/>
        </w:rPr>
        <w:t xml:space="preserve">s </w:t>
      </w:r>
      <w:r w:rsidRPr="000F1F2C">
        <w:rPr>
          <w:rFonts w:ascii="Palatino" w:hAnsi="Palatino" w:cs="Times New Roman"/>
          <w:noProof w:val="0"/>
          <w:color w:val="000000"/>
          <w:sz w:val="22"/>
          <w:szCs w:val="22"/>
          <w:lang w:eastAsia="en-GB"/>
        </w:rPr>
        <w:t xml:space="preserve">represents the ‘social bonding’ or the aggregate level of ‘conformity’ to group </w:t>
      </w:r>
      <w:proofErr w:type="spellStart"/>
      <w:r w:rsidRPr="000F1F2C">
        <w:rPr>
          <w:rFonts w:ascii="Palatino" w:hAnsi="Palatino" w:cs="Times New Roman"/>
          <w:noProof w:val="0"/>
          <w:color w:val="000000"/>
          <w:sz w:val="22"/>
          <w:szCs w:val="22"/>
          <w:lang w:eastAsia="en-GB"/>
        </w:rPr>
        <w:t>behavior</w:t>
      </w:r>
      <w:proofErr w:type="spellEnd"/>
      <w:r w:rsidRPr="000F1F2C">
        <w:rPr>
          <w:rFonts w:ascii="Palatino" w:hAnsi="Palatino" w:cs="Times New Roman"/>
          <w:noProof w:val="0"/>
          <w:color w:val="000000"/>
          <w:sz w:val="22"/>
          <w:szCs w:val="22"/>
          <w:lang w:eastAsia="en-GB"/>
        </w:rPr>
        <w:t>. The population’s mean threshold for choosing to migrate (μ) is defined by the ratio of urban utility per capita (γ) and the agricultural utility per unit area (</w:t>
      </w:r>
      <w:r w:rsidRPr="000F1F2C">
        <w:rPr>
          <w:rFonts w:ascii="Palatino" w:hAnsi="Palatino" w:cs="Times New Roman"/>
          <w:i/>
          <w:iCs/>
          <w:noProof w:val="0"/>
          <w:color w:val="000000"/>
          <w:sz w:val="22"/>
          <w:szCs w:val="22"/>
          <w:lang w:eastAsia="en-GB"/>
        </w:rPr>
        <w:t>h</w:t>
      </w:r>
      <w:r w:rsidRPr="000F1F2C">
        <w:rPr>
          <w:rFonts w:ascii="Palatino" w:hAnsi="Palatino" w:cs="Times New Roman"/>
          <w:noProof w:val="0"/>
          <w:color w:val="000000"/>
          <w:sz w:val="22"/>
          <w:szCs w:val="22"/>
          <w:lang w:eastAsia="en-GB"/>
        </w:rPr>
        <w:t>). When the utility perceived by an individual in the city and in the countryside are the same (</w:t>
      </w:r>
      <w:r w:rsidRPr="000F1F2C">
        <w:rPr>
          <w:rFonts w:ascii="Palatino" w:hAnsi="Palatino" w:cs="Times New Roman"/>
          <w:noProof w:val="0"/>
          <w:color w:val="222222"/>
          <w:sz w:val="22"/>
          <w:szCs w:val="22"/>
          <w:shd w:val="clear" w:color="auto" w:fill="FFFFF8"/>
          <w:lang w:eastAsia="en-GB"/>
        </w:rPr>
        <w:t>γ=[(T-</w:t>
      </w:r>
      <w:proofErr w:type="gramStart"/>
      <w:r w:rsidRPr="000F1F2C">
        <w:rPr>
          <w:rFonts w:ascii="Palatino" w:hAnsi="Palatino" w:cs="Times New Roman"/>
          <w:noProof w:val="0"/>
          <w:color w:val="222222"/>
          <w:sz w:val="22"/>
          <w:szCs w:val="22"/>
          <w:shd w:val="clear" w:color="auto" w:fill="FFFFF8"/>
          <w:lang w:eastAsia="en-GB"/>
        </w:rPr>
        <w:t>F)</w:t>
      </w:r>
      <w:r w:rsidRPr="000F1F2C">
        <w:rPr>
          <w:rFonts w:ascii="Palatino" w:hAnsi="Palatino" w:cs="Times New Roman"/>
          <w:i/>
          <w:iCs/>
          <w:noProof w:val="0"/>
          <w:color w:val="222222"/>
          <w:sz w:val="22"/>
          <w:szCs w:val="22"/>
          <w:shd w:val="clear" w:color="auto" w:fill="FFFFF8"/>
          <w:lang w:eastAsia="en-GB"/>
        </w:rPr>
        <w:t>h</w:t>
      </w:r>
      <w:proofErr w:type="gramEnd"/>
      <w:r w:rsidRPr="000F1F2C">
        <w:rPr>
          <w:rFonts w:ascii="Palatino" w:hAnsi="Palatino" w:cs="Times New Roman"/>
          <w:noProof w:val="0"/>
          <w:color w:val="222222"/>
          <w:sz w:val="22"/>
          <w:szCs w:val="22"/>
          <w:shd w:val="clear" w:color="auto" w:fill="FFFFF8"/>
          <w:lang w:eastAsia="en-GB"/>
        </w:rPr>
        <w:t>]</w:t>
      </w:r>
      <w:r w:rsidRPr="000F1F2C">
        <w:rPr>
          <w:rFonts w:ascii="Palatino" w:hAnsi="Palatino" w:cs="Times New Roman"/>
          <w:i/>
          <w:iCs/>
          <w:noProof w:val="0"/>
          <w:color w:val="222222"/>
          <w:sz w:val="22"/>
          <w:szCs w:val="22"/>
          <w:shd w:val="clear" w:color="auto" w:fill="FFFFF8"/>
          <w:lang w:eastAsia="en-GB"/>
        </w:rPr>
        <w:t>/</w:t>
      </w:r>
      <w:r w:rsidRPr="000F1F2C">
        <w:rPr>
          <w:rFonts w:ascii="Palatino" w:hAnsi="Palatino" w:cs="Times New Roman"/>
          <w:noProof w:val="0"/>
          <w:color w:val="222222"/>
          <w:sz w:val="22"/>
          <w:szCs w:val="22"/>
          <w:shd w:val="clear" w:color="auto" w:fill="FFFFF8"/>
          <w:lang w:eastAsia="en-GB"/>
        </w:rPr>
        <w:t xml:space="preserve">[P-M]) </w:t>
      </w:r>
      <w:r w:rsidRPr="000F1F2C">
        <w:rPr>
          <w:rFonts w:ascii="Palatino" w:hAnsi="Palatino" w:cs="Times New Roman"/>
          <w:noProof w:val="0"/>
          <w:color w:val="000000"/>
          <w:sz w:val="22"/>
          <w:szCs w:val="22"/>
          <w:lang w:eastAsia="en-GB"/>
        </w:rPr>
        <w:t xml:space="preserve">it is assumed that μ is equal to 0.5. That is, when there is no </w:t>
      </w:r>
      <w:r w:rsidRPr="000F1F2C">
        <w:rPr>
          <w:rFonts w:ascii="Palatino" w:hAnsi="Palatino" w:cs="Times New Roman"/>
          <w:noProof w:val="0"/>
          <w:color w:val="000000"/>
          <w:sz w:val="22"/>
          <w:szCs w:val="22"/>
          <w:shd w:val="clear" w:color="auto" w:fill="FFFF00"/>
          <w:lang w:eastAsia="en-GB"/>
        </w:rPr>
        <w:t>monetary/economic</w:t>
      </w:r>
      <w:r w:rsidRPr="000F1F2C">
        <w:rPr>
          <w:rFonts w:ascii="Palatino" w:hAnsi="Palatino" w:cs="Times New Roman"/>
          <w:noProof w:val="0"/>
          <w:color w:val="000000"/>
          <w:sz w:val="22"/>
          <w:szCs w:val="22"/>
          <w:lang w:eastAsia="en-GB"/>
        </w:rPr>
        <w:t xml:space="preserve"> reason to choose to migrate or not to migrate, then it is only the social aspect that determines this decision, and assuming a normal distribution of this threshold values in the population, the mean should be 0.5. Then μ can be replaced (Eq. 2b) in order to couple the socio-economic model to the ecological model: the economic </w:t>
      </w:r>
      <w:r w:rsidRPr="000F1F2C">
        <w:rPr>
          <w:rFonts w:ascii="Palatino" w:hAnsi="Palatino" w:cs="Times New Roman"/>
          <w:noProof w:val="0"/>
          <w:color w:val="000000"/>
          <w:sz w:val="22"/>
          <w:szCs w:val="22"/>
          <w:shd w:val="clear" w:color="auto" w:fill="FFFF00"/>
          <w:lang w:eastAsia="en-GB"/>
        </w:rPr>
        <w:t>monetary/economic</w:t>
      </w:r>
      <w:r w:rsidRPr="000F1F2C">
        <w:rPr>
          <w:rFonts w:ascii="Palatino" w:hAnsi="Palatino" w:cs="Times New Roman"/>
          <w:noProof w:val="0"/>
          <w:color w:val="000000"/>
          <w:sz w:val="22"/>
          <w:szCs w:val="22"/>
          <w:lang w:eastAsia="en-GB"/>
        </w:rPr>
        <w:t xml:space="preserve"> incentives to migrate are shaped by the agricultural area (</w:t>
      </w:r>
      <w:r w:rsidRPr="000F1F2C">
        <w:rPr>
          <w:rFonts w:ascii="Palatino" w:hAnsi="Palatino" w:cs="Times New Roman"/>
          <w:i/>
          <w:iCs/>
          <w:noProof w:val="0"/>
          <w:color w:val="000000"/>
          <w:sz w:val="22"/>
          <w:szCs w:val="22"/>
          <w:lang w:eastAsia="en-GB"/>
        </w:rPr>
        <w:t>A</w:t>
      </w:r>
      <w:r w:rsidRPr="000F1F2C">
        <w:rPr>
          <w:rFonts w:ascii="Palatino" w:hAnsi="Palatino" w:cs="Times New Roman"/>
          <w:noProof w:val="0"/>
          <w:color w:val="000000"/>
          <w:sz w:val="22"/>
          <w:szCs w:val="22"/>
          <w:lang w:eastAsia="en-GB"/>
        </w:rPr>
        <w:t>), which is equal to T minus F.</w:t>
      </w:r>
    </w:p>
    <w:p w14:paraId="7E5C9ABF" w14:textId="77777777" w:rsidR="000F1F2C" w:rsidRDefault="000F1F2C" w:rsidP="000F1F2C">
      <w:pPr>
        <w:rPr>
          <w:rFonts w:ascii="Times New Roman" w:eastAsia="Times New Roman" w:hAnsi="Times New Roman" w:cs="Times New Roman"/>
          <w:noProof w:val="0"/>
          <w:lang w:eastAsia="en-GB"/>
        </w:rPr>
      </w:pPr>
    </w:p>
    <w:p w14:paraId="41A98B72" w14:textId="77777777" w:rsidR="001B73DA" w:rsidRPr="001B73DA" w:rsidRDefault="001B73DA" w:rsidP="001B73DA">
      <w:pPr>
        <w:pStyle w:val="Heading3"/>
        <w:spacing w:before="320" w:after="240"/>
        <w:rPr>
          <w:rFonts w:eastAsia="Times New Roman"/>
          <w:noProof w:val="0"/>
          <w:sz w:val="27"/>
          <w:szCs w:val="27"/>
          <w:u w:val="single"/>
          <w:lang w:eastAsia="en-GB"/>
        </w:rPr>
      </w:pPr>
      <w:r w:rsidRPr="001B73DA">
        <w:rPr>
          <w:rFonts w:ascii="Arial" w:eastAsia="Times New Roman" w:hAnsi="Arial" w:cs="Arial"/>
          <w:noProof w:val="0"/>
          <w:color w:val="666666"/>
          <w:u w:val="single"/>
          <w:lang w:eastAsia="en-GB"/>
        </w:rPr>
        <w:t>Model extension</w:t>
      </w:r>
    </w:p>
    <w:p w14:paraId="20576A36" w14:textId="77777777" w:rsidR="001B73DA" w:rsidRDefault="001B73DA" w:rsidP="001B73DA">
      <w:pPr>
        <w:pStyle w:val="Heading4"/>
        <w:spacing w:before="280" w:beforeAutospacing="0" w:after="80" w:afterAutospacing="0"/>
        <w:rPr>
          <w:rFonts w:eastAsia="Times New Roman"/>
        </w:rPr>
      </w:pPr>
      <w:r>
        <w:rPr>
          <w:rFonts w:ascii="Arial" w:eastAsia="Times New Roman" w:hAnsi="Arial" w:cs="Arial"/>
          <w:b w:val="0"/>
          <w:bCs w:val="0"/>
          <w:color w:val="666666"/>
        </w:rPr>
        <w:t>Remittances</w:t>
      </w:r>
    </w:p>
    <w:p w14:paraId="54924C45" w14:textId="77777777" w:rsidR="001B73DA" w:rsidRDefault="001B73DA" w:rsidP="001B73DA">
      <w:pPr>
        <w:pStyle w:val="NormalWeb"/>
        <w:spacing w:before="0" w:beforeAutospacing="0" w:after="200" w:afterAutospacing="0" w:line="276" w:lineRule="auto"/>
      </w:pPr>
      <w:r>
        <w:rPr>
          <w:rFonts w:ascii="Palatino" w:hAnsi="Palatino"/>
          <w:color w:val="000000"/>
          <w:sz w:val="22"/>
          <w:szCs w:val="22"/>
        </w:rPr>
        <w:t xml:space="preserve">Remittances are a primary link between migration and sending regions, and their role for economic </w:t>
      </w:r>
      <w:r>
        <w:rPr>
          <w:rFonts w:ascii="Palatino" w:hAnsi="Palatino"/>
          <w:color w:val="000000"/>
          <w:sz w:val="22"/>
          <w:szCs w:val="22"/>
        </w:rPr>
        <w:t>development has</w:t>
      </w:r>
      <w:r>
        <w:rPr>
          <w:rFonts w:ascii="Palatino" w:hAnsi="Palatino"/>
          <w:color w:val="000000"/>
          <w:sz w:val="22"/>
          <w:szCs w:val="22"/>
        </w:rPr>
        <w:t xml:space="preserve"> been one of the most researched topics related with migration.</w:t>
      </w:r>
      <w:r>
        <w:rPr>
          <w:rFonts w:ascii="Palatino" w:hAnsi="Palatino"/>
          <w:color w:val="000000"/>
          <w:sz w:val="22"/>
          <w:szCs w:val="22"/>
        </w:rPr>
        <w:t xml:space="preserve"> </w:t>
      </w:r>
      <w:r>
        <w:rPr>
          <w:rFonts w:ascii="Palatino" w:hAnsi="Palatino"/>
          <w:color w:val="000000"/>
          <w:sz w:val="22"/>
          <w:szCs w:val="22"/>
        </w:rPr>
        <w:t xml:space="preserve">But remittances can be used in very different ways by rural households, either to supplement income for consumption, replacing </w:t>
      </w:r>
      <w:proofErr w:type="spellStart"/>
      <w:r>
        <w:rPr>
          <w:rFonts w:ascii="Palatino" w:hAnsi="Palatino"/>
          <w:color w:val="000000"/>
          <w:sz w:val="22"/>
          <w:szCs w:val="22"/>
        </w:rPr>
        <w:t>labor</w:t>
      </w:r>
      <w:proofErr w:type="spellEnd"/>
      <w:r>
        <w:rPr>
          <w:rFonts w:ascii="Palatino" w:hAnsi="Palatino"/>
          <w:color w:val="000000"/>
          <w:sz w:val="22"/>
          <w:szCs w:val="22"/>
        </w:rPr>
        <w:t xml:space="preserve"> lost to migration with hired </w:t>
      </w:r>
      <w:proofErr w:type="spellStart"/>
      <w:r>
        <w:rPr>
          <w:rFonts w:ascii="Palatino" w:hAnsi="Palatino"/>
          <w:color w:val="000000"/>
          <w:sz w:val="22"/>
          <w:szCs w:val="22"/>
        </w:rPr>
        <w:t>labor</w:t>
      </w:r>
      <w:proofErr w:type="spellEnd"/>
      <w:r>
        <w:rPr>
          <w:rFonts w:ascii="Palatino" w:hAnsi="Palatino"/>
          <w:color w:val="000000"/>
          <w:sz w:val="22"/>
          <w:szCs w:val="22"/>
        </w:rPr>
        <w:t xml:space="preserve">, or investment in productive activities (whether in- or off-farm). In aggregate, these decisions should reflect at the landscape scale with changes in the agricultural and forest cover. In this </w:t>
      </w:r>
      <w:proofErr w:type="gramStart"/>
      <w:r>
        <w:rPr>
          <w:rFonts w:ascii="Palatino" w:hAnsi="Palatino"/>
          <w:color w:val="000000"/>
          <w:sz w:val="22"/>
          <w:szCs w:val="22"/>
        </w:rPr>
        <w:t>paper</w:t>
      </w:r>
      <w:proofErr w:type="gramEnd"/>
      <w:r>
        <w:rPr>
          <w:rFonts w:ascii="Palatino" w:hAnsi="Palatino"/>
          <w:color w:val="000000"/>
          <w:sz w:val="22"/>
          <w:szCs w:val="22"/>
        </w:rPr>
        <w:t xml:space="preserve"> we focus on two broad possible uses of remittances: consumption and hired </w:t>
      </w:r>
      <w:proofErr w:type="spellStart"/>
      <w:r>
        <w:rPr>
          <w:rFonts w:ascii="Palatino" w:hAnsi="Palatino"/>
          <w:color w:val="000000"/>
          <w:sz w:val="22"/>
          <w:szCs w:val="22"/>
        </w:rPr>
        <w:t>labor</w:t>
      </w:r>
      <w:proofErr w:type="spellEnd"/>
      <w:r>
        <w:rPr>
          <w:rFonts w:ascii="Palatino" w:hAnsi="Palatino"/>
          <w:color w:val="000000"/>
          <w:sz w:val="22"/>
          <w:szCs w:val="22"/>
        </w:rPr>
        <w:t xml:space="preserve">.  Building on the original </w:t>
      </w:r>
      <w:proofErr w:type="spellStart"/>
      <w:r>
        <w:rPr>
          <w:rFonts w:ascii="Palatino" w:hAnsi="Palatino"/>
          <w:color w:val="000000"/>
          <w:sz w:val="22"/>
          <w:szCs w:val="22"/>
        </w:rPr>
        <w:t>Figueiredo</w:t>
      </w:r>
      <w:proofErr w:type="spellEnd"/>
      <w:r>
        <w:rPr>
          <w:rFonts w:ascii="Palatino" w:hAnsi="Palatino"/>
          <w:color w:val="000000"/>
          <w:sz w:val="22"/>
          <w:szCs w:val="22"/>
        </w:rPr>
        <w:t xml:space="preserve"> and Pereira model (2011), we incorporate terms to represent the remittances sent by migrants in both the forest change and migrant stock change equations (Eq. 1 and 2, respectively), as a proportion (</w:t>
      </w:r>
      <w:r>
        <w:rPr>
          <w:rFonts w:ascii="Palatino" w:hAnsi="Palatino"/>
          <w:i/>
          <w:iCs/>
          <w:color w:val="000000"/>
          <w:sz w:val="22"/>
          <w:szCs w:val="22"/>
        </w:rPr>
        <w:t>p</w:t>
      </w:r>
      <w:r>
        <w:rPr>
          <w:rFonts w:ascii="Palatino" w:hAnsi="Palatino"/>
          <w:color w:val="000000"/>
          <w:sz w:val="22"/>
          <w:szCs w:val="22"/>
        </w:rPr>
        <w:t xml:space="preserve">) of the urban utility (γ) obtained by the migrant stock (M). The term β is used to represent the use of remittances: When β = 1, all of the remittances are used by households to supplement income for consumption, and when β = 0 all remittances are used to hire </w:t>
      </w:r>
      <w:proofErr w:type="spellStart"/>
      <w:r>
        <w:rPr>
          <w:rFonts w:ascii="Palatino" w:hAnsi="Palatino"/>
          <w:color w:val="000000"/>
          <w:sz w:val="22"/>
          <w:szCs w:val="22"/>
        </w:rPr>
        <w:t>labor</w:t>
      </w:r>
      <w:proofErr w:type="spellEnd"/>
      <w:r>
        <w:rPr>
          <w:rFonts w:ascii="Palatino" w:hAnsi="Palatino"/>
          <w:color w:val="000000"/>
          <w:sz w:val="22"/>
          <w:szCs w:val="22"/>
        </w:rPr>
        <w:t xml:space="preserve">. Any value between 0 and 1 represents a mixed use. In the forest change equation (Eq. 1), the term </w:t>
      </w:r>
      <w:r>
        <w:rPr>
          <w:rFonts w:ascii="Palatino" w:hAnsi="Palatino"/>
          <w:i/>
          <w:iCs/>
          <w:color w:val="000000"/>
          <w:sz w:val="22"/>
          <w:szCs w:val="22"/>
        </w:rPr>
        <w:t xml:space="preserve">k </w:t>
      </w:r>
      <w:r>
        <w:rPr>
          <w:rFonts w:ascii="Palatino" w:hAnsi="Palatino"/>
          <w:color w:val="000000"/>
          <w:sz w:val="22"/>
          <w:szCs w:val="22"/>
        </w:rPr>
        <w:t xml:space="preserve">is used to convert utility/income to resident equivalent </w:t>
      </w:r>
      <w:proofErr w:type="spellStart"/>
      <w:r>
        <w:rPr>
          <w:rFonts w:ascii="Palatino" w:hAnsi="Palatino"/>
          <w:color w:val="000000"/>
          <w:sz w:val="22"/>
          <w:szCs w:val="22"/>
        </w:rPr>
        <w:t>labor</w:t>
      </w:r>
      <w:proofErr w:type="spellEnd"/>
      <w:r>
        <w:rPr>
          <w:rFonts w:ascii="Palatino" w:hAnsi="Palatino"/>
          <w:color w:val="000000"/>
          <w:sz w:val="22"/>
          <w:szCs w:val="22"/>
        </w:rPr>
        <w:t xml:space="preserve">.  In the migrant stock equation (Eq. 2), only the population's average threshold migrating (μ, Eq. 2b) has been modified from the original model. It incorporates the β and </w:t>
      </w:r>
      <w:r>
        <w:rPr>
          <w:rFonts w:ascii="Palatino" w:hAnsi="Palatino"/>
          <w:i/>
          <w:iCs/>
          <w:color w:val="000000"/>
          <w:sz w:val="22"/>
          <w:szCs w:val="22"/>
        </w:rPr>
        <w:t>p</w:t>
      </w:r>
      <w:r>
        <w:rPr>
          <w:rFonts w:ascii="Palatino" w:hAnsi="Palatino"/>
          <w:color w:val="000000"/>
          <w:sz w:val="22"/>
          <w:szCs w:val="22"/>
        </w:rPr>
        <w:t>, as explained before. We have also simplified the original model by representing Forest (</w:t>
      </w:r>
      <w:r>
        <w:rPr>
          <w:rFonts w:ascii="Palatino" w:hAnsi="Palatino"/>
          <w:i/>
          <w:iCs/>
          <w:color w:val="000000"/>
          <w:sz w:val="22"/>
          <w:szCs w:val="22"/>
        </w:rPr>
        <w:t>F</w:t>
      </w:r>
      <w:r>
        <w:rPr>
          <w:rFonts w:ascii="Palatino" w:hAnsi="Palatino"/>
          <w:color w:val="000000"/>
          <w:sz w:val="22"/>
          <w:szCs w:val="22"/>
        </w:rPr>
        <w:t>) and Migrant population (</w:t>
      </w:r>
      <w:r>
        <w:rPr>
          <w:rFonts w:ascii="Palatino" w:hAnsi="Palatino"/>
          <w:i/>
          <w:iCs/>
          <w:color w:val="000000"/>
          <w:sz w:val="22"/>
          <w:szCs w:val="22"/>
        </w:rPr>
        <w:t>M</w:t>
      </w:r>
      <w:r>
        <w:rPr>
          <w:rFonts w:ascii="Palatino" w:hAnsi="Palatino"/>
          <w:color w:val="000000"/>
          <w:sz w:val="22"/>
          <w:szCs w:val="22"/>
        </w:rPr>
        <w:t xml:space="preserve">) as fractions of the total area and total population. Hence the area in agriculture equals 1 - </w:t>
      </w:r>
      <w:r>
        <w:rPr>
          <w:rFonts w:ascii="Palatino" w:hAnsi="Palatino"/>
          <w:i/>
          <w:iCs/>
          <w:color w:val="000000"/>
          <w:sz w:val="22"/>
          <w:szCs w:val="22"/>
        </w:rPr>
        <w:t xml:space="preserve">F </w:t>
      </w:r>
      <w:r>
        <w:rPr>
          <w:rFonts w:ascii="Palatino" w:hAnsi="Palatino"/>
          <w:color w:val="000000"/>
          <w:sz w:val="22"/>
          <w:szCs w:val="22"/>
        </w:rPr>
        <w:t xml:space="preserve">(the area not covered by forest), and the resident population equals 1 - </w:t>
      </w:r>
      <w:r>
        <w:rPr>
          <w:rFonts w:ascii="Palatino" w:hAnsi="Palatino"/>
          <w:i/>
          <w:iCs/>
          <w:color w:val="000000"/>
          <w:sz w:val="22"/>
          <w:szCs w:val="22"/>
        </w:rPr>
        <w:t>M</w:t>
      </w:r>
      <w:r>
        <w:rPr>
          <w:rFonts w:ascii="Palatino" w:hAnsi="Palatino"/>
          <w:color w:val="000000"/>
          <w:sz w:val="22"/>
          <w:szCs w:val="22"/>
        </w:rPr>
        <w:t xml:space="preserve"> (the population that has not migrated). </w:t>
      </w:r>
    </w:p>
    <w:p w14:paraId="0B84C4D1" w14:textId="77777777" w:rsidR="001B73DA" w:rsidRDefault="001B73DA" w:rsidP="001B73DA">
      <w:pPr>
        <w:pStyle w:val="NormalWeb"/>
        <w:spacing w:before="0" w:beforeAutospacing="0" w:after="240" w:afterAutospacing="0"/>
        <w:jc w:val="right"/>
      </w:pPr>
      <w:r w:rsidRPr="001B73DA">
        <w:drawing>
          <wp:inline distT="0" distB="0" distL="0" distR="0" wp14:anchorId="3F1757FB" wp14:editId="7D971CF5">
            <wp:extent cx="4051935" cy="1433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8974" cy="1446100"/>
                    </a:xfrm>
                    <a:prstGeom prst="rect">
                      <a:avLst/>
                    </a:prstGeom>
                  </pic:spPr>
                </pic:pic>
              </a:graphicData>
            </a:graphic>
          </wp:inline>
        </w:drawing>
      </w:r>
      <w:r>
        <w:t> </w:t>
      </w:r>
    </w:p>
    <w:p w14:paraId="7F7F3FEB" w14:textId="77777777" w:rsidR="001B73DA" w:rsidRDefault="001B73DA" w:rsidP="001B73DA">
      <w:pPr>
        <w:pStyle w:val="Heading4"/>
        <w:spacing w:before="280" w:beforeAutospacing="0" w:after="80" w:afterAutospacing="0"/>
      </w:pPr>
      <w:r w:rsidRPr="001B73DA">
        <w:rPr>
          <w:rFonts w:ascii="Arial" w:eastAsia="Times New Roman" w:hAnsi="Arial" w:cs="Arial"/>
          <w:b w:val="0"/>
          <w:bCs w:val="0"/>
          <w:color w:val="666666"/>
        </w:rPr>
        <w:t>Ecology: slow regrowth</w:t>
      </w:r>
    </w:p>
    <w:p w14:paraId="4FC40AD6" w14:textId="77777777" w:rsidR="001B73DA" w:rsidRPr="002E6CBF" w:rsidRDefault="001B73DA" w:rsidP="002E6CBF">
      <w:pPr>
        <w:pStyle w:val="NormalWeb"/>
        <w:spacing w:before="0" w:beforeAutospacing="0" w:after="200" w:afterAutospacing="0" w:line="276" w:lineRule="auto"/>
      </w:pPr>
      <w:r>
        <w:rPr>
          <w:rFonts w:ascii="Palatino" w:hAnsi="Palatino"/>
          <w:color w:val="000000"/>
          <w:sz w:val="22"/>
          <w:szCs w:val="22"/>
        </w:rPr>
        <w:t xml:space="preserve">Having incorporated remittances to the model, we then propose a modification to the ecological dynamics by introducing a function that represents </w:t>
      </w:r>
      <w:proofErr w:type="spellStart"/>
      <w:r>
        <w:rPr>
          <w:rFonts w:ascii="Palatino" w:hAnsi="Palatino"/>
          <w:color w:val="000000"/>
          <w:sz w:val="22"/>
          <w:szCs w:val="22"/>
        </w:rPr>
        <w:t>depensation</w:t>
      </w:r>
      <w:proofErr w:type="spellEnd"/>
      <w:r>
        <w:rPr>
          <w:rFonts w:ascii="Palatino" w:hAnsi="Palatino"/>
          <w:color w:val="000000"/>
          <w:sz w:val="22"/>
          <w:szCs w:val="22"/>
        </w:rPr>
        <w:t xml:space="preserve"> at low levels of forest cover. There is evidence of </w:t>
      </w:r>
      <w:proofErr w:type="spellStart"/>
      <w:r>
        <w:rPr>
          <w:rFonts w:ascii="Palatino" w:hAnsi="Palatino"/>
          <w:color w:val="000000"/>
          <w:sz w:val="22"/>
          <w:szCs w:val="22"/>
        </w:rPr>
        <w:t>depensatory</w:t>
      </w:r>
      <w:proofErr w:type="spellEnd"/>
      <w:r>
        <w:rPr>
          <w:rFonts w:ascii="Palatino" w:hAnsi="Palatino"/>
          <w:color w:val="000000"/>
          <w:sz w:val="22"/>
          <w:szCs w:val="22"/>
        </w:rPr>
        <w:t xml:space="preserve"> dynamics for different type of animal and plant populations (</w:t>
      </w:r>
      <w:proofErr w:type="spellStart"/>
      <w:r>
        <w:rPr>
          <w:rFonts w:ascii="Palatino" w:hAnsi="Palatino"/>
          <w:color w:val="000000"/>
          <w:sz w:val="22"/>
          <w:szCs w:val="22"/>
        </w:rPr>
        <w:t>Liermann</w:t>
      </w:r>
      <w:proofErr w:type="spellEnd"/>
      <w:r>
        <w:rPr>
          <w:rFonts w:ascii="Palatino" w:hAnsi="Palatino"/>
          <w:color w:val="000000"/>
          <w:sz w:val="22"/>
          <w:szCs w:val="22"/>
        </w:rPr>
        <w:t xml:space="preserve"> and </w:t>
      </w:r>
      <w:proofErr w:type="spellStart"/>
      <w:r>
        <w:rPr>
          <w:rFonts w:ascii="Palatino" w:hAnsi="Palatino"/>
          <w:color w:val="000000"/>
          <w:sz w:val="22"/>
          <w:szCs w:val="22"/>
        </w:rPr>
        <w:t>Hilborn</w:t>
      </w:r>
      <w:proofErr w:type="spellEnd"/>
      <w:r>
        <w:rPr>
          <w:rFonts w:ascii="Palatino" w:hAnsi="Palatino"/>
          <w:color w:val="000000"/>
          <w:sz w:val="22"/>
          <w:szCs w:val="22"/>
        </w:rPr>
        <w:t xml:space="preserve"> 2001). </w:t>
      </w:r>
    </w:p>
    <w:p w14:paraId="2EE0A64F" w14:textId="77777777" w:rsidR="001B73DA" w:rsidRPr="000F1F2C" w:rsidRDefault="001B73DA" w:rsidP="000F1F2C">
      <w:pPr>
        <w:rPr>
          <w:rFonts w:ascii="Times New Roman" w:eastAsia="Times New Roman" w:hAnsi="Times New Roman" w:cs="Times New Roman"/>
          <w:noProof w:val="0"/>
          <w:lang w:eastAsia="en-GB"/>
        </w:rPr>
      </w:pPr>
      <w:bookmarkStart w:id="0" w:name="_GoBack"/>
      <w:bookmarkEnd w:id="0"/>
    </w:p>
    <w:p w14:paraId="7B58F41F" w14:textId="77777777" w:rsidR="000F1F2C" w:rsidRDefault="001B73DA" w:rsidP="001B73DA">
      <w:pPr>
        <w:jc w:val="right"/>
      </w:pPr>
      <w:r w:rsidRPr="001B73DA">
        <w:drawing>
          <wp:inline distT="0" distB="0" distL="0" distR="0" wp14:anchorId="293EEEF9" wp14:editId="6E62859E">
            <wp:extent cx="4418965" cy="1087594"/>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8770" cy="1107236"/>
                    </a:xfrm>
                    <a:prstGeom prst="rect">
                      <a:avLst/>
                    </a:prstGeom>
                  </pic:spPr>
                </pic:pic>
              </a:graphicData>
            </a:graphic>
          </wp:inline>
        </w:drawing>
      </w:r>
    </w:p>
    <w:sectPr w:rsidR="000F1F2C" w:rsidSect="008862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2C"/>
    <w:rsid w:val="000F1F2C"/>
    <w:rsid w:val="001B73DA"/>
    <w:rsid w:val="002E6CBF"/>
    <w:rsid w:val="003340D9"/>
    <w:rsid w:val="00560BBA"/>
    <w:rsid w:val="008862C8"/>
    <w:rsid w:val="00EA4D38"/>
  </w:rsids>
  <m:mathPr>
    <m:mathFont m:val="Cambria Math"/>
    <m:brkBin m:val="before"/>
    <m:brkBinSub m:val="--"/>
    <m:smallFrac m:val="0"/>
    <m:dispDef/>
    <m:lMargin m:val="0"/>
    <m:rMargin m:val="0"/>
    <m:defJc m:val="centerGroup"/>
    <m:wrapIndent m:val="1440"/>
    <m:intLim m:val="subSup"/>
    <m:naryLim m:val="undOvr"/>
  </m:mathPr>
  <w:themeFontLang w:val="sv-SE"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E4A64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en-GB"/>
    </w:rPr>
  </w:style>
  <w:style w:type="paragraph" w:styleId="Heading3">
    <w:name w:val="heading 3"/>
    <w:basedOn w:val="Normal"/>
    <w:next w:val="Normal"/>
    <w:link w:val="Heading3Char"/>
    <w:uiPriority w:val="9"/>
    <w:semiHidden/>
    <w:unhideWhenUsed/>
    <w:qFormat/>
    <w:rsid w:val="001B73D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0F1F2C"/>
    <w:pPr>
      <w:spacing w:before="100" w:beforeAutospacing="1" w:after="100" w:afterAutospacing="1"/>
      <w:outlineLvl w:val="3"/>
    </w:pPr>
    <w:rPr>
      <w:rFonts w:ascii="Times New Roman" w:hAnsi="Times New Roman" w:cs="Times New Roman"/>
      <w:b/>
      <w:bCs/>
      <w:noProof w:val="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F1F2C"/>
    <w:rPr>
      <w:rFonts w:ascii="Times New Roman" w:hAnsi="Times New Roman" w:cs="Times New Roman"/>
      <w:b/>
      <w:bCs/>
      <w:lang w:val="en-GB" w:eastAsia="en-GB"/>
    </w:rPr>
  </w:style>
  <w:style w:type="paragraph" w:styleId="NormalWeb">
    <w:name w:val="Normal (Web)"/>
    <w:basedOn w:val="Normal"/>
    <w:uiPriority w:val="99"/>
    <w:unhideWhenUsed/>
    <w:rsid w:val="000F1F2C"/>
    <w:pPr>
      <w:spacing w:before="100" w:beforeAutospacing="1" w:after="100" w:afterAutospacing="1"/>
    </w:pPr>
    <w:rPr>
      <w:rFonts w:ascii="Times New Roman" w:hAnsi="Times New Roman" w:cs="Times New Roman"/>
      <w:noProof w:val="0"/>
      <w:lang w:eastAsia="en-GB"/>
    </w:rPr>
  </w:style>
  <w:style w:type="character" w:customStyle="1" w:styleId="apple-tab-span">
    <w:name w:val="apple-tab-span"/>
    <w:basedOn w:val="DefaultParagraphFont"/>
    <w:rsid w:val="000F1F2C"/>
  </w:style>
  <w:style w:type="character" w:customStyle="1" w:styleId="Heading3Char">
    <w:name w:val="Heading 3 Char"/>
    <w:basedOn w:val="DefaultParagraphFont"/>
    <w:link w:val="Heading3"/>
    <w:uiPriority w:val="9"/>
    <w:semiHidden/>
    <w:rsid w:val="001B73DA"/>
    <w:rPr>
      <w:rFonts w:asciiTheme="majorHAnsi" w:eastAsiaTheme="majorEastAsia" w:hAnsiTheme="majorHAnsi" w:cstheme="majorBidi"/>
      <w:noProof/>
      <w:color w:val="1F3763"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9093">
      <w:bodyDiv w:val="1"/>
      <w:marLeft w:val="0"/>
      <w:marRight w:val="0"/>
      <w:marTop w:val="0"/>
      <w:marBottom w:val="0"/>
      <w:divBdr>
        <w:top w:val="none" w:sz="0" w:space="0" w:color="auto"/>
        <w:left w:val="none" w:sz="0" w:space="0" w:color="auto"/>
        <w:bottom w:val="none" w:sz="0" w:space="0" w:color="auto"/>
        <w:right w:val="none" w:sz="0" w:space="0" w:color="auto"/>
      </w:divBdr>
      <w:divsChild>
        <w:div w:id="2061829434">
          <w:marLeft w:val="0"/>
          <w:marRight w:val="0"/>
          <w:marTop w:val="0"/>
          <w:marBottom w:val="0"/>
          <w:divBdr>
            <w:top w:val="none" w:sz="0" w:space="0" w:color="auto"/>
            <w:left w:val="none" w:sz="0" w:space="0" w:color="auto"/>
            <w:bottom w:val="none" w:sz="0" w:space="0" w:color="auto"/>
            <w:right w:val="none" w:sz="0" w:space="0" w:color="auto"/>
          </w:divBdr>
        </w:div>
      </w:divsChild>
    </w:div>
    <w:div w:id="428550225">
      <w:bodyDiv w:val="1"/>
      <w:marLeft w:val="0"/>
      <w:marRight w:val="0"/>
      <w:marTop w:val="0"/>
      <w:marBottom w:val="0"/>
      <w:divBdr>
        <w:top w:val="none" w:sz="0" w:space="0" w:color="auto"/>
        <w:left w:val="none" w:sz="0" w:space="0" w:color="auto"/>
        <w:bottom w:val="none" w:sz="0" w:space="0" w:color="auto"/>
        <w:right w:val="none" w:sz="0" w:space="0" w:color="auto"/>
      </w:divBdr>
    </w:div>
    <w:div w:id="1534659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992</Words>
  <Characters>5657</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Model extension</vt:lpstr>
    </vt:vector>
  </TitlesOfParts>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Ospina</dc:creator>
  <cp:keywords/>
  <dc:description/>
  <cp:lastModifiedBy>Daniel Ospina</cp:lastModifiedBy>
  <cp:revision>1</cp:revision>
  <dcterms:created xsi:type="dcterms:W3CDTF">2017-06-02T14:46:00Z</dcterms:created>
  <dcterms:modified xsi:type="dcterms:W3CDTF">2017-06-02T14:58:00Z</dcterms:modified>
</cp:coreProperties>
</file>