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Лабораторная работа №4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Аппроксимация функции методом наименьших квадратов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Путинцев Данил Денисович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Группа P3207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Проверил(а)</w:t>
      </w:r>
    </w:p>
    <w:p>
      <w:pPr>
        <w:pStyle w:val="Normal"/>
        <w:bidi w:val="0"/>
        <w:ind w:hanging="0" w:start="4422" w:end="0"/>
        <w:jc w:val="start"/>
        <w:rPr/>
      </w:pPr>
      <w:r>
        <w:rPr>
          <w:sz w:val="24"/>
          <w:szCs w:val="24"/>
        </w:rPr>
        <w:t>Преподаватель: Рыбаков Степан Дмитриевич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693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center"/>
        <w:rPr/>
      </w:pPr>
      <w:r>
        <w:rPr>
          <w:sz w:val="24"/>
          <w:szCs w:val="24"/>
        </w:rPr>
        <w:t>Санкт-Петербург 2025 год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Цель работы</w:t>
      </w:r>
    </w:p>
    <w:p>
      <w:pPr>
        <w:pStyle w:val="BodyText"/>
        <w:rPr/>
      </w:pPr>
      <w:r>
        <w:rPr/>
        <w:t>Найти функцию, являющуюся наилучшим приближением заданной табличной функции по методу наименьших квадратов.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Рабочие формулы метода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Вычислительная часть лабораторной работы</w:t>
      </w:r>
    </w:p>
    <w:p>
      <w:pPr>
        <w:pStyle w:val="BodyText"/>
        <w:rPr/>
      </w:pPr>
      <w:r>
        <w:rPr/>
        <w:t>Функция: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f>
            <m:num>
              <m:r>
                <m:t xml:space="preserve">4</m:t>
              </m:r>
              <m:r>
                <m:t xml:space="preserve">x</m:t>
              </m:r>
            </m:num>
            <m:den>
              <m:sSup>
                <m:e>
                  <m:r>
                    <m:t xml:space="preserve">x</m:t>
                  </m:r>
                </m:e>
                <m:sup>
                  <m:r>
                    <m:t xml:space="preserve">4</m:t>
                  </m:r>
                </m:sup>
              </m:sSup>
              <m:r>
                <m:t xml:space="preserve">+</m:t>
              </m:r>
              <m:r>
                <m:t xml:space="preserve">12</m:t>
              </m:r>
            </m:den>
          </m:f>
          <m:r>
            <m:t xml:space="preserve">,</m:t>
          </m:r>
          <m:r>
            <m:t xml:space="preserve">x</m:t>
          </m:r>
          <m:r>
            <m:t xml:space="preserve">∈</m:t>
          </m:r>
          <m:d>
            <m:dPr>
              <m:begChr m:val="["/>
              <m:endChr m:val="]"/>
            </m:dPr>
            <m:e>
              <m:r>
                <m:t xml:space="preserve">−</m:t>
              </m:r>
              <m:r>
                <m:t xml:space="preserve">2</m:t>
              </m:r>
              <m:r>
                <m:t xml:space="preserve">;</m:t>
              </m:r>
              <m:r>
                <m:t xml:space="preserve">0</m:t>
              </m:r>
            </m:e>
          </m:d>
          <m:r>
            <m:t xml:space="preserve">,</m:t>
          </m:r>
          <m:r>
            <m:t xml:space="preserve">h</m:t>
          </m:r>
          <m:r>
            <m:t xml:space="preserve">=</m:t>
          </m:r>
          <m:r>
            <m:t xml:space="preserve">0.2</m:t>
          </m:r>
        </m:oMath>
      </m:oMathPara>
    </w:p>
    <w:p>
      <w:pPr>
        <w:pStyle w:val="user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Таблица табулирования заданной функции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97"/>
        <w:gridCol w:w="809"/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</w:tblGrid>
      <w:tr>
        <w:trPr/>
        <w:tc>
          <w:tcPr>
            <w:tcW w:w="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-1.8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-1.6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-1.4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-1.2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8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-0.8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-0.6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-0.4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</w:t>
            </w:r>
          </w:p>
        </w:tc>
        <w:tc>
          <w:tcPr>
            <w:tcW w:w="8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8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-0.286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-0.32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-0.345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-0.353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-0.341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-0.308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-0.258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-0.198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-0.133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-0.067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f(x)</w:t>
            </w:r>
          </w:p>
        </w:tc>
        <w:tc>
          <w:tcPr>
            <w:tcW w:w="8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0.396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-0.364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-0.333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-0.301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0.27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0.238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0.206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0.175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0.143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0.112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</w:t>
            </w:r>
          </w:p>
        </w:tc>
      </w:tr>
      <w:tr>
        <w:trPr/>
        <w:tc>
          <w:tcPr>
            <w:tcW w:w="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(f(x) - y)^2</w:t>
            </w:r>
          </w:p>
        </w:tc>
        <w:tc>
          <w:tcPr>
            <w:tcW w:w="8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0.012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0.006</w:t>
            </w:r>
          </w:p>
        </w:tc>
      </w:tr>
      <w:tr>
        <w:trPr/>
        <w:tc>
          <w:tcPr>
            <w:tcW w:w="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g(x)</w:t>
            </w:r>
          </w:p>
        </w:tc>
        <w:tc>
          <w:tcPr>
            <w:tcW w:w="8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-0.297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0.324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0.339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0.34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0.328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0.303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0.265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0.214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0.149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0.019</w:t>
            </w:r>
          </w:p>
        </w:tc>
      </w:tr>
      <w:tr>
        <w:trPr/>
        <w:tc>
          <w:tcPr>
            <w:tcW w:w="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(g(x) - y)^2</w:t>
            </w:r>
          </w:p>
        </w:tc>
        <w:tc>
          <w:tcPr>
            <w:tcW w:w="8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Построим линейное приближение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SX</m:t>
          </m:r>
          <m:r>
            <m:t xml:space="preserve">=</m:t>
          </m:r>
          <m:r>
            <m:t xml:space="preserve">−</m:t>
          </m:r>
          <m:r>
            <m:t xml:space="preserve">11</m:t>
          </m:r>
          <m:r>
            <m:t xml:space="preserve">,</m:t>
          </m:r>
          <m:r>
            <m:t xml:space="preserve">SXX</m:t>
          </m:r>
          <m:r>
            <m:t xml:space="preserve">=</m:t>
          </m:r>
          <m:r>
            <m:t xml:space="preserve">15.4</m:t>
          </m:r>
          <m:r>
            <m:t xml:space="preserve">,</m:t>
          </m:r>
          <m:r>
            <m:t xml:space="preserve">SY</m:t>
          </m:r>
          <m:r>
            <m:t xml:space="preserve">=</m:t>
          </m:r>
          <m:r>
            <m:t xml:space="preserve">−</m:t>
          </m:r>
          <m:r>
            <m:t xml:space="preserve">2.609</m:t>
          </m:r>
          <m:r>
            <m:t xml:space="preserve">,</m:t>
          </m:r>
          <m:r>
            <m:t xml:space="preserve">SXY</m:t>
          </m:r>
          <m:r>
            <m:t xml:space="preserve">=</m:t>
          </m:r>
          <m:r>
            <m:t xml:space="preserve">3.3032</m:t>
          </m:r>
        </m:oMath>
      </m:oMathPara>
    </w:p>
    <w:p>
      <w:pPr>
        <w:pStyle w:val="BodyText"/>
        <w:rPr/>
      </w:pPr>
      <w:r>
        <w:rPr/>
        <w:t>Получаем систему линейных уравнений:</w:t>
      </w:r>
    </w:p>
    <w:p>
      <w:pPr>
        <w:pStyle w:val="BodyText"/>
        <w:rPr/>
      </w:pPr>
      <w:r>
        <w:rPr/>
        <w:t>{15.4a - 11b = 3.3032; -11a + 11b = -2.609}</w:t>
      </w:r>
    </w:p>
    <w:p>
      <w:pPr>
        <w:pStyle w:val="BodyText"/>
        <w:rPr/>
      </w:pPr>
      <w:r>
        <w:rPr/>
        <w:t>Решая систему, получим значение коэффициентов: a = 0.158, b = -0.08</w:t>
      </w:r>
    </w:p>
    <w:p>
      <w:pPr>
        <w:pStyle w:val="BodyText"/>
        <w:rPr/>
      </w:pPr>
      <w:r>
        <w:rPr/>
        <w:t>f(x) = 0.158x — 0.08</w:t>
      </w:r>
    </w:p>
    <w:p>
      <w:pPr>
        <w:pStyle w:val="BodyText"/>
        <w:rPr/>
      </w:pPr>
      <w:r>
        <w:rPr>
          <w:rFonts w:eastAsia="Noto Sans" w:cs="Noto Sans" w:ascii="Liberation Serif" w:hAnsi="Liberation Serif"/>
        </w:rPr>
      </w:r>
      <m:oMathPara xmlns:m="http://schemas.openxmlformats.org/officeDocument/2006/math">
        <m:oMathParaPr>
          <m:jc m:val="left"/>
        </m:oMathParaPr>
        <m:oMath>
          <m:r>
            <m:t xml:space="preserve">δ</m:t>
          </m:r>
          <m: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f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t xml:space="preserve">−</m:t>
                              </m:r>
                              <m:sSub>
                                <m:e>
                                  <m:r>
                                    <m:t xml:space="preserve">y</m:t>
                                  </m:r>
                                </m:e>
                                <m:sub>
                                  <m: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m:t xml:space="preserve">n</m:t>
                  </m:r>
                </m:den>
              </m:f>
            </m:e>
          </m:rad>
          <m:r>
            <m:t xml:space="preserve">=</m:t>
          </m:r>
          <m:r>
            <m:t xml:space="preserve">0.0035</m:t>
          </m:r>
        </m:oMath>
      </m:oMathPara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Построим квадратичное приближение</w:t>
      </w:r>
    </w:p>
    <w:p>
      <w:pPr>
        <w:pStyle w:val="BodyText"/>
        <w:jc w:val="start"/>
        <w:rPr>
          <w:b/>
          <w:bCs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SX</m:t>
          </m:r>
          <m:r>
            <m:t xml:space="preserve">=</m:t>
          </m:r>
          <m:r>
            <m:t xml:space="preserve">−</m:t>
          </m:r>
          <m:r>
            <m:t xml:space="preserve">11</m:t>
          </m:r>
          <m:r>
            <m:t xml:space="preserve">,</m:t>
          </m:r>
          <m:r>
            <m:t xml:space="preserve">SXX</m:t>
          </m:r>
          <m:r>
            <m:t xml:space="preserve">=</m:t>
          </m:r>
          <m:r>
            <m:t xml:space="preserve">15.4</m:t>
          </m:r>
          <m:r>
            <m:t xml:space="preserve">,</m:t>
          </m:r>
          <m:r>
            <m:t xml:space="preserve">SXXX</m:t>
          </m:r>
          <m:r>
            <m:t xml:space="preserve">=</m:t>
          </m:r>
          <m:r>
            <m:t xml:space="preserve">−</m:t>
          </m:r>
          <m:r>
            <m:t xml:space="preserve">24.2</m:t>
          </m:r>
          <m:r>
            <m:t xml:space="preserve">,</m:t>
          </m:r>
          <m:r>
            <m:t xml:space="preserve">SXXXX</m:t>
          </m:r>
          <m:r>
            <m:t xml:space="preserve">=</m:t>
          </m:r>
          <m:r>
            <m:t xml:space="preserve">40.5328</m:t>
          </m:r>
          <m:r>
            <m:t xml:space="preserve">,</m:t>
          </m:r>
          <m:r>
            <m:t xml:space="preserve">SY</m:t>
          </m:r>
          <m:r>
            <m:t xml:space="preserve">=</m:t>
          </m:r>
          <m:r>
            <m:t xml:space="preserve">−</m:t>
          </m:r>
          <m:r>
            <m:t xml:space="preserve">2.609</m:t>
          </m:r>
          <m:r>
            <m:t xml:space="preserve">,</m:t>
          </m:r>
          <m:r>
            <m:t xml:space="preserve">SXY</m:t>
          </m:r>
          <m:r>
            <m:t xml:space="preserve">=</m:t>
          </m:r>
          <m:r>
            <m:t xml:space="preserve">3.3032</m:t>
          </m:r>
          <m:r>
            <m:t xml:space="preserve">,</m:t>
          </m:r>
          <m:r>
            <m:t xml:space="preserve">SXXY</m:t>
          </m:r>
          <m:r>
            <m:t xml:space="preserve">=</m:t>
          </m:r>
          <m:r>
            <m:t xml:space="preserve">−</m:t>
          </m:r>
          <m:r>
            <m:t xml:space="preserve">4.8153</m:t>
          </m:r>
        </m:oMath>
      </m:oMathPara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Получим систему линейных уравнений: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{11a -11b + 15.4c = -2.609}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{-11a + 15.4b -24.2c = 3.3032}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{15.4a - 24.2b + 40.5328c = -4.8153}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 xml:space="preserve">Ответ: </w:t>
      </w: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c</w:t>
      </w: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 xml:space="preserve"> = 0.019, b = 0.4866, </w:t>
      </w: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a</w:t>
      </w: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 xml:space="preserve"> = 0.1644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g(x) = 0.1644x</w:t>
      </w:r>
      <w:r>
        <w:rPr>
          <w:rFonts w:eastAsia="Noto Sans" w:cs="Noto Sans"/>
          <w:color w:val="auto"/>
          <w:kern w:val="2"/>
          <w:sz w:val="24"/>
          <w:szCs w:val="24"/>
          <w:vertAlign w:val="superscript"/>
          <w:lang w:val="ru-RU" w:eastAsia="zh-CN" w:bidi="hi-IN"/>
        </w:rPr>
        <w:t xml:space="preserve">2 </w:t>
      </w:r>
      <w:r>
        <w:rPr>
          <w:rFonts w:eastAsia="Noto Sans" w:cs="Noto Sans"/>
          <w:color w:val="auto"/>
          <w:kern w:val="2"/>
          <w:position w:val="0"/>
          <w:sz w:val="24"/>
          <w:sz w:val="24"/>
          <w:szCs w:val="24"/>
          <w:vertAlign w:val="baseline"/>
          <w:lang w:val="ru-RU" w:eastAsia="zh-CN" w:bidi="hi-IN"/>
        </w:rPr>
        <w:t>+ 0.4866x + 0.019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</w:r>
      <m:oMathPara xmlns:m="http://schemas.openxmlformats.org/officeDocument/2006/math">
        <m:oMathParaPr>
          <m:jc m:val="left"/>
        </m:oMathParaPr>
        <m:oMath>
          <m:r>
            <m:t xml:space="preserve">δ</m:t>
          </m:r>
          <m: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g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t xml:space="preserve">−</m:t>
                              </m:r>
                              <m:sSub>
                                <m:e>
                                  <m:r>
                                    <m:t xml:space="preserve">y</m:t>
                                  </m:r>
                                </m:e>
                                <m:sub>
                                  <m: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m:t xml:space="preserve">n</m:t>
                  </m:r>
                </m:den>
              </m:f>
            </m:e>
          </m:rad>
          <m:r>
            <m:t xml:space="preserve">=</m:t>
          </m:r>
          <m:r>
            <m:t xml:space="preserve">0</m:t>
          </m:r>
        </m:oMath>
      </m:oMathPara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ans" w:cs="Noto Sans"/>
          <w:color w:val="auto"/>
          <w:kern w:val="2"/>
          <w:sz w:val="24"/>
          <w:szCs w:val="24"/>
          <w:lang w:val="ru-RU" w:eastAsia="zh-CN" w:bidi="hi-IN"/>
        </w:rPr>
        <w:t>Следовательно, квадратичное приближение лучше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oto Sans" w:cs="Noto Sans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Листинг программы (по крайней мере, коды используемого метода)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Графики аппроксимирующих функций</w:t>
      </w:r>
    </w:p>
    <w:p>
      <w:pPr>
        <w:pStyle w:val="BodyText"/>
        <w:ind w:hanging="0" w:start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04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Результаты выполнения программы при различных исходных данных (не менее трех)</w:t>
      </w:r>
    </w:p>
    <w:p>
      <w:pPr>
        <w:pStyle w:val="Heading2"/>
        <w:numPr>
          <w:ilvl w:val="1"/>
          <w:numId w:val="1"/>
        </w:numPr>
        <w:spacing w:before="200" w:after="120"/>
        <w:ind w:hanging="0" w:start="0"/>
        <w:rPr/>
      </w:pPr>
      <w:r>
        <w:rPr/>
        <w:t>Выводы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Таблица (user)"/>
    <w:basedOn w:val="Caption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LibreOffice/24.8.6.2$Linux_X86_64 LibreOffice_project/480$Build-2</Application>
  <AppVersion>15.0000</AppVersion>
  <Pages>3</Pages>
  <Words>247</Words>
  <Characters>1452</Characters>
  <CharactersWithSpaces>1593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2025-04-06T15:49:38Z</dcterms:created>
  <dc:creator/>
  <dc:description/>
  <dc:language>ru-RU</dc:language>
  <cp:lastModifiedBy/>
  <dcterms:modified xsi:type="dcterms:W3CDTF">2025-04-21T11:56:47Z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