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2DC15" w14:textId="77777777" w:rsidR="0047258C" w:rsidRPr="0047258C" w:rsidRDefault="0047258C" w:rsidP="0047258C">
      <w:r w:rsidRPr="0047258C">
        <w:rPr>
          <w:b/>
          <w:bCs/>
        </w:rPr>
        <w:t xml:space="preserve">Título: Proyecto de Mantenimiento Predictivo con </w:t>
      </w:r>
      <w:proofErr w:type="spellStart"/>
      <w:r w:rsidRPr="0047258C">
        <w:rPr>
          <w:b/>
          <w:bCs/>
        </w:rPr>
        <w:t>Naive</w:t>
      </w:r>
      <w:proofErr w:type="spellEnd"/>
      <w:r w:rsidRPr="0047258C">
        <w:rPr>
          <w:b/>
          <w:bCs/>
        </w:rPr>
        <w:t xml:space="preserve"> Bayes y KDE</w:t>
      </w:r>
    </w:p>
    <w:p w14:paraId="7BD20B89" w14:textId="77777777" w:rsidR="0047258C" w:rsidRPr="0047258C" w:rsidRDefault="0047258C" w:rsidP="0047258C">
      <w:r w:rsidRPr="0047258C">
        <w:rPr>
          <w:b/>
          <w:bCs/>
        </w:rPr>
        <w:t>Objetivo del Proyecto:</w:t>
      </w:r>
      <w:r w:rsidRPr="0047258C">
        <w:br/>
        <w:t xml:space="preserve">Desarrollar un modelo de clasificación para predecir fallas en máquinas utilizando el </w:t>
      </w:r>
      <w:proofErr w:type="spellStart"/>
      <w:r w:rsidRPr="0047258C">
        <w:t>dataset</w:t>
      </w:r>
      <w:proofErr w:type="spellEnd"/>
      <w:r w:rsidRPr="0047258C">
        <w:t xml:space="preserve"> AI4I 2020 de Mantenimiento Predictivo. Implementamos una versión personalizada de </w:t>
      </w:r>
      <w:proofErr w:type="spellStart"/>
      <w:r w:rsidRPr="0047258C">
        <w:t>Naive</w:t>
      </w:r>
      <w:proofErr w:type="spellEnd"/>
      <w:r w:rsidRPr="0047258C">
        <w:t xml:space="preserve"> Bayes que estima la distribución de las características usando KDE (</w:t>
      </w:r>
      <w:proofErr w:type="spellStart"/>
      <w:r w:rsidRPr="0047258C">
        <w:t>Kernel</w:t>
      </w:r>
      <w:proofErr w:type="spellEnd"/>
      <w:r w:rsidRPr="0047258C">
        <w:t xml:space="preserve"> </w:t>
      </w:r>
      <w:proofErr w:type="spellStart"/>
      <w:r w:rsidRPr="0047258C">
        <w:t>Density</w:t>
      </w:r>
      <w:proofErr w:type="spellEnd"/>
      <w:r w:rsidRPr="0047258C">
        <w:t xml:space="preserve"> </w:t>
      </w:r>
      <w:proofErr w:type="spellStart"/>
      <w:r w:rsidRPr="0047258C">
        <w:t>Estimation</w:t>
      </w:r>
      <w:proofErr w:type="spellEnd"/>
      <w:r w:rsidRPr="0047258C">
        <w:t xml:space="preserve">) y comparamos su rendimiento con el </w:t>
      </w:r>
      <w:proofErr w:type="spellStart"/>
      <w:r w:rsidRPr="0047258C">
        <w:t>GaussianNB</w:t>
      </w:r>
      <w:proofErr w:type="spellEnd"/>
      <w:r w:rsidRPr="0047258C">
        <w:t xml:space="preserve"> tradicional de </w:t>
      </w:r>
      <w:proofErr w:type="spellStart"/>
      <w:r w:rsidRPr="0047258C">
        <w:t>scikit-learn</w:t>
      </w:r>
      <w:proofErr w:type="spellEnd"/>
      <w:r w:rsidRPr="0047258C">
        <w:t>.</w:t>
      </w:r>
    </w:p>
    <w:p w14:paraId="441174FD" w14:textId="77777777" w:rsidR="0047258C" w:rsidRPr="0047258C" w:rsidRDefault="0047258C" w:rsidP="0047258C">
      <w:r w:rsidRPr="0047258C">
        <w:rPr>
          <w:b/>
          <w:bCs/>
        </w:rPr>
        <w:t>¿Qué se hizo?</w:t>
      </w:r>
    </w:p>
    <w:p w14:paraId="6CC1EF3D" w14:textId="77777777" w:rsidR="0047258C" w:rsidRPr="0047258C" w:rsidRDefault="0047258C" w:rsidP="0047258C">
      <w:pPr>
        <w:numPr>
          <w:ilvl w:val="0"/>
          <w:numId w:val="1"/>
        </w:numPr>
      </w:pPr>
      <w:r w:rsidRPr="0047258C">
        <w:rPr>
          <w:b/>
          <w:bCs/>
        </w:rPr>
        <w:t>Preparación de datos:</w:t>
      </w:r>
    </w:p>
    <w:p w14:paraId="6703F57D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 xml:space="preserve">Cargamos el </w:t>
      </w:r>
      <w:proofErr w:type="spellStart"/>
      <w:r w:rsidRPr="0047258C">
        <w:t>dataset</w:t>
      </w:r>
      <w:proofErr w:type="spellEnd"/>
      <w:r w:rsidRPr="0047258C">
        <w:t xml:space="preserve"> y seleccionamos solo las columnas numéricas.</w:t>
      </w:r>
    </w:p>
    <w:p w14:paraId="1DED9FD8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 xml:space="preserve">Eliminamos columnas irrelevantes como identificadores (UDI, </w:t>
      </w:r>
      <w:proofErr w:type="spellStart"/>
      <w:r w:rsidRPr="0047258C">
        <w:t>Product</w:t>
      </w:r>
      <w:proofErr w:type="spellEnd"/>
      <w:r w:rsidRPr="0047258C">
        <w:t xml:space="preserve"> ID).</w:t>
      </w:r>
    </w:p>
    <w:p w14:paraId="4019D65E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>Dividimos los datos en entrenamiento (75%) y prueba (25%), manteniendo la proporción de clases (estratificación).</w:t>
      </w:r>
    </w:p>
    <w:p w14:paraId="3A41B721" w14:textId="77777777" w:rsidR="0047258C" w:rsidRPr="0047258C" w:rsidRDefault="0047258C" w:rsidP="0047258C">
      <w:pPr>
        <w:numPr>
          <w:ilvl w:val="0"/>
          <w:numId w:val="1"/>
        </w:numPr>
      </w:pPr>
      <w:r w:rsidRPr="0047258C">
        <w:rPr>
          <w:b/>
          <w:bCs/>
        </w:rPr>
        <w:t>Implementación del modelo personalizado (</w:t>
      </w:r>
      <w:proofErr w:type="spellStart"/>
      <w:r w:rsidRPr="0047258C">
        <w:rPr>
          <w:b/>
          <w:bCs/>
        </w:rPr>
        <w:t>NaiveBayesKDE</w:t>
      </w:r>
      <w:proofErr w:type="spellEnd"/>
      <w:r w:rsidRPr="0047258C">
        <w:rPr>
          <w:b/>
          <w:bCs/>
        </w:rPr>
        <w:t>):</w:t>
      </w:r>
    </w:p>
    <w:p w14:paraId="061B44CF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 xml:space="preserve">Creamos un clasificador </w:t>
      </w:r>
      <w:proofErr w:type="spellStart"/>
      <w:r w:rsidRPr="0047258C">
        <w:t>Naive</w:t>
      </w:r>
      <w:proofErr w:type="spellEnd"/>
      <w:r w:rsidRPr="0047258C">
        <w:t xml:space="preserve"> Bayes que no asume distribución normal.</w:t>
      </w:r>
    </w:p>
    <w:p w14:paraId="5F2B682D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>Para cada característica y cada clase, estimamos su densidad de probabilidad usando KDE.</w:t>
      </w:r>
    </w:p>
    <w:p w14:paraId="1F488248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>Ajustamos el ancho de banda (</w:t>
      </w:r>
      <w:proofErr w:type="spellStart"/>
      <w:r w:rsidRPr="0047258C">
        <w:t>bandwidth</w:t>
      </w:r>
      <w:proofErr w:type="spellEnd"/>
      <w:r w:rsidRPr="0047258C">
        <w:t>) automáticamente usando la "regla del pulgar".</w:t>
      </w:r>
    </w:p>
    <w:p w14:paraId="3BBAC844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 xml:space="preserve">Calculamos las probabilidades usando logaritmos para evitar </w:t>
      </w:r>
      <w:proofErr w:type="spellStart"/>
      <w:r w:rsidRPr="0047258C">
        <w:t>underflow</w:t>
      </w:r>
      <w:proofErr w:type="spellEnd"/>
      <w:r w:rsidRPr="0047258C">
        <w:t xml:space="preserve"> numérico.</w:t>
      </w:r>
    </w:p>
    <w:p w14:paraId="07A1B6D1" w14:textId="77777777" w:rsidR="0047258C" w:rsidRPr="0047258C" w:rsidRDefault="0047258C" w:rsidP="0047258C">
      <w:pPr>
        <w:numPr>
          <w:ilvl w:val="0"/>
          <w:numId w:val="1"/>
        </w:numPr>
      </w:pPr>
      <w:r w:rsidRPr="0047258C">
        <w:rPr>
          <w:b/>
          <w:bCs/>
        </w:rPr>
        <w:t>Entrenamiento y evaluación:</w:t>
      </w:r>
    </w:p>
    <w:p w14:paraId="61EF28CB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>Entrenamos nuestro modelo KDE-</w:t>
      </w:r>
      <w:proofErr w:type="spellStart"/>
      <w:r w:rsidRPr="0047258C">
        <w:t>Naive</w:t>
      </w:r>
      <w:proofErr w:type="spellEnd"/>
      <w:r w:rsidRPr="0047258C">
        <w:t xml:space="preserve"> Bayes y </w:t>
      </w:r>
      <w:proofErr w:type="spellStart"/>
      <w:r w:rsidRPr="0047258C">
        <w:t>GaussianNB</w:t>
      </w:r>
      <w:proofErr w:type="spellEnd"/>
      <w:r w:rsidRPr="0047258C">
        <w:t>.</w:t>
      </w:r>
    </w:p>
    <w:p w14:paraId="2EFCEEC8" w14:textId="77777777" w:rsidR="0047258C" w:rsidRPr="0047258C" w:rsidRDefault="0047258C" w:rsidP="0047258C">
      <w:pPr>
        <w:numPr>
          <w:ilvl w:val="1"/>
          <w:numId w:val="1"/>
        </w:numPr>
      </w:pPr>
      <w:r w:rsidRPr="0047258C">
        <w:t>Evaluamos ambos modelos usando:</w:t>
      </w:r>
    </w:p>
    <w:p w14:paraId="38612BE0" w14:textId="77777777" w:rsidR="0047258C" w:rsidRPr="0047258C" w:rsidRDefault="0047258C" w:rsidP="0047258C">
      <w:pPr>
        <w:numPr>
          <w:ilvl w:val="2"/>
          <w:numId w:val="1"/>
        </w:numPr>
      </w:pPr>
      <w:r w:rsidRPr="0047258C">
        <w:t>Exactitud (</w:t>
      </w:r>
      <w:proofErr w:type="spellStart"/>
      <w:r w:rsidRPr="0047258C">
        <w:t>Accuracy</w:t>
      </w:r>
      <w:proofErr w:type="spellEnd"/>
      <w:r w:rsidRPr="0047258C">
        <w:t>)</w:t>
      </w:r>
    </w:p>
    <w:p w14:paraId="02DCF337" w14:textId="77777777" w:rsidR="0047258C" w:rsidRPr="0047258C" w:rsidRDefault="0047258C" w:rsidP="0047258C">
      <w:pPr>
        <w:numPr>
          <w:ilvl w:val="2"/>
          <w:numId w:val="1"/>
        </w:numPr>
      </w:pPr>
      <w:r w:rsidRPr="0047258C">
        <w:t>Reporte de clasificación (</w:t>
      </w:r>
      <w:proofErr w:type="spellStart"/>
      <w:r w:rsidRPr="0047258C">
        <w:t>Precision</w:t>
      </w:r>
      <w:proofErr w:type="spellEnd"/>
      <w:r w:rsidRPr="0047258C">
        <w:t xml:space="preserve">, </w:t>
      </w:r>
      <w:proofErr w:type="spellStart"/>
      <w:r w:rsidRPr="0047258C">
        <w:t>Recall</w:t>
      </w:r>
      <w:proofErr w:type="spellEnd"/>
      <w:r w:rsidRPr="0047258C">
        <w:t>, F1-score)</w:t>
      </w:r>
    </w:p>
    <w:p w14:paraId="716B395A" w14:textId="77777777" w:rsidR="0047258C" w:rsidRPr="0047258C" w:rsidRDefault="0047258C" w:rsidP="0047258C">
      <w:pPr>
        <w:numPr>
          <w:ilvl w:val="2"/>
          <w:numId w:val="1"/>
        </w:numPr>
      </w:pPr>
      <w:r w:rsidRPr="0047258C">
        <w:t>Matriz de confusión</w:t>
      </w:r>
    </w:p>
    <w:p w14:paraId="398430A0" w14:textId="77777777" w:rsidR="0047258C" w:rsidRPr="0047258C" w:rsidRDefault="0047258C" w:rsidP="0047258C">
      <w:r w:rsidRPr="0047258C">
        <w:rPr>
          <w:b/>
          <w:bCs/>
        </w:rPr>
        <w:t>Resultados clave:</w:t>
      </w:r>
    </w:p>
    <w:p w14:paraId="1F4A4F81" w14:textId="77777777" w:rsidR="0047258C" w:rsidRPr="0047258C" w:rsidRDefault="0047258C" w:rsidP="0047258C">
      <w:pPr>
        <w:numPr>
          <w:ilvl w:val="0"/>
          <w:numId w:val="2"/>
        </w:numPr>
      </w:pPr>
      <w:r w:rsidRPr="0047258C">
        <w:t>Comparamos el rendimiento de ambos modelos para ver cuál se adapta mejor a la distribución real de los datos.</w:t>
      </w:r>
    </w:p>
    <w:p w14:paraId="00D8D87E" w14:textId="77777777" w:rsidR="0047258C" w:rsidRPr="0047258C" w:rsidRDefault="0047258C" w:rsidP="0047258C">
      <w:pPr>
        <w:numPr>
          <w:ilvl w:val="0"/>
          <w:numId w:val="2"/>
        </w:numPr>
      </w:pPr>
      <w:r w:rsidRPr="0047258C">
        <w:t>KDE-</w:t>
      </w:r>
      <w:proofErr w:type="spellStart"/>
      <w:r w:rsidRPr="0047258C">
        <w:t>Naive</w:t>
      </w:r>
      <w:proofErr w:type="spellEnd"/>
      <w:r w:rsidRPr="0047258C">
        <w:t xml:space="preserve"> Bayes puede capturar distribuciones no normales, mientras que </w:t>
      </w:r>
      <w:proofErr w:type="spellStart"/>
      <w:r w:rsidRPr="0047258C">
        <w:t>GaussianNB</w:t>
      </w:r>
      <w:proofErr w:type="spellEnd"/>
      <w:r w:rsidRPr="0047258C">
        <w:t xml:space="preserve"> asume normalidad.</w:t>
      </w:r>
    </w:p>
    <w:p w14:paraId="19F5F7F9" w14:textId="77777777" w:rsidR="0047258C" w:rsidRPr="0047258C" w:rsidRDefault="0047258C" w:rsidP="0047258C">
      <w:r w:rsidRPr="0047258C">
        <w:rPr>
          <w:b/>
          <w:bCs/>
        </w:rPr>
        <w:t>Conceptos importantes:</w:t>
      </w:r>
    </w:p>
    <w:p w14:paraId="0C36C6A8" w14:textId="77777777" w:rsidR="0047258C" w:rsidRPr="0047258C" w:rsidRDefault="0047258C" w:rsidP="0047258C">
      <w:pPr>
        <w:numPr>
          <w:ilvl w:val="0"/>
          <w:numId w:val="3"/>
        </w:numPr>
      </w:pPr>
      <w:proofErr w:type="spellStart"/>
      <w:r w:rsidRPr="0047258C">
        <w:rPr>
          <w:b/>
          <w:bCs/>
        </w:rPr>
        <w:t>Naive</w:t>
      </w:r>
      <w:proofErr w:type="spellEnd"/>
      <w:r w:rsidRPr="0047258C">
        <w:rPr>
          <w:b/>
          <w:bCs/>
        </w:rPr>
        <w:t xml:space="preserve"> Bayes:</w:t>
      </w:r>
      <w:r w:rsidRPr="0047258C">
        <w:t> Clasificador probabilístico que asume independencia entre características.</w:t>
      </w:r>
    </w:p>
    <w:p w14:paraId="2C6FC6AE" w14:textId="77777777" w:rsidR="0047258C" w:rsidRPr="0047258C" w:rsidRDefault="0047258C" w:rsidP="0047258C">
      <w:pPr>
        <w:numPr>
          <w:ilvl w:val="0"/>
          <w:numId w:val="3"/>
        </w:numPr>
      </w:pPr>
      <w:r w:rsidRPr="0047258C">
        <w:rPr>
          <w:b/>
          <w:bCs/>
        </w:rPr>
        <w:lastRenderedPageBreak/>
        <w:t>KDE (</w:t>
      </w:r>
      <w:proofErr w:type="spellStart"/>
      <w:r w:rsidRPr="0047258C">
        <w:rPr>
          <w:b/>
          <w:bCs/>
        </w:rPr>
        <w:t>Kernel</w:t>
      </w:r>
      <w:proofErr w:type="spellEnd"/>
      <w:r w:rsidRPr="0047258C">
        <w:rPr>
          <w:b/>
          <w:bCs/>
        </w:rPr>
        <w:t xml:space="preserve"> </w:t>
      </w:r>
      <w:proofErr w:type="spellStart"/>
      <w:r w:rsidRPr="0047258C">
        <w:rPr>
          <w:b/>
          <w:bCs/>
        </w:rPr>
        <w:t>Density</w:t>
      </w:r>
      <w:proofErr w:type="spellEnd"/>
      <w:r w:rsidRPr="0047258C">
        <w:rPr>
          <w:b/>
          <w:bCs/>
        </w:rPr>
        <w:t xml:space="preserve"> </w:t>
      </w:r>
      <w:proofErr w:type="spellStart"/>
      <w:r w:rsidRPr="0047258C">
        <w:rPr>
          <w:b/>
          <w:bCs/>
        </w:rPr>
        <w:t>Estimation</w:t>
      </w:r>
      <w:proofErr w:type="spellEnd"/>
      <w:r w:rsidRPr="0047258C">
        <w:rPr>
          <w:b/>
          <w:bCs/>
        </w:rPr>
        <w:t>):</w:t>
      </w:r>
      <w:r w:rsidRPr="0047258C">
        <w:t> Técnica no paramétrica para estimar la densidad de probabilidad de una variable.</w:t>
      </w:r>
    </w:p>
    <w:p w14:paraId="5725C069" w14:textId="77777777" w:rsidR="0047258C" w:rsidRPr="0047258C" w:rsidRDefault="0047258C" w:rsidP="0047258C">
      <w:pPr>
        <w:numPr>
          <w:ilvl w:val="0"/>
          <w:numId w:val="3"/>
        </w:numPr>
      </w:pPr>
      <w:r w:rsidRPr="0047258C">
        <w:rPr>
          <w:b/>
          <w:bCs/>
        </w:rPr>
        <w:t>Mantenimiento predictivo:</w:t>
      </w:r>
      <w:r w:rsidRPr="0047258C">
        <w:t> Predecir fallas antes de que ocurran para reducir costos y tiempo de inactividad.</w:t>
      </w:r>
    </w:p>
    <w:p w14:paraId="5E53715E" w14:textId="77777777" w:rsidR="0047258C" w:rsidRPr="0047258C" w:rsidRDefault="0047258C" w:rsidP="0047258C">
      <w:r w:rsidRPr="0047258C">
        <w:rPr>
          <w:b/>
          <w:bCs/>
        </w:rPr>
        <w:t>Conclusión:</w:t>
      </w:r>
      <w:r w:rsidRPr="0047258C">
        <w:br/>
        <w:t>Este proyecto demostró cómo podemos mejorar modelos tradicionales adaptándolos a la distribución real de los datos. KDE-</w:t>
      </w:r>
      <w:proofErr w:type="spellStart"/>
      <w:r w:rsidRPr="0047258C">
        <w:t>Naive</w:t>
      </w:r>
      <w:proofErr w:type="spellEnd"/>
      <w:r w:rsidRPr="0047258C">
        <w:t xml:space="preserve"> Bayes ofrece flexibilidad para capturar patrones complejos, lo que puede ser crucial en aplicaciones industriales donde los datos no siguen distribuciones normales.</w:t>
      </w:r>
    </w:p>
    <w:p w14:paraId="423116FD" w14:textId="77777777" w:rsidR="00476AE8" w:rsidRDefault="00476AE8">
      <w:bookmarkStart w:id="0" w:name="_GoBack"/>
      <w:bookmarkEnd w:id="0"/>
    </w:p>
    <w:sectPr w:rsidR="00476A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AF5623"/>
    <w:multiLevelType w:val="multilevel"/>
    <w:tmpl w:val="6F1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F3E91"/>
    <w:multiLevelType w:val="multilevel"/>
    <w:tmpl w:val="F36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1401F"/>
    <w:multiLevelType w:val="multilevel"/>
    <w:tmpl w:val="2F90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8C"/>
    <w:rsid w:val="0047258C"/>
    <w:rsid w:val="0047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6DCA4F"/>
  <w15:chartTrackingRefBased/>
  <w15:docId w15:val="{3433F424-9206-4CB9-9A7E-8600A811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PGN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Rojas</dc:creator>
  <cp:keywords/>
  <dc:description/>
  <cp:lastModifiedBy>Dan Rojas</cp:lastModifiedBy>
  <cp:revision>1</cp:revision>
  <dcterms:created xsi:type="dcterms:W3CDTF">2025-11-19T21:55:00Z</dcterms:created>
  <dcterms:modified xsi:type="dcterms:W3CDTF">2025-11-19T21:57:00Z</dcterms:modified>
</cp:coreProperties>
</file>