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0954" w14:textId="77777777" w:rsidR="00F51E53" w:rsidRDefault="00F51E53" w:rsidP="00F51E53">
      <w:pPr>
        <w:pStyle w:val="Heading1"/>
        <w:jc w:val="center"/>
      </w:pPr>
      <w:r>
        <w:t>Angular Best Friends</w:t>
      </w:r>
    </w:p>
    <w:p w14:paraId="255BB37C" w14:textId="6FC4FE81" w:rsidR="00F51E53" w:rsidRDefault="00F51E53" w:rsidP="00F51E53">
      <w:pPr>
        <w:pStyle w:val="Heading2"/>
        <w:jc w:val="center"/>
      </w:pPr>
      <w:r>
        <w:t xml:space="preserve">Module 4 Demo </w:t>
      </w:r>
      <w:r>
        <w:t>3</w:t>
      </w:r>
      <w:r>
        <w:t xml:space="preserve"> – Creating and using an </w:t>
      </w:r>
      <w:r>
        <w:t>observable service</w:t>
      </w:r>
    </w:p>
    <w:p w14:paraId="73648136" w14:textId="71BDF99D" w:rsidR="00F51E53" w:rsidRDefault="00F51E53" w:rsidP="00F51E53"/>
    <w:p w14:paraId="201DE5C3" w14:textId="71575874" w:rsidR="00F51E53" w:rsidRDefault="00F51E53" w:rsidP="00F51E53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Goal</w:t>
      </w:r>
    </w:p>
    <w:p w14:paraId="3EE94045" w14:textId="70EFC1A5" w:rsidR="00F51E53" w:rsidRPr="00F51E53" w:rsidRDefault="00F51E53" w:rsidP="00F51E53">
      <w:pPr>
        <w:rPr>
          <w:sz w:val="24"/>
          <w:szCs w:val="24"/>
        </w:rPr>
      </w:pPr>
      <w:r w:rsidRPr="00F51E53">
        <w:rPr>
          <w:sz w:val="24"/>
          <w:szCs w:val="24"/>
        </w:rPr>
        <w:t xml:space="preserve">Goal of this demo is to show an </w:t>
      </w:r>
      <w:proofErr w:type="spellStart"/>
      <w:r w:rsidRPr="00F51E53">
        <w:rPr>
          <w:sz w:val="24"/>
          <w:szCs w:val="24"/>
        </w:rPr>
        <w:t>an</w:t>
      </w:r>
      <w:proofErr w:type="spellEnd"/>
      <w:r w:rsidRPr="00F51E53">
        <w:rPr>
          <w:sz w:val="24"/>
          <w:szCs w:val="24"/>
        </w:rPr>
        <w:t xml:space="preserve"> observable service can be implemented to let components communicate no matter where they are in the hierarchy. This approach uses the observer pattern. </w:t>
      </w:r>
    </w:p>
    <w:p w14:paraId="38E4DCD7" w14:textId="77777777" w:rsidR="00F51E53" w:rsidRPr="00F51E53" w:rsidRDefault="00F51E53" w:rsidP="00F51E53"/>
    <w:p w14:paraId="24BDB1E1" w14:textId="52E8651A" w:rsidR="004E67FA" w:rsidRDefault="00F51E53" w:rsidP="00F51E53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Steps</w:t>
      </w:r>
    </w:p>
    <w:p w14:paraId="387B6B1D" w14:textId="74E8D708" w:rsidR="00F51E53" w:rsidRDefault="00F51E53" w:rsidP="00F51E53">
      <w:pPr>
        <w:rPr>
          <w:sz w:val="24"/>
          <w:szCs w:val="24"/>
        </w:rPr>
      </w:pPr>
    </w:p>
    <w:p w14:paraId="238E4CD6" w14:textId="4960E9EF" w:rsidR="00F51E53" w:rsidRDefault="007C5C92" w:rsidP="008A70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demo app is in the </w:t>
      </w:r>
      <w:r w:rsidRPr="007C5C92">
        <w:rPr>
          <w:b/>
          <w:color w:val="4472C4" w:themeColor="accent1"/>
          <w:sz w:val="24"/>
          <w:szCs w:val="24"/>
        </w:rPr>
        <w:t>module4demo3</w:t>
      </w:r>
      <w:r w:rsidRPr="007C5C9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folder. </w:t>
      </w:r>
    </w:p>
    <w:p w14:paraId="25FB6219" w14:textId="3F26E70E" w:rsidR="007C5C92" w:rsidRDefault="007C5C92" w:rsidP="008A70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 w:rsidRPr="007C5C92">
        <w:rPr>
          <w:b/>
          <w:color w:val="4472C4" w:themeColor="accent1"/>
          <w:sz w:val="24"/>
          <w:szCs w:val="24"/>
        </w:rPr>
        <w:t>npm</w:t>
      </w:r>
      <w:proofErr w:type="spellEnd"/>
      <w:r w:rsidRPr="007C5C92">
        <w:rPr>
          <w:b/>
          <w:color w:val="4472C4" w:themeColor="accent1"/>
          <w:sz w:val="24"/>
          <w:szCs w:val="24"/>
        </w:rPr>
        <w:t xml:space="preserve"> install</w:t>
      </w:r>
      <w:r w:rsidRPr="007C5C9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(if for the first time) and then </w:t>
      </w:r>
      <w:r w:rsidRPr="007C5C92">
        <w:rPr>
          <w:b/>
          <w:color w:val="4472C4" w:themeColor="accent1"/>
          <w:sz w:val="24"/>
          <w:szCs w:val="24"/>
        </w:rPr>
        <w:t xml:space="preserve">ng </w:t>
      </w:r>
      <w:proofErr w:type="gramStart"/>
      <w:r w:rsidRPr="007C5C92">
        <w:rPr>
          <w:b/>
          <w:color w:val="4472C4" w:themeColor="accent1"/>
          <w:sz w:val="24"/>
          <w:szCs w:val="24"/>
        </w:rPr>
        <w:t>serve</w:t>
      </w:r>
      <w:proofErr w:type="gramEnd"/>
      <w:r w:rsidRPr="007C5C92">
        <w:rPr>
          <w:b/>
          <w:color w:val="4472C4" w:themeColor="accent1"/>
          <w:sz w:val="24"/>
          <w:szCs w:val="24"/>
        </w:rPr>
        <w:t xml:space="preserve"> –open</w:t>
      </w:r>
      <w:r>
        <w:rPr>
          <w:sz w:val="24"/>
          <w:szCs w:val="24"/>
        </w:rPr>
        <w:t xml:space="preserve">. </w:t>
      </w:r>
    </w:p>
    <w:p w14:paraId="527AD1A3" w14:textId="09BBD788" w:rsidR="007C5C92" w:rsidRDefault="007C5C92" w:rsidP="008A70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“</w:t>
      </w:r>
      <w:r w:rsidRPr="007C5C92">
        <w:rPr>
          <w:b/>
          <w:color w:val="4472C4" w:themeColor="accent1"/>
          <w:sz w:val="24"/>
          <w:szCs w:val="24"/>
        </w:rPr>
        <w:t xml:space="preserve">core &gt; services &gt; </w:t>
      </w:r>
      <w:proofErr w:type="spellStart"/>
      <w:proofErr w:type="gramStart"/>
      <w:r w:rsidRPr="007C5C92">
        <w:rPr>
          <w:b/>
          <w:color w:val="4472C4" w:themeColor="accent1"/>
          <w:sz w:val="24"/>
          <w:szCs w:val="24"/>
        </w:rPr>
        <w:t>data.service</w:t>
      </w:r>
      <w:proofErr w:type="gramEnd"/>
      <w:r w:rsidRPr="007C5C92">
        <w:rPr>
          <w:b/>
          <w:color w:val="4472C4" w:themeColor="accent1"/>
          <w:sz w:val="24"/>
          <w:szCs w:val="24"/>
        </w:rPr>
        <w:t>.ts</w:t>
      </w:r>
      <w:proofErr w:type="spellEnd"/>
      <w:r>
        <w:rPr>
          <w:sz w:val="24"/>
          <w:szCs w:val="24"/>
        </w:rPr>
        <w:t>”</w:t>
      </w:r>
    </w:p>
    <w:p w14:paraId="064840AB" w14:textId="34D0DE70" w:rsidR="007C5C92" w:rsidRDefault="007C5C92" w:rsidP="008A70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that it has a </w:t>
      </w:r>
      <w:proofErr w:type="spellStart"/>
      <w:r>
        <w:rPr>
          <w:sz w:val="24"/>
          <w:szCs w:val="24"/>
        </w:rPr>
        <w:t>BehaviorSubject</w:t>
      </w:r>
      <w:proofErr w:type="spellEnd"/>
      <w:r>
        <w:rPr>
          <w:sz w:val="24"/>
          <w:szCs w:val="24"/>
        </w:rPr>
        <w:t xml:space="preserve">. Briefly explain once again what </w:t>
      </w:r>
      <w:proofErr w:type="spellStart"/>
      <w:r>
        <w:rPr>
          <w:sz w:val="24"/>
          <w:szCs w:val="24"/>
        </w:rPr>
        <w:t>BehavirSubjects</w:t>
      </w:r>
      <w:proofErr w:type="spellEnd"/>
      <w:r>
        <w:rPr>
          <w:sz w:val="24"/>
          <w:szCs w:val="24"/>
        </w:rPr>
        <w:t xml:space="preserve"> do. Also note that the subject is private, but we expose an Observable that is public. </w:t>
      </w:r>
    </w:p>
    <w:p w14:paraId="481D73C9" w14:textId="77777777" w:rsidR="007C5C92" w:rsidRDefault="007C5C92" w:rsidP="008A70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the </w:t>
      </w:r>
      <w:proofErr w:type="spellStart"/>
      <w:proofErr w:type="gramStart"/>
      <w:r w:rsidRPr="007C5C92">
        <w:rPr>
          <w:b/>
          <w:color w:val="4472C4" w:themeColor="accent1"/>
          <w:sz w:val="24"/>
          <w:szCs w:val="24"/>
        </w:rPr>
        <w:t>addCustomer</w:t>
      </w:r>
      <w:proofErr w:type="spellEnd"/>
      <w:r w:rsidRPr="007C5C92">
        <w:rPr>
          <w:b/>
          <w:color w:val="4472C4" w:themeColor="accent1"/>
          <w:sz w:val="24"/>
          <w:szCs w:val="24"/>
        </w:rPr>
        <w:t>(</w:t>
      </w:r>
      <w:proofErr w:type="gramEnd"/>
      <w:r w:rsidRPr="007C5C92">
        <w:rPr>
          <w:b/>
          <w:color w:val="4472C4" w:themeColor="accent1"/>
          <w:sz w:val="24"/>
          <w:szCs w:val="24"/>
        </w:rPr>
        <w:t>)</w:t>
      </w:r>
      <w:r w:rsidRPr="007C5C9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function. What this does is that when a new customer is added, it calls the </w:t>
      </w:r>
      <w:proofErr w:type="gramStart"/>
      <w:r>
        <w:rPr>
          <w:sz w:val="24"/>
          <w:szCs w:val="24"/>
        </w:rPr>
        <w:t>next(</w:t>
      </w:r>
      <w:proofErr w:type="gramEnd"/>
      <w:r>
        <w:rPr>
          <w:sz w:val="24"/>
          <w:szCs w:val="24"/>
        </w:rPr>
        <w:t xml:space="preserve">) function on the subject and provides the customers array as argument. </w:t>
      </w:r>
    </w:p>
    <w:p w14:paraId="5A08333E" w14:textId="77777777" w:rsidR="007C5C92" w:rsidRDefault="007C5C92" w:rsidP="008A705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the main point here is that components that want to subscribe also know exactly tow hat they subscribe.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who is raising the events. </w:t>
      </w:r>
    </w:p>
    <w:p w14:paraId="4BF23B57" w14:textId="6B7EE87F" w:rsidR="007C5C92" w:rsidRDefault="007C5C92" w:rsidP="008A70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back to </w:t>
      </w:r>
      <w:proofErr w:type="spellStart"/>
      <w:proofErr w:type="gramStart"/>
      <w:r w:rsidRPr="007C5C92">
        <w:rPr>
          <w:b/>
          <w:color w:val="4472C4" w:themeColor="accent1"/>
          <w:sz w:val="24"/>
          <w:szCs w:val="24"/>
        </w:rPr>
        <w:t>app.component</w:t>
      </w:r>
      <w:proofErr w:type="gramEnd"/>
      <w:r w:rsidRPr="007C5C92">
        <w:rPr>
          <w:b/>
          <w:color w:val="4472C4" w:themeColor="accent1"/>
          <w:sz w:val="24"/>
          <w:szCs w:val="24"/>
        </w:rPr>
        <w:t>.ts</w:t>
      </w:r>
      <w:proofErr w:type="spellEnd"/>
      <w:r>
        <w:rPr>
          <w:sz w:val="24"/>
          <w:szCs w:val="24"/>
        </w:rPr>
        <w:t>.  Show how we inject the data service</w:t>
      </w:r>
    </w:p>
    <w:p w14:paraId="7EAA4116" w14:textId="3CBEBA34" w:rsidR="007C5C92" w:rsidRDefault="007C5C92" w:rsidP="008A70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how we subscribe to the observable</w:t>
      </w:r>
      <w:r w:rsidR="00E77E1D">
        <w:rPr>
          <w:sz w:val="24"/>
          <w:szCs w:val="24"/>
        </w:rPr>
        <w:t xml:space="preserve"> in </w:t>
      </w:r>
      <w:proofErr w:type="spellStart"/>
      <w:proofErr w:type="gramStart"/>
      <w:r w:rsidR="00E77E1D">
        <w:rPr>
          <w:sz w:val="24"/>
          <w:szCs w:val="24"/>
        </w:rPr>
        <w:t>ngOnInit</w:t>
      </w:r>
      <w:proofErr w:type="spellEnd"/>
      <w:r w:rsidR="00E77E1D">
        <w:rPr>
          <w:sz w:val="24"/>
          <w:szCs w:val="24"/>
        </w:rPr>
        <w:t>(</w:t>
      </w:r>
      <w:proofErr w:type="gramEnd"/>
      <w:r w:rsidR="00E77E1D">
        <w:rPr>
          <w:sz w:val="24"/>
          <w:szCs w:val="24"/>
        </w:rPr>
        <w:t xml:space="preserve">). In only one component we have used these two different ways of subscribing. </w:t>
      </w:r>
    </w:p>
    <w:p w14:paraId="7BFA209F" w14:textId="1D7A9E27" w:rsidR="00E77E1D" w:rsidRDefault="00E77E1D" w:rsidP="008A70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the web browser where the application started. On the Communication tab show what happens if you push the blue button. </w:t>
      </w:r>
    </w:p>
    <w:p w14:paraId="0412037B" w14:textId="4B06FEB3" w:rsidR="00E77E1D" w:rsidRPr="008A7058" w:rsidRDefault="00E77E1D" w:rsidP="008A70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how the customers list component and the app component are in totally different places in the hierarchy and still they are able to communicate. </w:t>
      </w:r>
      <w:bookmarkStart w:id="0" w:name="_GoBack"/>
      <w:bookmarkEnd w:id="0"/>
    </w:p>
    <w:sectPr w:rsidR="00E77E1D" w:rsidRPr="008A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1EB5"/>
    <w:multiLevelType w:val="hybridMultilevel"/>
    <w:tmpl w:val="10923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53"/>
    <w:rsid w:val="007C5C92"/>
    <w:rsid w:val="008A7058"/>
    <w:rsid w:val="0095168B"/>
    <w:rsid w:val="00A202B6"/>
    <w:rsid w:val="00E77E1D"/>
    <w:rsid w:val="00F5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E69E"/>
  <w15:chartTrackingRefBased/>
  <w15:docId w15:val="{2A424A50-CD85-4267-B229-F76D8A4E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E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Patrascu-Baba</dc:creator>
  <cp:keywords/>
  <dc:description/>
  <cp:lastModifiedBy>Dan Patrascu-Baba</cp:lastModifiedBy>
  <cp:revision>2</cp:revision>
  <dcterms:created xsi:type="dcterms:W3CDTF">2019-04-01T18:14:00Z</dcterms:created>
  <dcterms:modified xsi:type="dcterms:W3CDTF">2019-04-01T18:39:00Z</dcterms:modified>
</cp:coreProperties>
</file>