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ARRAY_LIST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>inco gráficas generadas por los resultados de las pruebas de rendimiento</w:t>
      </w:r>
      <w:r w:rsidR="00CF2BF2" w:rsidRPr="00E36356">
        <w:rPr>
          <w:rFonts w:ascii="Dax-Regular" w:hAnsi="Dax-Regular"/>
          <w:lang w:val="es-419"/>
        </w:rPr>
        <w:t xml:space="preserve">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 w:rsidRPr="00E36356">
        <w:rPr>
          <w:b/>
          <w:bCs/>
          <w:noProof w:val="0"/>
          <w:lang w:val="es-419"/>
        </w:rPr>
        <w:t>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ARRAY_LIST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 w:rsidRPr="00E36356"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5C50D1"/>
    <w:rsid w:val="00667C88"/>
    <w:rsid w:val="00775C6E"/>
    <w:rsid w:val="007F0157"/>
    <w:rsid w:val="00852320"/>
    <w:rsid w:val="00A74C44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/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16</cp:revision>
  <dcterms:created xsi:type="dcterms:W3CDTF">2021-02-10T17:06:00Z</dcterms:created>
  <dcterms:modified xsi:type="dcterms:W3CDTF">2021-02-18T05:23:00Z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