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color w:val="666666"/>
          <w:sz w:val="34"/>
          <w:szCs w:val="34"/>
        </w:rPr>
      </w:pPr>
      <w:bookmarkStart w:colFirst="0" w:colLast="0" w:name="_flheg3uf8q19" w:id="1"/>
      <w:bookmarkEnd w:id="1"/>
      <w:r w:rsidDel="00000000" w:rsidR="00000000" w:rsidRPr="00000000">
        <w:rPr>
          <w:rFonts w:ascii="Times New Roman" w:cs="Times New Roman" w:eastAsia="Times New Roman" w:hAnsi="Times New Roman"/>
          <w:b w:val="1"/>
          <w:color w:val="666666"/>
          <w:sz w:val="42"/>
          <w:szCs w:val="42"/>
          <w:rtl w:val="0"/>
        </w:rPr>
        <w:t xml:space="preserve">GROUP WIS ARCHITECTURE TESTING KNOWLEDGE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126062</wp:posOffset>
            </wp:positionV>
            <wp:extent cx="4206908" cy="208997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ACME - TOOLKITS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w:t>
      </w:r>
      <w:hyperlink r:id="rId7">
        <w:r w:rsidDel="00000000" w:rsidR="00000000" w:rsidRPr="00000000">
          <w:rPr>
            <w:rFonts w:ascii="Times New Roman" w:cs="Times New Roman" w:eastAsia="Times New Roman" w:hAnsi="Times New Roman"/>
            <w:color w:val="1155cc"/>
            <w:u w:val="single"/>
            <w:rtl w:val="0"/>
          </w:rPr>
          <w:t xml:space="preserve">https://github.com/framurpri/Acme-Toolkits.git</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02/02/2022</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w:t>
      </w:r>
    </w:p>
    <w:p w:rsidR="00000000" w:rsidDel="00000000" w:rsidP="00000000" w:rsidRDefault="00000000" w:rsidRPr="00000000" w14:paraId="00000028">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36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rtba4hi5hexy">
            <w:r w:rsidDel="00000000" w:rsidR="00000000" w:rsidRPr="00000000">
              <w:rPr>
                <w:rFonts w:ascii="Times New Roman" w:cs="Times New Roman" w:eastAsia="Times New Roman" w:hAnsi="Times New Roman"/>
                <w:rtl w:val="0"/>
              </w:rPr>
              <w:t xml:space="preserve">RESUMEN EJECUTIVO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_rtba4hi5hexy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1"/>
            </w:numPr>
            <w:tabs>
              <w:tab w:val="right" w:pos="9025.511811023624"/>
            </w:tabs>
            <w:spacing w:after="0" w:afterAutospacing="0" w:before="200" w:line="240" w:lineRule="auto"/>
            <w:ind w:left="720" w:hanging="360"/>
            <w:rPr>
              <w:rFonts w:ascii="Times New Roman" w:cs="Times New Roman" w:eastAsia="Times New Roman" w:hAnsi="Times New Roman"/>
              <w:i w:val="0"/>
              <w:smallCaps w:val="0"/>
              <w:strike w:val="0"/>
              <w:color w:val="000000"/>
              <w:sz w:val="22"/>
              <w:szCs w:val="22"/>
              <w:u w:val="none"/>
              <w:shd w:fill="auto" w:val="clear"/>
              <w:vertAlign w:val="baseline"/>
            </w:rPr>
          </w:pPr>
          <w:hyperlink w:anchor="_34yagubucmq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_34yagubucmqr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1"/>
            </w:numPr>
            <w:tabs>
              <w:tab w:val="right" w:pos="9025.511811023624"/>
            </w:tabs>
            <w:spacing w:after="0" w:afterAutospacing="0" w:before="0" w:beforeAutospacing="0" w:line="240" w:lineRule="auto"/>
            <w:ind w:left="720" w:hanging="360"/>
            <w:rPr>
              <w:rFonts w:ascii="Times New Roman" w:cs="Times New Roman" w:eastAsia="Times New Roman" w:hAnsi="Times New Roman"/>
              <w:i w:val="0"/>
              <w:smallCaps w:val="0"/>
              <w:strike w:val="0"/>
              <w:color w:val="000000"/>
              <w:sz w:val="22"/>
              <w:szCs w:val="22"/>
              <w:u w:val="none"/>
              <w:shd w:fill="auto" w:val="clear"/>
              <w:vertAlign w:val="baseline"/>
            </w:rPr>
          </w:pPr>
          <w:hyperlink w:anchor="_dn7pg6fz5dd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Conocimientos de testing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_dn7pg6fz5ddv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1"/>
            </w:numPr>
            <w:tabs>
              <w:tab w:val="right" w:pos="9025.511811023624"/>
            </w:tabs>
            <w:spacing w:after="0" w:afterAutospacing="0" w:before="0" w:beforeAutospacing="0" w:line="240" w:lineRule="auto"/>
            <w:ind w:left="720" w:hanging="360"/>
            <w:rPr>
              <w:rFonts w:ascii="Times New Roman" w:cs="Times New Roman" w:eastAsia="Times New Roman" w:hAnsi="Times New Roman"/>
              <w:i w:val="0"/>
              <w:smallCaps w:val="0"/>
              <w:strike w:val="0"/>
              <w:color w:val="000000"/>
              <w:sz w:val="22"/>
              <w:szCs w:val="22"/>
              <w:u w:val="none"/>
              <w:shd w:fill="auto" w:val="clear"/>
              <w:vertAlign w:val="baseline"/>
            </w:rPr>
          </w:pPr>
          <w:hyperlink w:anchor="_w1x1fw317ix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_w1x1fw317ixk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1"/>
            </w:numPr>
            <w:tabs>
              <w:tab w:val="right" w:pos="9025.511811023624"/>
            </w:tabs>
            <w:spacing w:after="80" w:before="0" w:beforeAutospacing="0" w:line="240" w:lineRule="auto"/>
            <w:ind w:left="720" w:hanging="360"/>
            <w:rPr>
              <w:rFonts w:ascii="Times New Roman" w:cs="Times New Roman" w:eastAsia="Times New Roman" w:hAnsi="Times New Roman"/>
              <w:u w:val="none"/>
            </w:rPr>
          </w:pPr>
          <w:hyperlink w:anchor="_ec7t27h464zy">
            <w:r w:rsidDel="00000000" w:rsidR="00000000" w:rsidRPr="00000000">
              <w:rPr>
                <w:rFonts w:ascii="Times New Roman" w:cs="Times New Roman" w:eastAsia="Times New Roman" w:hAnsi="Times New Roman"/>
                <w:rtl w:val="0"/>
              </w:rPr>
              <w:t xml:space="preserve">Bibliografía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_ec7t27h464zy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b w:val="1"/>
          <w:sz w:val="28"/>
          <w:szCs w:val="28"/>
        </w:rPr>
      </w:pPr>
      <w:bookmarkStart w:colFirst="0" w:colLast="0" w:name="_rtba4hi5hexy" w:id="2"/>
      <w:bookmarkEnd w:id="2"/>
      <w:r w:rsidDel="00000000" w:rsidR="00000000" w:rsidRPr="00000000">
        <w:rPr>
          <w:rFonts w:ascii="Times New Roman" w:cs="Times New Roman" w:eastAsia="Times New Roman" w:hAnsi="Times New Roman"/>
          <w:b w:val="1"/>
          <w:sz w:val="28"/>
          <w:szCs w:val="28"/>
          <w:rtl w:val="0"/>
        </w:rPr>
        <w:t xml:space="preserve">RESUMEN EJECUTIVO</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documento redactamos los conocimientos que tiene el grupo sobre el testing de la arquitectura WIS obtenidos en las asignaturas previas que hemos cursado. Para ello hemos realizado una reunión donde cada uno ha expuesto sus ideas y aquí es donde se recogen y unifican.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todo el contenido y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link del repositorio</w:t>
            </w:r>
          </w:p>
        </w:tc>
      </w:tr>
    </w:tbl>
    <w:p w:rsidR="00000000" w:rsidDel="00000000" w:rsidP="00000000" w:rsidRDefault="00000000" w:rsidRPr="00000000" w14:paraId="0000004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C">
      <w:pPr>
        <w:pStyle w:val="Heading1"/>
        <w:numPr>
          <w:ilvl w:val="0"/>
          <w:numId w:val="2"/>
        </w:numPr>
        <w:ind w:left="720" w:hanging="360"/>
        <w:rPr>
          <w:rFonts w:ascii="Times New Roman" w:cs="Times New Roman" w:eastAsia="Times New Roman" w:hAnsi="Times New Roman"/>
        </w:rPr>
      </w:pPr>
      <w:bookmarkStart w:colFirst="0" w:colLast="0" w:name="_34yagubucmqr" w:id="3"/>
      <w:bookmarkEnd w:id="3"/>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testing en el mundo del desarrollo y la informática es muy importante ya que te ahorra mucho trabajo aunque sea una parte trabajosa. Debemos mantener una integración contínua y a ser posible de forma automática. Para ello el grupo debe conocer bien cómo se procede y qué conocimientos son necesarios para realizar los diferentes tipos de test. En conjunto hemos unificado de forma general los conocimientos del grupo sobre este mundo para saber donde hay que hacer más hincapié a la hora del aprendizaje y conocer los puntos fuertes y débiles en este aspecto.</w:t>
      </w:r>
    </w:p>
    <w:p w:rsidR="00000000" w:rsidDel="00000000" w:rsidP="00000000" w:rsidRDefault="00000000" w:rsidRPr="00000000" w14:paraId="0000004E">
      <w:pPr>
        <w:pStyle w:val="Heading1"/>
        <w:numPr>
          <w:ilvl w:val="0"/>
          <w:numId w:val="2"/>
        </w:numPr>
        <w:ind w:left="720" w:hanging="360"/>
        <w:rPr>
          <w:rFonts w:ascii="Times New Roman" w:cs="Times New Roman" w:eastAsia="Times New Roman" w:hAnsi="Times New Roman"/>
        </w:rPr>
      </w:pPr>
      <w:bookmarkStart w:colFirst="0" w:colLast="0" w:name="_dn7pg6fz5ddv" w:id="4"/>
      <w:bookmarkEnd w:id="4"/>
      <w:r w:rsidDel="00000000" w:rsidR="00000000" w:rsidRPr="00000000">
        <w:rPr>
          <w:rFonts w:ascii="Times New Roman" w:cs="Times New Roman" w:eastAsia="Times New Roman" w:hAnsi="Times New Roman"/>
          <w:rtl w:val="0"/>
        </w:rPr>
        <w:t xml:space="preserve">Conocimientos de testing</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conocimientos que tenemos en este ámbito los hemos obtenido de diversas asignaturas que se listan a continuación con cada punto que hemos practicado en ellas.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Arquitectura e Integración de Sistemas Software</w:t>
      </w:r>
      <w:r w:rsidDel="00000000" w:rsidR="00000000" w:rsidRPr="00000000">
        <w:rPr>
          <w:rFonts w:ascii="Times New Roman" w:cs="Times New Roman" w:eastAsia="Times New Roman" w:hAnsi="Times New Roman"/>
          <w:rtl w:val="0"/>
        </w:rPr>
        <w:t xml:space="preserve">: en esta asignatura tuvimos una primera toma de contacto con el testing pero sólo de forma teórica, aprendiendo los diferentes tipos de testing como por ejemplo las pruebas unitarias o las de integración.</w:t>
      </w:r>
    </w:p>
    <w:p w:rsidR="00000000" w:rsidDel="00000000" w:rsidP="00000000" w:rsidRDefault="00000000" w:rsidRPr="00000000" w14:paraId="00000052">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Diseños y pruebas I:</w:t>
      </w:r>
      <w:r w:rsidDel="00000000" w:rsidR="00000000" w:rsidRPr="00000000">
        <w:rPr>
          <w:rFonts w:ascii="Times New Roman" w:cs="Times New Roman" w:eastAsia="Times New Roman" w:hAnsi="Times New Roman"/>
          <w:rtl w:val="0"/>
        </w:rPr>
        <w:t xml:space="preserve"> en esta asignatura profundizamos en los test unitarios mediante JUnit 5. Utilizando el framework de Java Spring Boot tuvimos que hacer test sobre las clases, los métodos y los controladores.</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ello las pruebas más comunes que usamos fueron del tipo AssertEquals y AssertThrows.</w:t>
      </w:r>
    </w:p>
    <w:p w:rsidR="00000000" w:rsidDel="00000000" w:rsidP="00000000" w:rsidRDefault="00000000" w:rsidRPr="00000000" w14:paraId="00000054">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Procesos de Software y Gestión: </w:t>
      </w:r>
      <w:r w:rsidDel="00000000" w:rsidR="00000000" w:rsidRPr="00000000">
        <w:rPr>
          <w:rFonts w:ascii="Times New Roman" w:cs="Times New Roman" w:eastAsia="Times New Roman" w:hAnsi="Times New Roman"/>
          <w:rtl w:val="0"/>
        </w:rPr>
        <w:t xml:space="preserve">aprendimos la importancia de los test automatizados y de la integración contínua cuando se trabaja en equipo pero nuevamente de forma teórica.</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numPr>
          <w:ilvl w:val="0"/>
          <w:numId w:val="2"/>
        </w:numPr>
        <w:ind w:left="720" w:hanging="360"/>
        <w:rPr>
          <w:rFonts w:ascii="Times New Roman" w:cs="Times New Roman" w:eastAsia="Times New Roman" w:hAnsi="Times New Roman"/>
          <w:sz w:val="40"/>
          <w:szCs w:val="40"/>
        </w:rPr>
      </w:pPr>
      <w:bookmarkStart w:colFirst="0" w:colLast="0" w:name="_w1x1fw317ixk" w:id="5"/>
      <w:bookmarkEnd w:id="5"/>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conclusión obtenemos que la mayoría del grupo sabe sobre los test unitarios pero no sobre el resto por lo que habrá que estudiar cuáles vamos a necesitar y profundizar en ellos. Además el grupo conoce bien la herramienta de JUnit 5 para hacer testing en Spring Boot.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 la integración contínua los conocimientos están un poco más crudos por lo que deberíamos poner más interés en ese apartado.</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que el rol de tester solo lo tienen dos miembros del grupo pero a la hora de alguna duda o problema el resto del grupo tiene que estar al tanto y ser capaz de poder ayudar en cualquier circunstancia necesaria.</w:t>
      </w:r>
    </w:p>
    <w:p w:rsidR="00000000" w:rsidDel="00000000" w:rsidP="00000000" w:rsidRDefault="00000000" w:rsidRPr="00000000" w14:paraId="0000005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B">
      <w:pPr>
        <w:pStyle w:val="Heading1"/>
        <w:numPr>
          <w:ilvl w:val="0"/>
          <w:numId w:val="2"/>
        </w:numPr>
        <w:ind w:left="720" w:hanging="360"/>
        <w:rPr>
          <w:rFonts w:ascii="Times New Roman" w:cs="Times New Roman" w:eastAsia="Times New Roman" w:hAnsi="Times New Roman"/>
          <w:sz w:val="40"/>
          <w:szCs w:val="40"/>
        </w:rPr>
      </w:pPr>
      <w:bookmarkStart w:colFirst="0" w:colLast="0" w:name="_ec7t27h464zy" w:id="6"/>
      <w:bookmarkEnd w:id="6"/>
      <w:r w:rsidDel="00000000" w:rsidR="00000000" w:rsidRPr="00000000">
        <w:rPr>
          <w:rFonts w:ascii="Times New Roman" w:cs="Times New Roman" w:eastAsia="Times New Roman" w:hAnsi="Times New Roman"/>
          <w:rtl w:val="0"/>
        </w:rPr>
        <w:t xml:space="preserve">Bibliografía</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Intencionadamente en blanco</w:t>
      </w:r>
    </w:p>
    <w:p w:rsidR="00000000" w:rsidDel="00000000" w:rsidP="00000000" w:rsidRDefault="00000000" w:rsidRPr="00000000" w14:paraId="0000005D">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ramurpri/Acme-Toolkits.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