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FE68BC">
      <w:pPr>
        <w:pStyle w:val="Title"/>
        <w:rPr>
          <w:rFonts w:ascii="Times New Roman" w:hAnsi="Times New Roman"/>
          <w:sz w:val="36"/>
        </w:rPr>
      </w:pPr>
    </w:p>
    <w:p w:rsidR="00000000" w:rsidRDefault="00FE68BC">
      <w:pPr>
        <w:pStyle w:val="Title"/>
        <w:rPr>
          <w:rFonts w:ascii="Times New Roman" w:hAnsi="Times New Roman"/>
          <w:sz w:val="36"/>
        </w:rPr>
      </w:pPr>
    </w:p>
    <w:p w:rsidR="00000000" w:rsidRDefault="00FE68BC">
      <w:pPr>
        <w:pStyle w:val="Title"/>
        <w:rPr>
          <w:rFonts w:ascii="Times New Roman" w:hAnsi="Times New Roman"/>
          <w:sz w:val="36"/>
        </w:rPr>
      </w:pPr>
    </w:p>
    <w:p w:rsidR="00000000" w:rsidRDefault="00FE68BC">
      <w:pPr>
        <w:pStyle w:val="Title"/>
        <w:rPr>
          <w:rFonts w:ascii="Times New Roman" w:hAnsi="Times New Roman"/>
          <w:sz w:val="36"/>
        </w:rPr>
      </w:pPr>
    </w:p>
    <w:p w:rsidR="00000000" w:rsidRDefault="00FE68BC">
      <w:pPr>
        <w:pStyle w:val="Title"/>
        <w:rPr>
          <w:rFonts w:ascii="Times New Roman" w:hAnsi="Times New Roman"/>
          <w:sz w:val="36"/>
        </w:rPr>
      </w:pPr>
    </w:p>
    <w:p w:rsidR="00000000" w:rsidRDefault="00FE68BC">
      <w:pPr>
        <w:pStyle w:val="Title"/>
        <w:rPr>
          <w:rFonts w:ascii="Times New Roman" w:hAnsi="Times New Roman"/>
          <w:sz w:val="36"/>
        </w:rPr>
      </w:pPr>
    </w:p>
    <w:p w:rsidR="00000000" w:rsidRDefault="00FE68BC">
      <w:pPr>
        <w:pStyle w:val="Title"/>
        <w:rPr>
          <w:rFonts w:ascii="Times New Roman" w:hAnsi="Times New Roman"/>
          <w:sz w:val="36"/>
        </w:rPr>
      </w:pPr>
    </w:p>
    <w:p w:rsidR="00000000" w:rsidRDefault="00FE68BC">
      <w:pPr>
        <w:pStyle w:val="Title"/>
        <w:rPr>
          <w:rFonts w:ascii="Times New Roman" w:hAnsi="Times New Roman"/>
          <w:sz w:val="36"/>
        </w:rPr>
      </w:pPr>
    </w:p>
    <w:p w:rsidR="00000000" w:rsidRDefault="00FE68BC">
      <w:pPr>
        <w:pStyle w:val="Title"/>
        <w:rPr>
          <w:rFonts w:ascii="Times New Roman" w:hAnsi="Times New Roman"/>
          <w:sz w:val="36"/>
        </w:rPr>
      </w:pPr>
    </w:p>
    <w:p w:rsidR="00000000" w:rsidRDefault="00FE68BC">
      <w:pPr>
        <w:pStyle w:val="Title"/>
        <w:rPr>
          <w:rFonts w:ascii="Times New Roman" w:hAnsi="Times New Roman"/>
          <w:sz w:val="36"/>
        </w:rPr>
      </w:pPr>
    </w:p>
    <w:p w:rsidR="00000000" w:rsidRDefault="00FE68BC">
      <w:pPr>
        <w:pStyle w:val="Title"/>
        <w:jc w:val="center"/>
        <w:rPr>
          <w:b/>
          <w:bCs/>
          <w:sz w:val="40"/>
        </w:rPr>
      </w:pPr>
      <w:r>
        <w:rPr>
          <w:b/>
          <w:bCs/>
          <w:sz w:val="40"/>
        </w:rPr>
        <w:t xml:space="preserve">An Overview of </w:t>
      </w:r>
      <w:r>
        <w:rPr>
          <w:b/>
          <w:bCs/>
          <w:sz w:val="40"/>
        </w:rPr>
        <w:br/>
        <w:t>Object-Oriented Design Metrics</w:t>
      </w:r>
    </w:p>
    <w:p w:rsidR="00000000" w:rsidRDefault="00FE68BC">
      <w:pPr>
        <w:pStyle w:val="Textodenotaalfinal"/>
      </w:pPr>
      <w:bookmarkStart w:id="0" w:name="_Toc509212897"/>
    </w:p>
    <w:p w:rsidR="00000000" w:rsidRDefault="00FE68BC">
      <w:pPr>
        <w:pStyle w:val="Textodenotaalfinal"/>
        <w:jc w:val="center"/>
      </w:pPr>
      <w:r>
        <w:t>Daniel Rodriguez       Rachel Harrison</w:t>
      </w:r>
      <w:bookmarkEnd w:id="0"/>
    </w:p>
    <w:p w:rsidR="00000000" w:rsidRDefault="00FE68BC">
      <w:pPr>
        <w:rPr>
          <w:lang w:val="en-US"/>
        </w:rPr>
      </w:pPr>
    </w:p>
    <w:p w:rsidR="00000000" w:rsidRDefault="006345EE">
      <w:pPr>
        <w:jc w:val="center"/>
      </w:pPr>
      <w:r>
        <w:t>RUCS/2001/TR</w:t>
      </w:r>
      <w:r w:rsidR="00FE68BC">
        <w:t>/A</w:t>
      </w:r>
    </w:p>
    <w:p w:rsidR="00000000" w:rsidRDefault="00FE68BC">
      <w:pPr>
        <w:jc w:val="center"/>
      </w:pPr>
      <w:r>
        <w:t>March 2001</w:t>
      </w:r>
    </w:p>
    <w:p w:rsidR="00000000" w:rsidRDefault="00FE68BC"/>
    <w:p w:rsidR="00000000" w:rsidRDefault="00FE68BC"/>
    <w:p w:rsidR="00000000" w:rsidRDefault="00FE68BC"/>
    <w:p w:rsidR="00000000" w:rsidRDefault="00FE68BC"/>
    <w:p w:rsidR="00000000" w:rsidRDefault="00FE68BC"/>
    <w:p w:rsidR="00000000" w:rsidRDefault="00FE68BC"/>
    <w:p w:rsidR="00000000" w:rsidRDefault="00FE68BC"/>
    <w:p w:rsidR="00000000" w:rsidRDefault="00FE68BC"/>
    <w:p w:rsidR="00000000" w:rsidRDefault="00FE68BC"/>
    <w:p w:rsidR="00000000" w:rsidRDefault="00FE68BC">
      <w:pPr>
        <w:jc w:val="left"/>
      </w:pPr>
      <w:r>
        <w:t xml:space="preserve">Keywords: Empirical Software Engineering, metrics, object-oriented design </w:t>
      </w:r>
    </w:p>
    <w:p w:rsidR="00000000" w:rsidRDefault="00FE68BC">
      <w:pPr>
        <w:jc w:val="left"/>
      </w:pPr>
      <w:r>
        <w:t>Research Group: ASE</w:t>
      </w:r>
    </w:p>
    <w:p w:rsidR="00000000" w:rsidRDefault="00FE68BC">
      <w:pPr>
        <w:jc w:val="left"/>
      </w:pPr>
      <w:r>
        <w:t>Grant Awarding Body: Com</w:t>
      </w:r>
      <w:r>
        <w:t>puter Science Department</w:t>
      </w:r>
    </w:p>
    <w:p w:rsidR="00000000" w:rsidRDefault="00FE68BC">
      <w:pPr>
        <w:jc w:val="left"/>
        <w:rPr>
          <w:b/>
          <w:bCs/>
          <w:sz w:val="28"/>
        </w:rPr>
      </w:pPr>
      <w:r>
        <w:t>Departmental Grant Number:</w:t>
      </w:r>
      <w:r>
        <w:rPr>
          <w:b/>
          <w:bCs/>
          <w:sz w:val="28"/>
        </w:rPr>
        <w:t xml:space="preserve"> </w:t>
      </w:r>
    </w:p>
    <w:p w:rsidR="00000000" w:rsidRDefault="00FE68BC"/>
    <w:p w:rsidR="00000000" w:rsidRDefault="00FE68BC"/>
    <w:p w:rsidR="00000000" w:rsidRDefault="00FE68BC"/>
    <w:p w:rsidR="00000000" w:rsidRDefault="00FE68BC"/>
    <w:p w:rsidR="00000000" w:rsidRDefault="00FE68BC"/>
    <w:p w:rsidR="00000000" w:rsidRDefault="00FE68BC"/>
    <w:p w:rsidR="00000000" w:rsidRDefault="00FE68BC">
      <w:pPr>
        <w:pStyle w:val="Textodenotaalfinal"/>
      </w:pPr>
    </w:p>
    <w:p w:rsidR="00000000" w:rsidRDefault="00FE68BC"/>
    <w:p w:rsidR="00000000" w:rsidRDefault="00FE68BC"/>
    <w:p w:rsidR="00000000" w:rsidRDefault="00FE68BC"/>
    <w:p w:rsidR="00000000" w:rsidRDefault="00FE68BC"/>
    <w:p w:rsidR="00000000" w:rsidRDefault="00FE68BC"/>
    <w:p w:rsidR="00000000" w:rsidRDefault="00FE68BC">
      <w:pPr>
        <w:jc w:val="center"/>
      </w:pPr>
      <w:r>
        <w:t>THE UNIVERSITY OF READING</w:t>
      </w:r>
    </w:p>
    <w:p w:rsidR="00000000" w:rsidRDefault="00FE68BC">
      <w:pPr>
        <w:jc w:val="center"/>
      </w:pPr>
      <w:r>
        <w:t>DEPARTMENT OF COMPUTER SCIENCE</w:t>
      </w:r>
    </w:p>
    <w:p w:rsidR="00000000" w:rsidRDefault="00FE68BC">
      <w:pPr>
        <w:jc w:val="center"/>
        <w:rPr>
          <w:sz w:val="40"/>
        </w:rPr>
      </w:pPr>
      <w:r>
        <w:br w:type="page"/>
      </w:r>
      <w:r>
        <w:rPr>
          <w:sz w:val="40"/>
        </w:rPr>
        <w:lastRenderedPageBreak/>
        <w:t>Abstract</w:t>
      </w:r>
    </w:p>
    <w:p w:rsidR="00000000" w:rsidRDefault="00FE68BC"/>
    <w:p w:rsidR="00000000" w:rsidRDefault="00FE68BC"/>
    <w:p w:rsidR="00000000" w:rsidRDefault="00FE68BC">
      <w:pPr>
        <w:pStyle w:val="BodyText2"/>
        <w:ind w:left="1418" w:right="1415"/>
      </w:pPr>
      <w:r>
        <w:t>It is stated that object-oriented technology approach to software construction needs a specific set of metrics. This paper</w:t>
      </w:r>
      <w:r>
        <w:t xml:space="preserve"> examines object-oriented design metrics of common use as a means of assessing of quality characteristics of objects-oriented systems. The set of metrics described are the ones defined by Abreu, </w:t>
      </w:r>
      <w:proofErr w:type="spellStart"/>
      <w:r>
        <w:t>Chidamber</w:t>
      </w:r>
      <w:proofErr w:type="spellEnd"/>
      <w:r>
        <w:t xml:space="preserve"> and </w:t>
      </w:r>
      <w:proofErr w:type="spellStart"/>
      <w:r>
        <w:t>Kemerer</w:t>
      </w:r>
      <w:proofErr w:type="spellEnd"/>
      <w:r>
        <w:t>, and a subset of Lorenz and Kidd as wel</w:t>
      </w:r>
      <w:r>
        <w:t xml:space="preserve">l as other traditional ones if extensive use. Each metric is described based on a template composed of name, definition, </w:t>
      </w:r>
      <w:proofErr w:type="gramStart"/>
      <w:r>
        <w:t>intent,</w:t>
      </w:r>
      <w:proofErr w:type="gramEnd"/>
      <w:r>
        <w:t xml:space="preserve"> interpretation guidelines, problems, and possible improvements are discussed. </w:t>
      </w:r>
    </w:p>
    <w:p w:rsidR="00000000" w:rsidRDefault="00FE68BC"/>
    <w:p w:rsidR="00000000" w:rsidRDefault="00FE68BC">
      <w:pPr>
        <w:pStyle w:val="Textodenotaalfinal"/>
      </w:pPr>
      <w:r>
        <w:br w:type="page"/>
      </w:r>
    </w:p>
    <w:p w:rsidR="00000000" w:rsidRDefault="00FE68BC">
      <w:pPr>
        <w:pStyle w:val="Heading7"/>
      </w:pPr>
      <w:r>
        <w:lastRenderedPageBreak/>
        <w:t>Table of contents</w:t>
      </w:r>
    </w:p>
    <w:p w:rsidR="00000000" w:rsidRDefault="00FE68BC"/>
    <w:p w:rsidR="00000000" w:rsidRDefault="00FE68BC">
      <w:pPr>
        <w:pStyle w:val="TOC1"/>
        <w:tabs>
          <w:tab w:val="right" w:leader="dot" w:pos="9060"/>
        </w:tabs>
        <w:rPr>
          <w:b w:val="0"/>
          <w:caps w:val="0"/>
          <w:noProof/>
          <w:snapToGrid/>
          <w:sz w:val="24"/>
          <w:szCs w:val="24"/>
          <w:lang w:val="en-US" w:eastAsia="en-US"/>
        </w:rPr>
      </w:pPr>
      <w:r>
        <w:fldChar w:fldCharType="begin"/>
      </w:r>
      <w:r>
        <w:instrText xml:space="preserve"> TOC \o "1-4" \h \z </w:instrText>
      </w:r>
      <w:r>
        <w:fldChar w:fldCharType="separate"/>
      </w:r>
      <w:hyperlink w:anchor="_Toc509213027" w:history="1">
        <w:r>
          <w:rPr>
            <w:rStyle w:val="Hyperlink"/>
            <w:noProof/>
            <w:szCs w:val="28"/>
          </w:rPr>
          <w:t>1. Introduction</w:t>
        </w:r>
        <w:r>
          <w:rPr>
            <w:noProof/>
            <w:webHidden/>
          </w:rPr>
          <w:tab/>
        </w:r>
        <w:r>
          <w:rPr>
            <w:noProof/>
            <w:webHidden/>
          </w:rPr>
          <w:fldChar w:fldCharType="begin"/>
        </w:r>
        <w:r>
          <w:rPr>
            <w:noProof/>
            <w:webHidden/>
          </w:rPr>
          <w:instrText xml:space="preserve"> PAGEREF _Toc509213027 \h </w:instrText>
        </w:r>
        <w:r>
          <w:rPr>
            <w:noProof/>
          </w:rPr>
        </w:r>
        <w:r>
          <w:rPr>
            <w:noProof/>
            <w:webHidden/>
          </w:rPr>
          <w:fldChar w:fldCharType="separate"/>
        </w:r>
        <w:r w:rsidR="0096479C">
          <w:rPr>
            <w:noProof/>
            <w:webHidden/>
          </w:rPr>
          <w:t>4</w:t>
        </w:r>
        <w:r>
          <w:rPr>
            <w:noProof/>
            <w:webHidden/>
          </w:rPr>
          <w:fldChar w:fldCharType="end"/>
        </w:r>
      </w:hyperlink>
    </w:p>
    <w:p w:rsidR="00000000" w:rsidRDefault="00FE68BC">
      <w:pPr>
        <w:pStyle w:val="TOC1"/>
        <w:tabs>
          <w:tab w:val="right" w:leader="dot" w:pos="9060"/>
        </w:tabs>
        <w:rPr>
          <w:b w:val="0"/>
          <w:caps w:val="0"/>
          <w:noProof/>
          <w:snapToGrid/>
          <w:sz w:val="24"/>
          <w:szCs w:val="24"/>
          <w:lang w:val="en-US" w:eastAsia="en-US"/>
        </w:rPr>
      </w:pPr>
      <w:hyperlink w:anchor="_Toc509213028" w:history="1">
        <w:r>
          <w:rPr>
            <w:rStyle w:val="Hyperlink"/>
            <w:noProof/>
            <w:szCs w:val="28"/>
          </w:rPr>
          <w:t>2. Validity of Metrics</w:t>
        </w:r>
        <w:r>
          <w:rPr>
            <w:noProof/>
            <w:webHidden/>
          </w:rPr>
          <w:tab/>
        </w:r>
        <w:r>
          <w:rPr>
            <w:noProof/>
            <w:webHidden/>
          </w:rPr>
          <w:fldChar w:fldCharType="begin"/>
        </w:r>
        <w:r>
          <w:rPr>
            <w:noProof/>
            <w:webHidden/>
          </w:rPr>
          <w:instrText xml:space="preserve"> PAGEREF _Toc509213028 \h </w:instrText>
        </w:r>
        <w:r>
          <w:rPr>
            <w:noProof/>
          </w:rPr>
        </w:r>
        <w:r>
          <w:rPr>
            <w:noProof/>
            <w:webHidden/>
          </w:rPr>
          <w:fldChar w:fldCharType="separate"/>
        </w:r>
        <w:r w:rsidR="0096479C">
          <w:rPr>
            <w:noProof/>
            <w:webHidden/>
          </w:rPr>
          <w:t>4</w:t>
        </w:r>
        <w:r>
          <w:rPr>
            <w:noProof/>
            <w:webHidden/>
          </w:rPr>
          <w:fldChar w:fldCharType="end"/>
        </w:r>
      </w:hyperlink>
    </w:p>
    <w:p w:rsidR="00000000" w:rsidRDefault="00FE68BC">
      <w:pPr>
        <w:pStyle w:val="TOC1"/>
        <w:tabs>
          <w:tab w:val="right" w:leader="dot" w:pos="9060"/>
        </w:tabs>
        <w:rPr>
          <w:b w:val="0"/>
          <w:caps w:val="0"/>
          <w:noProof/>
          <w:snapToGrid/>
          <w:sz w:val="24"/>
          <w:szCs w:val="24"/>
          <w:lang w:val="en-US" w:eastAsia="en-US"/>
        </w:rPr>
      </w:pPr>
      <w:hyperlink w:anchor="_Toc509213029" w:history="1">
        <w:r>
          <w:rPr>
            <w:rStyle w:val="Hyperlink"/>
            <w:noProof/>
            <w:szCs w:val="28"/>
          </w:rPr>
          <w:t>3. Object-Oriented Design Metrics</w:t>
        </w:r>
        <w:r>
          <w:rPr>
            <w:noProof/>
            <w:webHidden/>
          </w:rPr>
          <w:tab/>
        </w:r>
        <w:r>
          <w:rPr>
            <w:noProof/>
            <w:webHidden/>
          </w:rPr>
          <w:fldChar w:fldCharType="begin"/>
        </w:r>
        <w:r>
          <w:rPr>
            <w:noProof/>
            <w:webHidden/>
          </w:rPr>
          <w:instrText xml:space="preserve"> PAGEREF _Toc50921302</w:instrText>
        </w:r>
        <w:r>
          <w:rPr>
            <w:noProof/>
            <w:webHidden/>
          </w:rPr>
          <w:instrText xml:space="preserve">9 \h </w:instrText>
        </w:r>
        <w:r>
          <w:rPr>
            <w:noProof/>
          </w:rPr>
        </w:r>
        <w:r>
          <w:rPr>
            <w:noProof/>
            <w:webHidden/>
          </w:rPr>
          <w:fldChar w:fldCharType="separate"/>
        </w:r>
        <w:r w:rsidR="0096479C">
          <w:rPr>
            <w:noProof/>
            <w:webHidden/>
          </w:rPr>
          <w:t>5</w:t>
        </w:r>
        <w:r>
          <w:rPr>
            <w:noProof/>
            <w:webHidden/>
          </w:rPr>
          <w:fldChar w:fldCharType="end"/>
        </w:r>
      </w:hyperlink>
    </w:p>
    <w:p w:rsidR="00000000" w:rsidRDefault="00FE68BC">
      <w:pPr>
        <w:pStyle w:val="TOC2"/>
        <w:tabs>
          <w:tab w:val="right" w:leader="dot" w:pos="9060"/>
        </w:tabs>
        <w:rPr>
          <w:smallCaps w:val="0"/>
          <w:noProof/>
          <w:snapToGrid/>
          <w:sz w:val="24"/>
          <w:szCs w:val="24"/>
          <w:lang w:val="en-US" w:eastAsia="en-US"/>
        </w:rPr>
      </w:pPr>
      <w:hyperlink w:anchor="_Toc509213030" w:history="1">
        <w:r>
          <w:rPr>
            <w:rStyle w:val="Hyperlink"/>
            <w:noProof/>
            <w:szCs w:val="26"/>
          </w:rPr>
          <w:t>3.1. System metrics level</w:t>
        </w:r>
        <w:r>
          <w:rPr>
            <w:noProof/>
            <w:webHidden/>
          </w:rPr>
          <w:tab/>
        </w:r>
        <w:r>
          <w:rPr>
            <w:noProof/>
            <w:webHidden/>
          </w:rPr>
          <w:fldChar w:fldCharType="begin"/>
        </w:r>
        <w:r>
          <w:rPr>
            <w:noProof/>
            <w:webHidden/>
          </w:rPr>
          <w:instrText xml:space="preserve"> PAGEREF _Toc509213030 \h </w:instrText>
        </w:r>
        <w:r>
          <w:rPr>
            <w:noProof/>
          </w:rPr>
        </w:r>
        <w:r>
          <w:rPr>
            <w:noProof/>
            <w:webHidden/>
          </w:rPr>
          <w:fldChar w:fldCharType="separate"/>
        </w:r>
        <w:r w:rsidR="0096479C">
          <w:rPr>
            <w:noProof/>
            <w:webHidden/>
          </w:rPr>
          <w:t>5</w:t>
        </w:r>
        <w:r>
          <w:rPr>
            <w:noProof/>
            <w:webHidden/>
          </w:rPr>
          <w:fldChar w:fldCharType="end"/>
        </w:r>
      </w:hyperlink>
    </w:p>
    <w:p w:rsidR="00000000" w:rsidRDefault="00FE68BC">
      <w:pPr>
        <w:pStyle w:val="TOC2"/>
        <w:tabs>
          <w:tab w:val="right" w:leader="dot" w:pos="9060"/>
        </w:tabs>
        <w:rPr>
          <w:smallCaps w:val="0"/>
          <w:noProof/>
          <w:snapToGrid/>
          <w:sz w:val="24"/>
          <w:szCs w:val="24"/>
          <w:lang w:val="en-US" w:eastAsia="en-US"/>
        </w:rPr>
      </w:pPr>
      <w:hyperlink w:anchor="_Toc509213031" w:history="1">
        <w:r>
          <w:rPr>
            <w:rStyle w:val="Hyperlink"/>
            <w:noProof/>
            <w:szCs w:val="26"/>
            <w:lang w:eastAsia="en-US"/>
          </w:rPr>
          <w:t>3.2. Coupling Level</w:t>
        </w:r>
        <w:r>
          <w:rPr>
            <w:noProof/>
            <w:webHidden/>
          </w:rPr>
          <w:tab/>
        </w:r>
        <w:r>
          <w:rPr>
            <w:noProof/>
            <w:webHidden/>
          </w:rPr>
          <w:fldChar w:fldCharType="begin"/>
        </w:r>
        <w:r>
          <w:rPr>
            <w:noProof/>
            <w:webHidden/>
          </w:rPr>
          <w:instrText xml:space="preserve"> PAGEREF _Toc509213031 \h </w:instrText>
        </w:r>
        <w:r>
          <w:rPr>
            <w:noProof/>
          </w:rPr>
        </w:r>
        <w:r>
          <w:rPr>
            <w:noProof/>
            <w:webHidden/>
          </w:rPr>
          <w:fldChar w:fldCharType="separate"/>
        </w:r>
        <w:r w:rsidR="0096479C">
          <w:rPr>
            <w:noProof/>
            <w:webHidden/>
          </w:rPr>
          <w:t>9</w:t>
        </w:r>
        <w:r>
          <w:rPr>
            <w:noProof/>
            <w:webHidden/>
          </w:rPr>
          <w:fldChar w:fldCharType="end"/>
        </w:r>
      </w:hyperlink>
    </w:p>
    <w:p w:rsidR="00000000" w:rsidRDefault="00FE68BC">
      <w:pPr>
        <w:pStyle w:val="TOC2"/>
        <w:tabs>
          <w:tab w:val="right" w:leader="dot" w:pos="9060"/>
        </w:tabs>
        <w:rPr>
          <w:smallCaps w:val="0"/>
          <w:noProof/>
          <w:snapToGrid/>
          <w:sz w:val="24"/>
          <w:szCs w:val="24"/>
          <w:lang w:val="en-US" w:eastAsia="en-US"/>
        </w:rPr>
      </w:pPr>
      <w:hyperlink w:anchor="_Toc509213032" w:history="1">
        <w:r>
          <w:rPr>
            <w:rStyle w:val="Hyperlink"/>
            <w:noProof/>
            <w:szCs w:val="26"/>
          </w:rPr>
          <w:t>3.3. Inheritance Level</w:t>
        </w:r>
        <w:r>
          <w:rPr>
            <w:noProof/>
            <w:webHidden/>
          </w:rPr>
          <w:tab/>
        </w:r>
        <w:r>
          <w:rPr>
            <w:noProof/>
            <w:webHidden/>
          </w:rPr>
          <w:fldChar w:fldCharType="begin"/>
        </w:r>
        <w:r>
          <w:rPr>
            <w:noProof/>
            <w:webHidden/>
          </w:rPr>
          <w:instrText xml:space="preserve"> PAGEREF _</w:instrText>
        </w:r>
        <w:r>
          <w:rPr>
            <w:noProof/>
            <w:webHidden/>
          </w:rPr>
          <w:instrText xml:space="preserve">Toc509213032 \h </w:instrText>
        </w:r>
        <w:r>
          <w:rPr>
            <w:noProof/>
          </w:rPr>
        </w:r>
        <w:r>
          <w:rPr>
            <w:noProof/>
            <w:webHidden/>
          </w:rPr>
          <w:fldChar w:fldCharType="separate"/>
        </w:r>
        <w:r w:rsidR="0096479C">
          <w:rPr>
            <w:noProof/>
            <w:webHidden/>
          </w:rPr>
          <w:t>9</w:t>
        </w:r>
        <w:r>
          <w:rPr>
            <w:noProof/>
            <w:webHidden/>
          </w:rPr>
          <w:fldChar w:fldCharType="end"/>
        </w:r>
      </w:hyperlink>
    </w:p>
    <w:p w:rsidR="00000000" w:rsidRDefault="00FE68BC">
      <w:pPr>
        <w:pStyle w:val="TOC2"/>
        <w:tabs>
          <w:tab w:val="right" w:leader="dot" w:pos="9060"/>
        </w:tabs>
        <w:rPr>
          <w:smallCaps w:val="0"/>
          <w:noProof/>
          <w:snapToGrid/>
          <w:sz w:val="24"/>
          <w:szCs w:val="24"/>
          <w:lang w:val="en-US" w:eastAsia="en-US"/>
        </w:rPr>
      </w:pPr>
      <w:hyperlink w:anchor="_Toc509213033" w:history="1">
        <w:r>
          <w:rPr>
            <w:rStyle w:val="Hyperlink"/>
            <w:noProof/>
            <w:szCs w:val="26"/>
          </w:rPr>
          <w:t>3.4. Class Level</w:t>
        </w:r>
        <w:r>
          <w:rPr>
            <w:noProof/>
            <w:webHidden/>
          </w:rPr>
          <w:tab/>
        </w:r>
        <w:r>
          <w:rPr>
            <w:noProof/>
            <w:webHidden/>
          </w:rPr>
          <w:fldChar w:fldCharType="begin"/>
        </w:r>
        <w:r>
          <w:rPr>
            <w:noProof/>
            <w:webHidden/>
          </w:rPr>
          <w:instrText xml:space="preserve"> PAGEREF _Toc509213033 \h </w:instrText>
        </w:r>
        <w:r>
          <w:rPr>
            <w:noProof/>
          </w:rPr>
        </w:r>
        <w:r>
          <w:rPr>
            <w:noProof/>
            <w:webHidden/>
          </w:rPr>
          <w:fldChar w:fldCharType="separate"/>
        </w:r>
        <w:r w:rsidR="0096479C">
          <w:rPr>
            <w:noProof/>
            <w:webHidden/>
          </w:rPr>
          <w:t>11</w:t>
        </w:r>
        <w:r>
          <w:rPr>
            <w:noProof/>
            <w:webHidden/>
          </w:rPr>
          <w:fldChar w:fldCharType="end"/>
        </w:r>
      </w:hyperlink>
    </w:p>
    <w:p w:rsidR="00000000" w:rsidRDefault="00FE68BC">
      <w:pPr>
        <w:pStyle w:val="TOC2"/>
        <w:tabs>
          <w:tab w:val="right" w:leader="dot" w:pos="9060"/>
        </w:tabs>
        <w:rPr>
          <w:smallCaps w:val="0"/>
          <w:noProof/>
          <w:snapToGrid/>
          <w:sz w:val="24"/>
          <w:szCs w:val="24"/>
          <w:lang w:val="en-US" w:eastAsia="en-US"/>
        </w:rPr>
      </w:pPr>
      <w:hyperlink w:anchor="_Toc509213034" w:history="1">
        <w:r>
          <w:rPr>
            <w:rStyle w:val="Hyperlink"/>
            <w:noProof/>
            <w:szCs w:val="26"/>
          </w:rPr>
          <w:t>3.5. Method Level</w:t>
        </w:r>
        <w:r>
          <w:rPr>
            <w:noProof/>
            <w:webHidden/>
          </w:rPr>
          <w:tab/>
        </w:r>
        <w:r>
          <w:rPr>
            <w:noProof/>
            <w:webHidden/>
          </w:rPr>
          <w:fldChar w:fldCharType="begin"/>
        </w:r>
        <w:r>
          <w:rPr>
            <w:noProof/>
            <w:webHidden/>
          </w:rPr>
          <w:instrText xml:space="preserve"> PAGEREF _Toc509213034 \h </w:instrText>
        </w:r>
        <w:r>
          <w:rPr>
            <w:noProof/>
          </w:rPr>
        </w:r>
        <w:r>
          <w:rPr>
            <w:noProof/>
            <w:webHidden/>
          </w:rPr>
          <w:fldChar w:fldCharType="separate"/>
        </w:r>
        <w:r w:rsidR="0096479C">
          <w:rPr>
            <w:noProof/>
            <w:webHidden/>
          </w:rPr>
          <w:t>13</w:t>
        </w:r>
        <w:r>
          <w:rPr>
            <w:noProof/>
            <w:webHidden/>
          </w:rPr>
          <w:fldChar w:fldCharType="end"/>
        </w:r>
      </w:hyperlink>
    </w:p>
    <w:p w:rsidR="00000000" w:rsidRDefault="00FE68BC">
      <w:pPr>
        <w:pStyle w:val="TOC1"/>
        <w:tabs>
          <w:tab w:val="right" w:leader="dot" w:pos="9060"/>
        </w:tabs>
        <w:rPr>
          <w:b w:val="0"/>
          <w:caps w:val="0"/>
          <w:noProof/>
          <w:snapToGrid/>
          <w:sz w:val="24"/>
          <w:szCs w:val="24"/>
          <w:lang w:val="en-US" w:eastAsia="en-US"/>
        </w:rPr>
      </w:pPr>
      <w:hyperlink w:anchor="_Toc509213035" w:history="1">
        <w:r>
          <w:rPr>
            <w:rStyle w:val="Hyperlink"/>
            <w:noProof/>
            <w:szCs w:val="28"/>
          </w:rPr>
          <w:t>4. Conclusion</w:t>
        </w:r>
        <w:r>
          <w:rPr>
            <w:noProof/>
            <w:webHidden/>
          </w:rPr>
          <w:tab/>
        </w:r>
        <w:r>
          <w:rPr>
            <w:noProof/>
            <w:webHidden/>
          </w:rPr>
          <w:fldChar w:fldCharType="begin"/>
        </w:r>
        <w:r>
          <w:rPr>
            <w:noProof/>
            <w:webHidden/>
          </w:rPr>
          <w:instrText xml:space="preserve"> PAGEREF _Toc509213</w:instrText>
        </w:r>
        <w:r>
          <w:rPr>
            <w:noProof/>
            <w:webHidden/>
          </w:rPr>
          <w:instrText xml:space="preserve">035 \h </w:instrText>
        </w:r>
        <w:r>
          <w:rPr>
            <w:noProof/>
          </w:rPr>
        </w:r>
        <w:r>
          <w:rPr>
            <w:noProof/>
            <w:webHidden/>
          </w:rPr>
          <w:fldChar w:fldCharType="separate"/>
        </w:r>
        <w:r w:rsidR="0096479C">
          <w:rPr>
            <w:noProof/>
            <w:webHidden/>
          </w:rPr>
          <w:t>14</w:t>
        </w:r>
        <w:r>
          <w:rPr>
            <w:noProof/>
            <w:webHidden/>
          </w:rPr>
          <w:fldChar w:fldCharType="end"/>
        </w:r>
      </w:hyperlink>
    </w:p>
    <w:p w:rsidR="00000000" w:rsidRDefault="00FE68BC">
      <w:pPr>
        <w:pStyle w:val="TOC1"/>
        <w:tabs>
          <w:tab w:val="right" w:leader="dot" w:pos="9060"/>
        </w:tabs>
        <w:rPr>
          <w:b w:val="0"/>
          <w:caps w:val="0"/>
          <w:noProof/>
          <w:snapToGrid/>
          <w:sz w:val="24"/>
          <w:szCs w:val="24"/>
          <w:lang w:val="en-US" w:eastAsia="en-US"/>
        </w:rPr>
      </w:pPr>
      <w:hyperlink w:anchor="_Toc509213036" w:history="1">
        <w:r>
          <w:rPr>
            <w:rStyle w:val="Hyperlink"/>
            <w:noProof/>
            <w:szCs w:val="28"/>
          </w:rPr>
          <w:t>5. References</w:t>
        </w:r>
        <w:r>
          <w:rPr>
            <w:noProof/>
            <w:webHidden/>
          </w:rPr>
          <w:tab/>
        </w:r>
        <w:r>
          <w:rPr>
            <w:noProof/>
            <w:webHidden/>
          </w:rPr>
          <w:fldChar w:fldCharType="begin"/>
        </w:r>
        <w:r>
          <w:rPr>
            <w:noProof/>
            <w:webHidden/>
          </w:rPr>
          <w:instrText xml:space="preserve"> PAGEREF _Toc509213036 \h </w:instrText>
        </w:r>
        <w:r>
          <w:rPr>
            <w:noProof/>
          </w:rPr>
        </w:r>
        <w:r>
          <w:rPr>
            <w:noProof/>
            <w:webHidden/>
          </w:rPr>
          <w:fldChar w:fldCharType="separate"/>
        </w:r>
        <w:r w:rsidR="0096479C">
          <w:rPr>
            <w:noProof/>
            <w:webHidden/>
          </w:rPr>
          <w:t>15</w:t>
        </w:r>
        <w:r>
          <w:rPr>
            <w:noProof/>
            <w:webHidden/>
          </w:rPr>
          <w:fldChar w:fldCharType="end"/>
        </w:r>
      </w:hyperlink>
    </w:p>
    <w:p w:rsidR="00000000" w:rsidRDefault="00FE68BC">
      <w:r>
        <w:fldChar w:fldCharType="end"/>
      </w:r>
    </w:p>
    <w:p w:rsidR="00000000" w:rsidRDefault="00FE68BC">
      <w:r>
        <w:br w:type="page"/>
      </w:r>
    </w:p>
    <w:p w:rsidR="00000000" w:rsidRDefault="00FE68BC">
      <w:pPr>
        <w:pStyle w:val="Heading1"/>
      </w:pPr>
      <w:bookmarkStart w:id="1" w:name="_Toc509212898"/>
      <w:bookmarkStart w:id="2" w:name="_Toc509213027"/>
      <w:r>
        <w:lastRenderedPageBreak/>
        <w:t>1. Introduction</w:t>
      </w:r>
      <w:bookmarkEnd w:id="1"/>
      <w:bookmarkEnd w:id="2"/>
    </w:p>
    <w:p w:rsidR="00000000" w:rsidRDefault="00FE68BC">
      <w:r>
        <w:t>The use of metrics is in order to manage, predict and improve the quality of software product is increasing popularity. There is a large differ</w:t>
      </w:r>
      <w:r>
        <w:t>ent kind of metrics that need to be used in projects (estimating, tracking…) but this paper focuses on Object-Oriented (OO) design metrics. As use of the OO paradigm has become widely used, the advent of specific set of metrics for these systems has also g</w:t>
      </w:r>
      <w:r>
        <w:t>ained popularity in the last years. As the use of the OO paradigm does not get quality by itself (there are examples of applications that are not robust, maintainable or reusable, etc.), the goal using OO metrics is to assess the systems in order to produc</w:t>
      </w:r>
      <w:r>
        <w:t>e high-quality results.</w:t>
      </w:r>
    </w:p>
    <w:p w:rsidR="00000000" w:rsidRDefault="00FE68BC"/>
    <w:p w:rsidR="00000000" w:rsidRDefault="00FE68BC">
      <w:pPr>
        <w:pStyle w:val="BodyText2"/>
      </w:pPr>
      <w:r>
        <w:t>Some traditional metrics or modifications of them can be useful within OO paradigm, especially in the method level. However, in order to quantify the OO features (encapsulation, information hiding, inheritance, polymorphism, and me</w:t>
      </w:r>
      <w:r>
        <w:t>ssage-passing)</w:t>
      </w:r>
      <w:proofErr w:type="gramStart"/>
      <w:r>
        <w:t>,</w:t>
      </w:r>
      <w:proofErr w:type="gramEnd"/>
      <w:r>
        <w:t xml:space="preserve"> authors have proposed new sets of metrics. In this paper, metrics defined by Abreu [Abreu, 1996], </w:t>
      </w:r>
      <w:proofErr w:type="spellStart"/>
      <w:r>
        <w:t>Chidamber</w:t>
      </w:r>
      <w:proofErr w:type="spellEnd"/>
      <w:r>
        <w:t xml:space="preserve"> and </w:t>
      </w:r>
      <w:proofErr w:type="spellStart"/>
      <w:r>
        <w:t>Kemerer</w:t>
      </w:r>
      <w:proofErr w:type="spellEnd"/>
      <w:r>
        <w:t xml:space="preserve"> (C&amp;K) [</w:t>
      </w:r>
      <w:proofErr w:type="spellStart"/>
      <w:r>
        <w:t>Chidamber</w:t>
      </w:r>
      <w:proofErr w:type="spellEnd"/>
      <w:r>
        <w:t xml:space="preserve"> and </w:t>
      </w:r>
      <w:proofErr w:type="spellStart"/>
      <w:r>
        <w:t>Kemerer</w:t>
      </w:r>
      <w:proofErr w:type="spellEnd"/>
      <w:r>
        <w:t xml:space="preserve">, 1994], a subset of Lorenz and Kidd (L&amp;K) [Lorenz and Kidd, 1994] and a few other relevant </w:t>
      </w:r>
      <w:r>
        <w:t>metrics are reviewed and explained. These sets of metrics are explained according to a classification defined by Archer [Archer and Stinson, 1995] to cover all the possible features and granularity of the OO systems. Each metric is described based on a tem</w:t>
      </w:r>
      <w:r>
        <w:t>plate considering important features of each metric such as, how are it computed, some published thresholds, and assesses its appropriateness and usefulness. Thresholds and interpretation guidelines are given as a mean to spot outliners. Classes or methods</w:t>
      </w:r>
      <w:r>
        <w:t xml:space="preserve"> that differ substantially from average values may indicate future problems, ill-conceived abstractions or bad implementations, which are good candidates for inspection or rework. Some empirical studies have been performed but there is still more empirical</w:t>
      </w:r>
      <w:r>
        <w:t xml:space="preserve"> work needed. [Lorenz and Kidd, 1994] have suggested some thresholds based on some IBM projects in C++ and Smalltalk. Although some work about empirical validation has been performed, much more work is necessary.</w:t>
      </w:r>
    </w:p>
    <w:p w:rsidR="00000000" w:rsidRDefault="00FE68BC"/>
    <w:p w:rsidR="00000000" w:rsidRDefault="00FE68BC">
      <w:r>
        <w:t>Section 2 of this paper considers the vali</w:t>
      </w:r>
      <w:r>
        <w:t>dity of metrics. Those are properties that metrics should verify to be valid both theoretically and empirically. In section 3, a literature survey is presented in a categorization according to the granularity of their intended measure. Finally, section 4 p</w:t>
      </w:r>
      <w:r>
        <w:t>resents some conclusions and future work.</w:t>
      </w:r>
    </w:p>
    <w:p w:rsidR="00000000" w:rsidRDefault="00FE68BC"/>
    <w:p w:rsidR="00000000" w:rsidRDefault="00FE68BC">
      <w:pPr>
        <w:pStyle w:val="Heading1"/>
      </w:pPr>
      <w:bookmarkStart w:id="3" w:name="_Toc509212899"/>
      <w:bookmarkStart w:id="4" w:name="_Toc509213028"/>
      <w:r>
        <w:t>2. Validity of Metrics</w:t>
      </w:r>
      <w:bookmarkEnd w:id="3"/>
      <w:bookmarkEnd w:id="4"/>
    </w:p>
    <w:p w:rsidR="00000000" w:rsidRDefault="00FE68BC">
      <w:r>
        <w:t>A set of metrics must make clear what aspects of quality they are trying to measure and who they are directed at because there are different points of view about what means quality (develope</w:t>
      </w:r>
      <w:r>
        <w:t>rs, managers, users). First of all, metrics should clarify what attributes of the software that are going to be measured, how we should measure those attributes [</w:t>
      </w:r>
      <w:proofErr w:type="spellStart"/>
      <w:r>
        <w:t>Basili</w:t>
      </w:r>
      <w:proofErr w:type="spellEnd"/>
      <w:r>
        <w:t xml:space="preserve"> et al, 1995</w:t>
      </w:r>
      <w:proofErr w:type="gramStart"/>
      <w:r>
        <w:t>][</w:t>
      </w:r>
      <w:proofErr w:type="spellStart"/>
      <w:proofErr w:type="gramEnd"/>
      <w:r>
        <w:t>Kitcheham</w:t>
      </w:r>
      <w:proofErr w:type="spellEnd"/>
      <w:r>
        <w:t xml:space="preserve"> et al, 1995][Fenton, 1994] so they are meaningful and related to</w:t>
      </w:r>
      <w:r>
        <w:t xml:space="preserve"> the product. Second, metrics as the mapping between entities of the real world and numbers, should be validated theoretical and empirically. In addition, the chosen set of metrics should be based on a properly defined quality model, incorporating ideas fr</w:t>
      </w:r>
      <w:r>
        <w:t>om many of the current standard quality (from fixed hierarchical models (Boehm, McCall’s FCM) to more flexible approaches such as the Goal-Question-Metric –GQM- [</w:t>
      </w:r>
      <w:proofErr w:type="spellStart"/>
      <w:r>
        <w:t>Basili</w:t>
      </w:r>
      <w:proofErr w:type="spellEnd"/>
      <w:r>
        <w:t xml:space="preserve"> and </w:t>
      </w:r>
      <w:proofErr w:type="spellStart"/>
      <w:r>
        <w:t>Rombach</w:t>
      </w:r>
      <w:proofErr w:type="spellEnd"/>
      <w:r>
        <w:t xml:space="preserve">, 1988] or </w:t>
      </w:r>
      <w:proofErr w:type="spellStart"/>
      <w:r>
        <w:t>Kitchenham’s</w:t>
      </w:r>
      <w:proofErr w:type="spellEnd"/>
      <w:r>
        <w:t xml:space="preserve"> QMS subsystem [</w:t>
      </w:r>
      <w:proofErr w:type="spellStart"/>
      <w:r>
        <w:t>Kitchenham</w:t>
      </w:r>
      <w:proofErr w:type="spellEnd"/>
      <w:r>
        <w:t xml:space="preserve"> et al, 1986]). The GQM and</w:t>
      </w:r>
      <w:r>
        <w:t xml:space="preserve"> the </w:t>
      </w:r>
      <w:proofErr w:type="spellStart"/>
      <w:r>
        <w:t>Kitchenham’s</w:t>
      </w:r>
      <w:proofErr w:type="spellEnd"/>
      <w:r>
        <w:t xml:space="preserve"> model help to construct a quality a requirements model and according to quality factors (</w:t>
      </w:r>
      <w:r>
        <w:rPr>
          <w:i/>
        </w:rPr>
        <w:t>usability</w:t>
      </w:r>
      <w:r>
        <w:t xml:space="preserve">, </w:t>
      </w:r>
      <w:r>
        <w:rPr>
          <w:i/>
        </w:rPr>
        <w:t>integrity</w:t>
      </w:r>
      <w:r>
        <w:t xml:space="preserve">, </w:t>
      </w:r>
      <w:r>
        <w:rPr>
          <w:i/>
        </w:rPr>
        <w:t>efficiency</w:t>
      </w:r>
      <w:r>
        <w:t xml:space="preserve">, </w:t>
      </w:r>
      <w:r>
        <w:rPr>
          <w:i/>
        </w:rPr>
        <w:t>maintainability</w:t>
      </w:r>
      <w:r>
        <w:t xml:space="preserve">, </w:t>
      </w:r>
      <w:r>
        <w:rPr>
          <w:i/>
        </w:rPr>
        <w:t>reusability</w:t>
      </w:r>
      <w:r>
        <w:t xml:space="preserve">, </w:t>
      </w:r>
      <w:proofErr w:type="gramStart"/>
      <w:r>
        <w:rPr>
          <w:i/>
        </w:rPr>
        <w:t>interoperability</w:t>
      </w:r>
      <w:r>
        <w:t>, …</w:t>
      </w:r>
      <w:r>
        <w:rPr>
          <w:i/>
        </w:rPr>
        <w:t>)</w:t>
      </w:r>
      <w:proofErr w:type="gramEnd"/>
      <w:r>
        <w:t>. These flexible models would help to clarify what quality aspect</w:t>
      </w:r>
      <w:r>
        <w:t>s are considered and why.</w:t>
      </w:r>
    </w:p>
    <w:p w:rsidR="00000000" w:rsidRDefault="00FE68BC"/>
    <w:p w:rsidR="00000000" w:rsidRDefault="00FE68BC">
      <w:r>
        <w:rPr>
          <w:lang w:eastAsia="en-US"/>
        </w:rPr>
        <w:lastRenderedPageBreak/>
        <w:t>[</w:t>
      </w:r>
      <w:proofErr w:type="spellStart"/>
      <w:r>
        <w:rPr>
          <w:lang w:eastAsia="en-US"/>
        </w:rPr>
        <w:t>Kitchenham</w:t>
      </w:r>
      <w:proofErr w:type="spellEnd"/>
      <w:r>
        <w:rPr>
          <w:lang w:eastAsia="en-US"/>
        </w:rPr>
        <w:t xml:space="preserve"> et al, 1995] describe a list of features, which must hold for a metric to be valid</w:t>
      </w:r>
      <w:r>
        <w:rPr>
          <w:sz w:val="14"/>
          <w:lang w:eastAsia="en-US"/>
        </w:rPr>
        <w:t xml:space="preserve">. </w:t>
      </w:r>
      <w:r>
        <w:rPr>
          <w:lang w:eastAsia="en-US"/>
        </w:rPr>
        <w:t xml:space="preserve">For </w:t>
      </w:r>
      <w:r>
        <w:rPr>
          <w:i/>
          <w:lang w:eastAsia="en-US"/>
        </w:rPr>
        <w:t>d</w:t>
      </w:r>
      <w:r>
        <w:rPr>
          <w:i/>
        </w:rPr>
        <w:t>irect metrics</w:t>
      </w:r>
      <w:r>
        <w:t>, which are the ones that involves no other attribute or entity (length, duration of testing process, number of def</w:t>
      </w:r>
      <w:r>
        <w:t xml:space="preserve">ects…), those properties are: </w:t>
      </w:r>
    </w:p>
    <w:p w:rsidR="00000000" w:rsidRDefault="00FE68BC" w:rsidP="00FE68BC">
      <w:pPr>
        <w:numPr>
          <w:ilvl w:val="0"/>
          <w:numId w:val="1"/>
        </w:numPr>
      </w:pPr>
      <w:r>
        <w:t>For an attribute to be measurable, it must allow different entities to be distinguished from one another.</w:t>
      </w:r>
    </w:p>
    <w:p w:rsidR="00000000" w:rsidRDefault="00FE68BC" w:rsidP="00FE68BC">
      <w:pPr>
        <w:numPr>
          <w:ilvl w:val="0"/>
          <w:numId w:val="1"/>
        </w:numPr>
      </w:pPr>
      <w:r>
        <w:t>A valid metric must obey the representation condition.</w:t>
      </w:r>
    </w:p>
    <w:p w:rsidR="00000000" w:rsidRDefault="00FE68BC" w:rsidP="00FE68BC">
      <w:pPr>
        <w:numPr>
          <w:ilvl w:val="0"/>
          <w:numId w:val="1"/>
        </w:numPr>
      </w:pPr>
      <w:r>
        <w:t>Each unit contributing to a valid metric is equivalent.</w:t>
      </w:r>
    </w:p>
    <w:p w:rsidR="00000000" w:rsidRDefault="00FE68BC" w:rsidP="00FE68BC">
      <w:pPr>
        <w:numPr>
          <w:ilvl w:val="0"/>
          <w:numId w:val="1"/>
        </w:numPr>
      </w:pPr>
      <w:r>
        <w:t>Differen</w:t>
      </w:r>
      <w:r>
        <w:t>t entities can have the same attribute value.</w:t>
      </w:r>
    </w:p>
    <w:p w:rsidR="00000000" w:rsidRDefault="00FE68BC">
      <w:pPr>
        <w:pStyle w:val="Textodenotaalfinal"/>
      </w:pPr>
    </w:p>
    <w:p w:rsidR="00000000" w:rsidRDefault="00FE68BC">
      <w:r>
        <w:t xml:space="preserve">For </w:t>
      </w:r>
      <w:r>
        <w:rPr>
          <w:i/>
        </w:rPr>
        <w:t>indirect metrics</w:t>
      </w:r>
      <w:r>
        <w:t xml:space="preserve">, i.e. when direct metrics are combined (ex., programmer productivity = LOC/persons month of effort, etc), these </w:t>
      </w:r>
      <w:proofErr w:type="gramStart"/>
      <w:r>
        <w:t>feature</w:t>
      </w:r>
      <w:proofErr w:type="gramEnd"/>
      <w:r>
        <w:t xml:space="preserve"> are:</w:t>
      </w:r>
    </w:p>
    <w:p w:rsidR="00000000" w:rsidRDefault="00FE68BC" w:rsidP="00FE68BC">
      <w:pPr>
        <w:numPr>
          <w:ilvl w:val="0"/>
          <w:numId w:val="2"/>
        </w:numPr>
      </w:pPr>
      <w:r>
        <w:t>The metric should be based on an explicitly defined model of th</w:t>
      </w:r>
      <w:r>
        <w:t>e relationship between certain attributes.</w:t>
      </w:r>
    </w:p>
    <w:p w:rsidR="00000000" w:rsidRDefault="00FE68BC" w:rsidP="00FE68BC">
      <w:pPr>
        <w:numPr>
          <w:ilvl w:val="0"/>
          <w:numId w:val="2"/>
        </w:numPr>
      </w:pPr>
      <w:r>
        <w:t>The model must be dimensionally consistent.</w:t>
      </w:r>
    </w:p>
    <w:p w:rsidR="00000000" w:rsidRDefault="00FE68BC" w:rsidP="00FE68BC">
      <w:pPr>
        <w:numPr>
          <w:ilvl w:val="0"/>
          <w:numId w:val="2"/>
        </w:numPr>
      </w:pPr>
      <w:r>
        <w:t>The metric must not exhibit any unexpected discontinuities.</w:t>
      </w:r>
    </w:p>
    <w:p w:rsidR="00000000" w:rsidRDefault="00FE68BC" w:rsidP="00FE68BC">
      <w:pPr>
        <w:numPr>
          <w:ilvl w:val="0"/>
          <w:numId w:val="2"/>
        </w:numPr>
      </w:pPr>
      <w:r>
        <w:t>The metric must use units and scale types correctly.</w:t>
      </w:r>
    </w:p>
    <w:p w:rsidR="00000000" w:rsidRDefault="00FE68BC"/>
    <w:p w:rsidR="00000000" w:rsidRDefault="00FE68BC">
      <w:r>
        <w:t xml:space="preserve">The </w:t>
      </w:r>
      <w:r>
        <w:rPr>
          <w:i/>
        </w:rPr>
        <w:t>representation condition</w:t>
      </w:r>
      <w:r>
        <w:t>, as described by [Fenton a</w:t>
      </w:r>
      <w:r>
        <w:t xml:space="preserve">nd </w:t>
      </w:r>
      <w:proofErr w:type="spellStart"/>
      <w:r>
        <w:t>Pfleeger</w:t>
      </w:r>
      <w:proofErr w:type="spellEnd"/>
      <w:r>
        <w:t xml:space="preserve">, 1997], asserts that a measurement mapping M must map entities into numbers and empirical relations into numerical relations in such a way that the empirical relations preserve and are preserved by the numerical relations. For example, if A is </w:t>
      </w:r>
      <w:r>
        <w:t xml:space="preserve">taller than B if and only if M (A)&gt; </w:t>
      </w:r>
      <w:proofErr w:type="gramStart"/>
      <w:r>
        <w:t>M(</w:t>
      </w:r>
      <w:proofErr w:type="gramEnd"/>
      <w:r>
        <w:t>B).</w:t>
      </w:r>
    </w:p>
    <w:p w:rsidR="00000000" w:rsidRDefault="00FE68BC"/>
    <w:p w:rsidR="00000000" w:rsidRDefault="00FE68BC">
      <w:r>
        <w:t>Empirical methods provide corroborating evidence of validity. Using statistical and experimental techniques assesses the usefulness and relevance of metrics [</w:t>
      </w:r>
      <w:proofErr w:type="spellStart"/>
      <w:r>
        <w:t>Basili</w:t>
      </w:r>
      <w:proofErr w:type="spellEnd"/>
      <w:r>
        <w:t xml:space="preserve"> et al, 1995] [</w:t>
      </w:r>
      <w:proofErr w:type="spellStart"/>
      <w:r>
        <w:t>Schneidewind</w:t>
      </w:r>
      <w:proofErr w:type="spellEnd"/>
      <w:r>
        <w:t>, 1992].</w:t>
      </w:r>
    </w:p>
    <w:p w:rsidR="00000000" w:rsidRDefault="00FE68BC"/>
    <w:p w:rsidR="00000000" w:rsidRDefault="00FE68BC">
      <w:pPr>
        <w:pStyle w:val="Heading1"/>
      </w:pPr>
      <w:bookmarkStart w:id="5" w:name="_Toc509212900"/>
      <w:bookmarkStart w:id="6" w:name="_Toc509213029"/>
      <w:r>
        <w:t>3. Object-Or</w:t>
      </w:r>
      <w:r>
        <w:t>iented Design Metrics</w:t>
      </w:r>
      <w:bookmarkEnd w:id="5"/>
      <w:bookmarkEnd w:id="6"/>
    </w:p>
    <w:p w:rsidR="00000000" w:rsidRDefault="00FE68BC">
      <w:r>
        <w:t>A representative set of metrics are explained according to a classification defined by Archer [Archer and Stinson, 1995] to broad all the possible features and granularity of OO.</w:t>
      </w:r>
    </w:p>
    <w:p w:rsidR="00000000" w:rsidRDefault="00FE68BC"/>
    <w:p w:rsidR="00000000" w:rsidRDefault="00FE68BC">
      <w:pPr>
        <w:pStyle w:val="Heading2"/>
      </w:pPr>
      <w:bookmarkStart w:id="7" w:name="_Toc509212901"/>
      <w:bookmarkStart w:id="8" w:name="_Toc509213030"/>
      <w:r>
        <w:t>3.1. System metrics level</w:t>
      </w:r>
      <w:bookmarkEnd w:id="7"/>
      <w:bookmarkEnd w:id="8"/>
    </w:p>
    <w:p w:rsidR="00000000" w:rsidRDefault="00FE68BC">
      <w:r>
        <w:t>There are system metrics tha</w:t>
      </w:r>
      <w:r>
        <w:t>t can be derived from class metrics with statistics, as relative measures, identifying systems that deviate from the norm. Unusual trends or characteristics of the system under construction can be spotted and corrected.</w:t>
      </w:r>
    </w:p>
    <w:p w:rsidR="00000000" w:rsidRDefault="00FE68BC"/>
    <w:p w:rsidR="00000000" w:rsidRDefault="00FE68BC">
      <w:r>
        <w:t>The MOOD (Metrics for Object orient</w:t>
      </w:r>
      <w:r>
        <w:t xml:space="preserve">ed Design) set of metrics of Abreu and [Abreu and </w:t>
      </w:r>
      <w:proofErr w:type="spellStart"/>
      <w:r>
        <w:t>Melo</w:t>
      </w:r>
      <w:proofErr w:type="spellEnd"/>
      <w:r>
        <w:t xml:space="preserve">, 1996] operate at System level. They </w:t>
      </w:r>
      <w:proofErr w:type="gramStart"/>
      <w:r>
        <w:t>refers</w:t>
      </w:r>
      <w:proofErr w:type="gramEnd"/>
      <w:r>
        <w:t xml:space="preserve"> to a basic structural mechanism of the OO paradigm as </w:t>
      </w:r>
      <w:r>
        <w:rPr>
          <w:i/>
        </w:rPr>
        <w:t>encapsulation</w:t>
      </w:r>
      <w:r>
        <w:t xml:space="preserve"> (MHF and AHF), </w:t>
      </w:r>
      <w:r>
        <w:rPr>
          <w:i/>
        </w:rPr>
        <w:t>inheritance</w:t>
      </w:r>
      <w:r>
        <w:t xml:space="preserve"> (MIF and AIF), </w:t>
      </w:r>
      <w:proofErr w:type="spellStart"/>
      <w:r>
        <w:rPr>
          <w:i/>
        </w:rPr>
        <w:t>polymorphishm</w:t>
      </w:r>
      <w:proofErr w:type="spellEnd"/>
      <w:r>
        <w:t xml:space="preserve"> (PF) and </w:t>
      </w:r>
      <w:r>
        <w:rPr>
          <w:i/>
        </w:rPr>
        <w:t>message-passing</w:t>
      </w:r>
      <w:r>
        <w:t xml:space="preserve"> (COF). T</w:t>
      </w:r>
      <w:r>
        <w:t>he set of metrics are:</w:t>
      </w:r>
    </w:p>
    <w:p w:rsidR="00000000" w:rsidRDefault="00FE68BC"/>
    <w:tbl>
      <w:tblPr>
        <w:tblW w:w="0" w:type="auto"/>
        <w:tblLayout w:type="fixed"/>
        <w:tblLook w:val="0000" w:firstRow="0" w:lastRow="0" w:firstColumn="0" w:lastColumn="0" w:noHBand="0" w:noVBand="0"/>
      </w:tblPr>
      <w:tblGrid>
        <w:gridCol w:w="1384"/>
        <w:gridCol w:w="7796"/>
      </w:tblGrid>
      <w:tr w:rsidR="00000000">
        <w:tblPrEx>
          <w:tblCellMar>
            <w:top w:w="0" w:type="dxa"/>
            <w:bottom w:w="0" w:type="dxa"/>
          </w:tblCellMar>
        </w:tblPrEx>
        <w:trPr>
          <w:cantSplit/>
        </w:trPr>
        <w:tc>
          <w:tcPr>
            <w:tcW w:w="9180" w:type="dxa"/>
            <w:gridSpan w:val="2"/>
          </w:tcPr>
          <w:p w:rsidR="00000000" w:rsidRDefault="00FE68BC">
            <w:r>
              <w:rPr>
                <w:rStyle w:val="Strong"/>
                <w:i/>
              </w:rPr>
              <w:t>Method Hiding Factor (MHF).</w:t>
            </w:r>
            <w:r>
              <w:rPr>
                <w:rStyle w:val="Strong"/>
              </w:rPr>
              <w:t xml:space="preserve"> </w:t>
            </w:r>
            <w:r>
              <w:t xml:space="preserve">[Abreu and </w:t>
            </w:r>
            <w:proofErr w:type="spellStart"/>
            <w:r>
              <w:t>Melo</w:t>
            </w:r>
            <w:proofErr w:type="spellEnd"/>
            <w:r>
              <w:t>, 1996]</w:t>
            </w:r>
          </w:p>
          <w:p w:rsidR="00000000" w:rsidRDefault="00FE68BC"/>
        </w:tc>
      </w:tr>
      <w:tr w:rsidR="00000000">
        <w:tblPrEx>
          <w:tblCellMar>
            <w:top w:w="0" w:type="dxa"/>
            <w:bottom w:w="0" w:type="dxa"/>
          </w:tblCellMar>
        </w:tblPrEx>
        <w:tc>
          <w:tcPr>
            <w:tcW w:w="1384" w:type="dxa"/>
          </w:tcPr>
          <w:p w:rsidR="00000000" w:rsidRDefault="00FE68BC">
            <w:r>
              <w:t>Definition</w:t>
            </w:r>
          </w:p>
        </w:tc>
        <w:tc>
          <w:tcPr>
            <w:tcW w:w="7796" w:type="dxa"/>
          </w:tcPr>
          <w:p w:rsidR="00000000" w:rsidRDefault="00FE68BC">
            <w:r>
              <w:t>MHF is defined as the ratio of the sum of the invisibilities of all methods defined in all classes to the total number of methods defined in the system under considerat</w:t>
            </w:r>
            <w:r>
              <w:t>ion.</w:t>
            </w:r>
          </w:p>
          <w:p w:rsidR="00000000" w:rsidRDefault="00FE68BC">
            <w:r>
              <w:t>The invisibility of a method is the percentage of the total classes from which this method is not visible.</w:t>
            </w:r>
          </w:p>
          <w:p w:rsidR="00000000" w:rsidRDefault="00FE68BC">
            <w:pPr>
              <w:rPr>
                <w:noProof/>
              </w:rPr>
            </w:pPr>
            <w:r>
              <w:t xml:space="preserve">In other words, MHF is the ratio of hidden methods –protected or private </w:t>
            </w:r>
            <w:r>
              <w:lastRenderedPageBreak/>
              <w:t>methods- to total methods.</w:t>
            </w:r>
            <w:r>
              <w:rPr>
                <w:noProof/>
              </w:rPr>
              <w:t xml:space="preserve"> </w:t>
            </w:r>
          </w:p>
          <w:p w:rsidR="00000000" w:rsidRDefault="00FE68BC">
            <w:pPr>
              <w:rPr>
                <w:noProof/>
              </w:rPr>
            </w:pPr>
            <w:r>
              <w:rPr>
                <w:noProof/>
                <w:position w:val="-38"/>
              </w:rPr>
              <w:object w:dxaOrig="3180" w:dyaOrig="8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1pt;height:43.9pt" o:ole="" fillcolor="window">
                  <v:imagedata r:id="rId8" o:title=""/>
                </v:shape>
                <o:OLEObject Type="Embed" ProgID="Equation.3" ShapeID="_x0000_i1025" DrawAspect="Content" ObjectID="_1386904362" r:id="rId9"/>
              </w:object>
            </w:r>
          </w:p>
          <w:p w:rsidR="00000000" w:rsidRDefault="00FE68BC">
            <w:r>
              <w:t xml:space="preserve">where </w:t>
            </w:r>
            <w:proofErr w:type="spellStart"/>
            <w:r>
              <w:rPr>
                <w:i/>
              </w:rPr>
              <w:t>M</w:t>
            </w:r>
            <w:r>
              <w:rPr>
                <w:i/>
                <w:vertAlign w:val="subscript"/>
              </w:rPr>
              <w:t>d</w:t>
            </w:r>
            <w:proofErr w:type="spellEnd"/>
            <w:r>
              <w:rPr>
                <w:i/>
              </w:rPr>
              <w:t>(</w:t>
            </w:r>
            <w:proofErr w:type="spellStart"/>
            <w:r>
              <w:rPr>
                <w:i/>
              </w:rPr>
              <w:t>C</w:t>
            </w:r>
            <w:r>
              <w:rPr>
                <w:i/>
                <w:vertAlign w:val="subscript"/>
              </w:rPr>
              <w:t>i</w:t>
            </w:r>
            <w:proofErr w:type="spellEnd"/>
            <w:r>
              <w:rPr>
                <w:i/>
              </w:rPr>
              <w:t>)</w:t>
            </w:r>
            <w:r>
              <w:t xml:space="preserve"> is the</w:t>
            </w:r>
            <w:r>
              <w:t xml:space="preserve"> number of methods declared in a class, and </w:t>
            </w:r>
          </w:p>
          <w:p w:rsidR="00000000" w:rsidRDefault="00FE68BC">
            <w:r>
              <w:rPr>
                <w:noProof/>
                <w:position w:val="-24"/>
              </w:rPr>
              <w:object w:dxaOrig="3220" w:dyaOrig="780">
                <v:shape id="_x0000_i1026" type="#_x0000_t75" style="width:161.15pt;height:39.1pt" o:ole="" fillcolor="window">
                  <v:imagedata r:id="rId10" o:title=""/>
                </v:shape>
                <o:OLEObject Type="Embed" ProgID="Equation.3" ShapeID="_x0000_i1026" DrawAspect="Content" ObjectID="_1386904363" r:id="rId11"/>
              </w:object>
            </w:r>
          </w:p>
          <w:p w:rsidR="00000000" w:rsidRDefault="00FE68BC">
            <w:r>
              <w:t>and:</w:t>
            </w:r>
          </w:p>
          <w:p w:rsidR="00000000" w:rsidRDefault="00FE68BC">
            <w:r>
              <w:rPr>
                <w:noProof/>
                <w:position w:val="-30"/>
              </w:rPr>
              <w:object w:dxaOrig="4660" w:dyaOrig="720">
                <v:shape id="_x0000_i1027" type="#_x0000_t75" style="width:233.15pt;height:36.35pt" o:ole="" fillcolor="window">
                  <v:imagedata r:id="rId12" o:title=""/>
                </v:shape>
                <o:OLEObject Type="Embed" ProgID="Equation.3" ShapeID="_x0000_i1027" DrawAspect="Content" ObjectID="_1386904364" r:id="rId13"/>
              </w:object>
            </w:r>
          </w:p>
          <w:p w:rsidR="00000000" w:rsidRDefault="00FE68BC">
            <w:r>
              <w:t xml:space="preserve">That is, for all classes </w:t>
            </w:r>
            <w:r>
              <w:rPr>
                <w:i/>
              </w:rPr>
              <w:t>C</w:t>
            </w:r>
            <w:r>
              <w:rPr>
                <w:i/>
                <w:vertAlign w:val="subscript"/>
              </w:rPr>
              <w:t>1</w:t>
            </w:r>
            <w:r>
              <w:t>,</w:t>
            </w:r>
            <w:proofErr w:type="gramStart"/>
            <w:r>
              <w:t>… ,</w:t>
            </w:r>
            <w:proofErr w:type="spellStart"/>
            <w:r>
              <w:rPr>
                <w:i/>
              </w:rPr>
              <w:t>C</w:t>
            </w:r>
            <w:r>
              <w:rPr>
                <w:i/>
                <w:vertAlign w:val="subscript"/>
              </w:rPr>
              <w:t>n</w:t>
            </w:r>
            <w:proofErr w:type="spellEnd"/>
            <w:proofErr w:type="gramEnd"/>
            <w:r>
              <w:t>, a method counts as 0 if it can be used by, another class, and 1 if it cannot.</w:t>
            </w:r>
          </w:p>
          <w:p w:rsidR="00000000" w:rsidRDefault="00FE68BC">
            <w:r>
              <w:rPr>
                <w:i/>
              </w:rPr>
              <w:t xml:space="preserve">TC = </w:t>
            </w:r>
            <w:r>
              <w:t>Total number of classes in the system un</w:t>
            </w:r>
            <w:r>
              <w:t>der consideration.</w:t>
            </w:r>
          </w:p>
          <w:p w:rsidR="00000000" w:rsidRDefault="00FE68BC">
            <w:r>
              <w:t xml:space="preserve">In languages such as C++, where there is the concept of </w:t>
            </w:r>
            <w:r>
              <w:rPr>
                <w:i/>
              </w:rPr>
              <w:t>protected</w:t>
            </w:r>
            <w:r>
              <w:t xml:space="preserve"> method, the method is counted as a fraction between 0 and 1:</w:t>
            </w:r>
          </w:p>
          <w:p w:rsidR="00000000" w:rsidRDefault="00FE68BC">
            <w:r>
              <w:rPr>
                <w:noProof/>
                <w:position w:val="-24"/>
              </w:rPr>
              <w:object w:dxaOrig="1719" w:dyaOrig="620">
                <v:shape id="_x0000_i1028" type="#_x0000_t75" style="width:85.7pt;height:30.85pt" o:ole="" fillcolor="window">
                  <v:imagedata r:id="rId14" o:title=""/>
                </v:shape>
                <o:OLEObject Type="Embed" ProgID="Equation.3" ShapeID="_x0000_i1028" DrawAspect="Content" ObjectID="_1386904365" r:id="rId15"/>
              </w:object>
            </w:r>
          </w:p>
        </w:tc>
      </w:tr>
      <w:tr w:rsidR="00000000">
        <w:tblPrEx>
          <w:tblCellMar>
            <w:top w:w="0" w:type="dxa"/>
            <w:bottom w:w="0" w:type="dxa"/>
          </w:tblCellMar>
        </w:tblPrEx>
        <w:tc>
          <w:tcPr>
            <w:tcW w:w="1384" w:type="dxa"/>
          </w:tcPr>
          <w:p w:rsidR="00000000" w:rsidRDefault="00FE68BC">
            <w:r>
              <w:lastRenderedPageBreak/>
              <w:t>Intent</w:t>
            </w:r>
          </w:p>
        </w:tc>
        <w:tc>
          <w:tcPr>
            <w:tcW w:w="7796" w:type="dxa"/>
          </w:tcPr>
          <w:p w:rsidR="00000000" w:rsidRDefault="00FE68BC">
            <w:r>
              <w:t>MHF is proposed to measure the encapsulation (the relative amount of informati</w:t>
            </w:r>
            <w:r>
              <w:t>on hidden).</w:t>
            </w:r>
          </w:p>
        </w:tc>
      </w:tr>
      <w:tr w:rsidR="00000000">
        <w:tblPrEx>
          <w:tblCellMar>
            <w:top w:w="0" w:type="dxa"/>
            <w:bottom w:w="0" w:type="dxa"/>
          </w:tblCellMar>
        </w:tblPrEx>
        <w:tc>
          <w:tcPr>
            <w:tcW w:w="1384" w:type="dxa"/>
          </w:tcPr>
          <w:p w:rsidR="00000000" w:rsidRDefault="00FE68BC">
            <w:r>
              <w:t>Guides and comments</w:t>
            </w:r>
          </w:p>
        </w:tc>
        <w:tc>
          <w:tcPr>
            <w:tcW w:w="7796" w:type="dxa"/>
          </w:tcPr>
          <w:p w:rsidR="00000000" w:rsidRDefault="00FE68BC">
            <w:r>
              <w:t xml:space="preserve">[Abreu and </w:t>
            </w:r>
            <w:proofErr w:type="spellStart"/>
            <w:r>
              <w:t>Melo</w:t>
            </w:r>
            <w:proofErr w:type="spellEnd"/>
            <w:r>
              <w:t xml:space="preserve">, 1996] have found that as MHF increases, the defect density and the effort spent to fix is expected to decrease. </w:t>
            </w:r>
          </w:p>
          <w:p w:rsidR="00000000" w:rsidRDefault="00FE68BC">
            <w:r>
              <w:t>Inherited methods are not considered.</w:t>
            </w:r>
          </w:p>
        </w:tc>
      </w:tr>
    </w:tbl>
    <w:p w:rsidR="00000000" w:rsidRDefault="00FE68BC"/>
    <w:tbl>
      <w:tblPr>
        <w:tblW w:w="0" w:type="auto"/>
        <w:tblLayout w:type="fixed"/>
        <w:tblLook w:val="0000" w:firstRow="0" w:lastRow="0" w:firstColumn="0" w:lastColumn="0" w:noHBand="0" w:noVBand="0"/>
      </w:tblPr>
      <w:tblGrid>
        <w:gridCol w:w="1384"/>
        <w:gridCol w:w="7796"/>
      </w:tblGrid>
      <w:tr w:rsidR="00000000">
        <w:tblPrEx>
          <w:tblCellMar>
            <w:top w:w="0" w:type="dxa"/>
            <w:bottom w:w="0" w:type="dxa"/>
          </w:tblCellMar>
        </w:tblPrEx>
        <w:trPr>
          <w:cantSplit/>
        </w:trPr>
        <w:tc>
          <w:tcPr>
            <w:tcW w:w="9180" w:type="dxa"/>
            <w:gridSpan w:val="2"/>
          </w:tcPr>
          <w:p w:rsidR="00000000" w:rsidRDefault="00FE68BC">
            <w:r>
              <w:rPr>
                <w:rStyle w:val="Strong"/>
                <w:i/>
              </w:rPr>
              <w:t xml:space="preserve">Attribute Hiding Factor (AHF). </w:t>
            </w:r>
            <w:r>
              <w:t xml:space="preserve">[Abreu and </w:t>
            </w:r>
            <w:proofErr w:type="spellStart"/>
            <w:r>
              <w:t>Melo</w:t>
            </w:r>
            <w:proofErr w:type="spellEnd"/>
            <w:r>
              <w:t>, 1996]</w:t>
            </w:r>
          </w:p>
          <w:p w:rsidR="00000000" w:rsidRDefault="00FE68BC"/>
        </w:tc>
      </w:tr>
      <w:tr w:rsidR="00000000">
        <w:tblPrEx>
          <w:tblCellMar>
            <w:top w:w="0" w:type="dxa"/>
            <w:bottom w:w="0" w:type="dxa"/>
          </w:tblCellMar>
        </w:tblPrEx>
        <w:tc>
          <w:tcPr>
            <w:tcW w:w="1384" w:type="dxa"/>
          </w:tcPr>
          <w:p w:rsidR="00000000" w:rsidRDefault="00FE68BC">
            <w:r>
              <w:t>Definition</w:t>
            </w:r>
          </w:p>
        </w:tc>
        <w:tc>
          <w:tcPr>
            <w:tcW w:w="7796" w:type="dxa"/>
          </w:tcPr>
          <w:p w:rsidR="00000000" w:rsidRDefault="00FE68BC">
            <w:r>
              <w:t>AHF is defined as the ratio of the sum of the invisibilities of all attributes defined in all classes to the total number of attributes defined in the system under consideration.</w:t>
            </w:r>
          </w:p>
          <w:p w:rsidR="00000000" w:rsidRDefault="00FE68BC">
            <w:pPr>
              <w:rPr>
                <w:noProof/>
              </w:rPr>
            </w:pPr>
            <w:r>
              <w:t>In other words, AHF is the ratio of hidden attributes –protecte</w:t>
            </w:r>
            <w:r>
              <w:t>d or private- to total attributes.</w:t>
            </w:r>
          </w:p>
          <w:p w:rsidR="00000000" w:rsidRDefault="006345EE">
            <w:r>
              <w:rPr>
                <w:position w:val="-60"/>
              </w:rPr>
              <w:object w:dxaOrig="3080" w:dyaOrig="1100">
                <v:shape id="_x0000_i1044" type="#_x0000_t75" style="width:154.3pt;height:54.85pt" o:ole="" fillcolor="window">
                  <v:imagedata r:id="rId16" o:title=""/>
                </v:shape>
                <o:OLEObject Type="Embed" ProgID="Equation.3" ShapeID="_x0000_i1044" DrawAspect="Content" ObjectID="_1386904366" r:id="rId17"/>
              </w:object>
            </w:r>
          </w:p>
          <w:p w:rsidR="00000000" w:rsidRDefault="00FE68BC">
            <w:r>
              <w:t>where:</w:t>
            </w:r>
          </w:p>
          <w:p w:rsidR="00000000" w:rsidRDefault="0096479C">
            <w:r>
              <w:rPr>
                <w:position w:val="-24"/>
              </w:rPr>
              <w:object w:dxaOrig="3340" w:dyaOrig="960">
                <v:shape id="_x0000_i1045" type="#_x0000_t75" style="width:167.3pt;height:48pt" o:ole="" fillcolor="window">
                  <v:imagedata r:id="rId18" o:title=""/>
                </v:shape>
                <o:OLEObject Type="Embed" ProgID="Equation.3" ShapeID="_x0000_i1045" DrawAspect="Content" ObjectID="_1386904367" r:id="rId19"/>
              </w:object>
            </w:r>
          </w:p>
          <w:p w:rsidR="00000000" w:rsidRDefault="00FE68BC">
            <w:r>
              <w:t>and:</w:t>
            </w:r>
          </w:p>
          <w:p w:rsidR="00000000" w:rsidRDefault="00FE68BC">
            <w:r>
              <w:rPr>
                <w:noProof/>
                <w:position w:val="-30"/>
              </w:rPr>
              <w:object w:dxaOrig="4620" w:dyaOrig="720">
                <v:shape id="_x0000_i1029" type="#_x0000_t75" style="width:231.1pt;height:36.35pt" o:ole="" fillcolor="window">
                  <v:imagedata r:id="rId20" o:title=""/>
                </v:shape>
                <o:OLEObject Type="Embed" ProgID="Equation.3" ShapeID="_x0000_i1029" DrawAspect="Content" ObjectID="_1386904368" r:id="rId21"/>
              </w:object>
            </w:r>
          </w:p>
          <w:p w:rsidR="00000000" w:rsidRDefault="00FE68BC">
            <w:r>
              <w:rPr>
                <w:i/>
              </w:rPr>
              <w:t xml:space="preserve">TC = </w:t>
            </w:r>
            <w:r>
              <w:t>Total number of classes in the system under consideration.</w:t>
            </w:r>
          </w:p>
        </w:tc>
      </w:tr>
      <w:tr w:rsidR="00000000">
        <w:tblPrEx>
          <w:tblCellMar>
            <w:top w:w="0" w:type="dxa"/>
            <w:bottom w:w="0" w:type="dxa"/>
          </w:tblCellMar>
        </w:tblPrEx>
        <w:tc>
          <w:tcPr>
            <w:tcW w:w="1384" w:type="dxa"/>
          </w:tcPr>
          <w:p w:rsidR="00000000" w:rsidRDefault="00FE68BC">
            <w:r>
              <w:t>Intent</w:t>
            </w:r>
          </w:p>
        </w:tc>
        <w:tc>
          <w:tcPr>
            <w:tcW w:w="7796" w:type="dxa"/>
          </w:tcPr>
          <w:p w:rsidR="00000000" w:rsidRDefault="00FE68BC">
            <w:r>
              <w:t>AHF is also proposed to measure the encapsulation (amount of info</w:t>
            </w:r>
            <w:r>
              <w:t>rmation hidden).</w:t>
            </w:r>
          </w:p>
        </w:tc>
      </w:tr>
      <w:tr w:rsidR="00000000">
        <w:tblPrEx>
          <w:tblCellMar>
            <w:top w:w="0" w:type="dxa"/>
            <w:bottom w:w="0" w:type="dxa"/>
          </w:tblCellMar>
        </w:tblPrEx>
        <w:tc>
          <w:tcPr>
            <w:tcW w:w="1384" w:type="dxa"/>
          </w:tcPr>
          <w:p w:rsidR="00000000" w:rsidRDefault="00FE68BC">
            <w:r>
              <w:t>Guides and comments</w:t>
            </w:r>
          </w:p>
        </w:tc>
        <w:tc>
          <w:tcPr>
            <w:tcW w:w="7796" w:type="dxa"/>
          </w:tcPr>
          <w:p w:rsidR="00000000" w:rsidRDefault="00FE68BC">
            <w:r>
              <w:t xml:space="preserve">Ideally this metric should be always 100%. Systems as a rule should try to hide nearly all instance data. Design guidelines suggest that public attributes should not be used because are generally considered to violate </w:t>
            </w:r>
            <w:r>
              <w:t xml:space="preserve">the rules of OO </w:t>
            </w:r>
            <w:r>
              <w:lastRenderedPageBreak/>
              <w:t xml:space="preserve">encapsulation since they expose the object's implementation. In benefit of performance, some times is avoided the use of the use of </w:t>
            </w:r>
            <w:proofErr w:type="spellStart"/>
            <w:r>
              <w:t>accessors</w:t>
            </w:r>
            <w:proofErr w:type="spellEnd"/>
            <w:r>
              <w:t xml:space="preserve"> and modifiers methods (</w:t>
            </w:r>
            <w:r>
              <w:rPr>
                <w:i/>
              </w:rPr>
              <w:t>getters</w:t>
            </w:r>
            <w:r>
              <w:t xml:space="preserve"> and </w:t>
            </w:r>
            <w:r>
              <w:rPr>
                <w:i/>
              </w:rPr>
              <w:t>setters</w:t>
            </w:r>
            <w:r>
              <w:t xml:space="preserve"> methods).</w:t>
            </w:r>
          </w:p>
        </w:tc>
      </w:tr>
      <w:tr w:rsidR="00000000">
        <w:tblPrEx>
          <w:tblCellMar>
            <w:top w:w="0" w:type="dxa"/>
            <w:bottom w:w="0" w:type="dxa"/>
          </w:tblCellMar>
        </w:tblPrEx>
        <w:tc>
          <w:tcPr>
            <w:tcW w:w="1384" w:type="dxa"/>
          </w:tcPr>
          <w:p w:rsidR="00000000" w:rsidRDefault="00FE68BC">
            <w:r>
              <w:lastRenderedPageBreak/>
              <w:t>Comments</w:t>
            </w:r>
          </w:p>
        </w:tc>
        <w:tc>
          <w:tcPr>
            <w:tcW w:w="7796" w:type="dxa"/>
          </w:tcPr>
          <w:p w:rsidR="00000000" w:rsidRDefault="00FE68BC"/>
        </w:tc>
      </w:tr>
    </w:tbl>
    <w:p w:rsidR="00000000" w:rsidRDefault="00FE68BC"/>
    <w:tbl>
      <w:tblPr>
        <w:tblW w:w="0" w:type="auto"/>
        <w:tblLayout w:type="fixed"/>
        <w:tblLook w:val="0000" w:firstRow="0" w:lastRow="0" w:firstColumn="0" w:lastColumn="0" w:noHBand="0" w:noVBand="0"/>
      </w:tblPr>
      <w:tblGrid>
        <w:gridCol w:w="1384"/>
        <w:gridCol w:w="7796"/>
      </w:tblGrid>
      <w:tr w:rsidR="00000000">
        <w:tblPrEx>
          <w:tblCellMar>
            <w:top w:w="0" w:type="dxa"/>
            <w:bottom w:w="0" w:type="dxa"/>
          </w:tblCellMar>
        </w:tblPrEx>
        <w:trPr>
          <w:cantSplit/>
        </w:trPr>
        <w:tc>
          <w:tcPr>
            <w:tcW w:w="9180" w:type="dxa"/>
            <w:gridSpan w:val="2"/>
          </w:tcPr>
          <w:p w:rsidR="00000000" w:rsidRDefault="00FE68BC">
            <w:r>
              <w:rPr>
                <w:rStyle w:val="Strong"/>
                <w:i/>
              </w:rPr>
              <w:t>Method Inheritance Factor (MIF).</w:t>
            </w:r>
            <w:r>
              <w:rPr>
                <w:rStyle w:val="Strong"/>
                <w:i/>
              </w:rPr>
              <w:t xml:space="preserve"> </w:t>
            </w:r>
            <w:r>
              <w:t xml:space="preserve">[Abreu and </w:t>
            </w:r>
            <w:proofErr w:type="spellStart"/>
            <w:r>
              <w:t>Melo</w:t>
            </w:r>
            <w:proofErr w:type="spellEnd"/>
            <w:r>
              <w:t>, 1996]</w:t>
            </w:r>
          </w:p>
          <w:p w:rsidR="00000000" w:rsidRDefault="00FE68BC"/>
        </w:tc>
      </w:tr>
      <w:tr w:rsidR="00000000">
        <w:tblPrEx>
          <w:tblCellMar>
            <w:top w:w="0" w:type="dxa"/>
            <w:bottom w:w="0" w:type="dxa"/>
          </w:tblCellMar>
        </w:tblPrEx>
        <w:tc>
          <w:tcPr>
            <w:tcW w:w="1384" w:type="dxa"/>
          </w:tcPr>
          <w:p w:rsidR="00000000" w:rsidRDefault="00FE68BC">
            <w:r>
              <w:t>Definition</w:t>
            </w:r>
          </w:p>
        </w:tc>
        <w:tc>
          <w:tcPr>
            <w:tcW w:w="7796" w:type="dxa"/>
          </w:tcPr>
          <w:p w:rsidR="00000000" w:rsidRDefault="00FE68BC">
            <w:r>
              <w:t xml:space="preserve">MIF is defined as the ratio of the sum of the inherited methods in all classes of the system under consideration to the total number of available methods (locally defined plus inherited) for all classes. </w:t>
            </w:r>
          </w:p>
          <w:p w:rsidR="00000000" w:rsidRDefault="00FE68BC">
            <w:r>
              <w:t>MIF measure di</w:t>
            </w:r>
            <w:r>
              <w:t>rectly the number of inherited methods as a proportion of the total number of methods.</w:t>
            </w:r>
          </w:p>
          <w:p w:rsidR="00000000" w:rsidRDefault="00FE68BC">
            <w:r>
              <w:rPr>
                <w:position w:val="-38"/>
              </w:rPr>
              <w:object w:dxaOrig="1900" w:dyaOrig="880">
                <v:shape id="_x0000_i1030" type="#_x0000_t75" style="width:95.3pt;height:43.9pt" o:ole="" fillcolor="window">
                  <v:imagedata r:id="rId22" o:title=""/>
                </v:shape>
                <o:OLEObject Type="Embed" ProgID="Equation.3" ShapeID="_x0000_i1030" DrawAspect="Content" ObjectID="_1386904369" r:id="rId23"/>
              </w:object>
            </w:r>
          </w:p>
          <w:p w:rsidR="00000000" w:rsidRDefault="00FE68BC">
            <w:r>
              <w:t>where:</w:t>
            </w:r>
          </w:p>
          <w:p w:rsidR="00000000" w:rsidRDefault="00FE68BC">
            <w:r>
              <w:rPr>
                <w:position w:val="-10"/>
              </w:rPr>
              <w:object w:dxaOrig="2340" w:dyaOrig="340">
                <v:shape id="_x0000_i1031" type="#_x0000_t75" style="width:96.7pt;height:16.45pt" o:ole="" fillcolor="window">
                  <v:imagedata r:id="rId24" o:title=""/>
                </v:shape>
                <o:OLEObject Type="Embed" ProgID="Equation.3" ShapeID="_x0000_i1031" DrawAspect="Content" ObjectID="_1386904370" r:id="rId25"/>
              </w:object>
            </w:r>
          </w:p>
          <w:p w:rsidR="00000000" w:rsidRDefault="00FE68BC">
            <w:r>
              <w:t>and:</w:t>
            </w:r>
          </w:p>
          <w:p w:rsidR="00000000" w:rsidRDefault="00FE68BC">
            <w:proofErr w:type="spellStart"/>
            <w:r>
              <w:rPr>
                <w:i/>
              </w:rPr>
              <w:t>M</w:t>
            </w:r>
            <w:r>
              <w:rPr>
                <w:i/>
                <w:vertAlign w:val="subscript"/>
              </w:rPr>
              <w:t>d</w:t>
            </w:r>
            <w:proofErr w:type="spellEnd"/>
            <w:r>
              <w:rPr>
                <w:i/>
              </w:rPr>
              <w:t>(</w:t>
            </w:r>
            <w:proofErr w:type="spellStart"/>
            <w:r>
              <w:rPr>
                <w:i/>
              </w:rPr>
              <w:t>C</w:t>
            </w:r>
            <w:r>
              <w:rPr>
                <w:i/>
                <w:vertAlign w:val="subscript"/>
              </w:rPr>
              <w:t>i</w:t>
            </w:r>
            <w:proofErr w:type="spellEnd"/>
            <w:r>
              <w:rPr>
                <w:i/>
              </w:rPr>
              <w:t xml:space="preserve">) </w:t>
            </w:r>
            <w:r>
              <w:t>= the number of methods declare in a class</w:t>
            </w:r>
          </w:p>
          <w:p w:rsidR="00000000" w:rsidRDefault="00FE68BC">
            <w:r>
              <w:rPr>
                <w:i/>
              </w:rPr>
              <w:t>M</w:t>
            </w:r>
            <w:r>
              <w:rPr>
                <w:i/>
                <w:vertAlign w:val="subscript"/>
              </w:rPr>
              <w:t>a</w:t>
            </w:r>
            <w:r>
              <w:rPr>
                <w:i/>
              </w:rPr>
              <w:t>(</w:t>
            </w:r>
            <w:proofErr w:type="spellStart"/>
            <w:r>
              <w:rPr>
                <w:i/>
              </w:rPr>
              <w:t>C</w:t>
            </w:r>
            <w:r>
              <w:rPr>
                <w:i/>
                <w:vertAlign w:val="subscript"/>
              </w:rPr>
              <w:t>i</w:t>
            </w:r>
            <w:proofErr w:type="spellEnd"/>
            <w:r>
              <w:rPr>
                <w:i/>
              </w:rPr>
              <w:t xml:space="preserve">) </w:t>
            </w:r>
            <w:r>
              <w:t>= the number of methods that can be invoked in assoc</w:t>
            </w:r>
            <w:r>
              <w:t xml:space="preserve">iation with </w:t>
            </w:r>
            <w:proofErr w:type="spellStart"/>
            <w:r>
              <w:rPr>
                <w:i/>
              </w:rPr>
              <w:t>Ci</w:t>
            </w:r>
            <w:proofErr w:type="spellEnd"/>
            <w:r>
              <w:t xml:space="preserve"> </w:t>
            </w:r>
          </w:p>
          <w:p w:rsidR="00000000" w:rsidRDefault="00FE68BC">
            <w:proofErr w:type="spellStart"/>
            <w:proofErr w:type="gramStart"/>
            <w:r>
              <w:rPr>
                <w:i/>
              </w:rPr>
              <w:t>M</w:t>
            </w:r>
            <w:r>
              <w:rPr>
                <w:i/>
                <w:vertAlign w:val="subscript"/>
              </w:rPr>
              <w:t>i</w:t>
            </w:r>
            <w:proofErr w:type="spellEnd"/>
            <w:r>
              <w:rPr>
                <w:i/>
              </w:rPr>
              <w:t>(</w:t>
            </w:r>
            <w:proofErr w:type="spellStart"/>
            <w:proofErr w:type="gramEnd"/>
            <w:r>
              <w:rPr>
                <w:i/>
              </w:rPr>
              <w:t>C</w:t>
            </w:r>
            <w:r>
              <w:rPr>
                <w:i/>
                <w:vertAlign w:val="subscript"/>
              </w:rPr>
              <w:t>i</w:t>
            </w:r>
            <w:proofErr w:type="spellEnd"/>
            <w:r>
              <w:rPr>
                <w:i/>
              </w:rPr>
              <w:t xml:space="preserve">) </w:t>
            </w:r>
            <w:r>
              <w:t xml:space="preserve">= the number of methods inherited (and not </w:t>
            </w:r>
            <w:proofErr w:type="spellStart"/>
            <w:r>
              <w:t>overriden</w:t>
            </w:r>
            <w:proofErr w:type="spellEnd"/>
            <w:r>
              <w:t xml:space="preserve"> in </w:t>
            </w:r>
            <w:proofErr w:type="spellStart"/>
            <w:r>
              <w:rPr>
                <w:i/>
              </w:rPr>
              <w:t>Ci</w:t>
            </w:r>
            <w:proofErr w:type="spellEnd"/>
            <w:r>
              <w:t>).</w:t>
            </w:r>
          </w:p>
          <w:p w:rsidR="00000000" w:rsidRDefault="00FE68BC">
            <w:r>
              <w:rPr>
                <w:i/>
              </w:rPr>
              <w:t xml:space="preserve">TC = </w:t>
            </w:r>
            <w:r>
              <w:t>Total number of classes in the system under consideration.</w:t>
            </w:r>
          </w:p>
        </w:tc>
      </w:tr>
      <w:tr w:rsidR="00000000">
        <w:tblPrEx>
          <w:tblCellMar>
            <w:top w:w="0" w:type="dxa"/>
            <w:bottom w:w="0" w:type="dxa"/>
          </w:tblCellMar>
        </w:tblPrEx>
        <w:tc>
          <w:tcPr>
            <w:tcW w:w="1384" w:type="dxa"/>
          </w:tcPr>
          <w:p w:rsidR="00000000" w:rsidRDefault="00FE68BC">
            <w:r>
              <w:t>Intent</w:t>
            </w:r>
          </w:p>
        </w:tc>
        <w:tc>
          <w:tcPr>
            <w:tcW w:w="7796" w:type="dxa"/>
          </w:tcPr>
          <w:p w:rsidR="00000000" w:rsidRDefault="00FE68BC">
            <w:r>
              <w:t>Abreu proposes that MIF is a measure of inheritance, and consequently as a means of measure the leve</w:t>
            </w:r>
            <w:r>
              <w:t>l of reuse.</w:t>
            </w:r>
          </w:p>
          <w:p w:rsidR="00000000" w:rsidRDefault="00FE68BC">
            <w:r>
              <w:t xml:space="preserve">It is also </w:t>
            </w:r>
            <w:proofErr w:type="gramStart"/>
            <w:r>
              <w:t>a</w:t>
            </w:r>
            <w:proofErr w:type="gramEnd"/>
            <w:r>
              <w:t xml:space="preserve"> aid to the assessment of testing needed.</w:t>
            </w:r>
          </w:p>
        </w:tc>
      </w:tr>
      <w:tr w:rsidR="00000000">
        <w:tblPrEx>
          <w:tblCellMar>
            <w:top w:w="0" w:type="dxa"/>
            <w:bottom w:w="0" w:type="dxa"/>
          </w:tblCellMar>
        </w:tblPrEx>
        <w:tc>
          <w:tcPr>
            <w:tcW w:w="1384" w:type="dxa"/>
          </w:tcPr>
          <w:p w:rsidR="00000000" w:rsidRDefault="00FE68BC">
            <w:r>
              <w:t>Guides and comments</w:t>
            </w:r>
          </w:p>
        </w:tc>
        <w:tc>
          <w:tcPr>
            <w:tcW w:w="7796" w:type="dxa"/>
          </w:tcPr>
          <w:p w:rsidR="00000000" w:rsidRDefault="00FE68BC">
            <w:r>
              <w:t>The use of inheritance is seen as a trade-off (see inheritance metrics below). Empirical studies related to inheritance are [Daly et al, 1996] and [Harrison, 199x].</w:t>
            </w:r>
          </w:p>
        </w:tc>
      </w:tr>
    </w:tbl>
    <w:p w:rsidR="00000000" w:rsidRDefault="00FE68BC"/>
    <w:tbl>
      <w:tblPr>
        <w:tblW w:w="0" w:type="auto"/>
        <w:tblLayout w:type="fixed"/>
        <w:tblLook w:val="0000" w:firstRow="0" w:lastRow="0" w:firstColumn="0" w:lastColumn="0" w:noHBand="0" w:noVBand="0"/>
      </w:tblPr>
      <w:tblGrid>
        <w:gridCol w:w="1384"/>
        <w:gridCol w:w="7796"/>
      </w:tblGrid>
      <w:tr w:rsidR="00000000">
        <w:tblPrEx>
          <w:tblCellMar>
            <w:top w:w="0" w:type="dxa"/>
            <w:bottom w:w="0" w:type="dxa"/>
          </w:tblCellMar>
        </w:tblPrEx>
        <w:trPr>
          <w:cantSplit/>
        </w:trPr>
        <w:tc>
          <w:tcPr>
            <w:tcW w:w="9180" w:type="dxa"/>
            <w:gridSpan w:val="2"/>
          </w:tcPr>
          <w:p w:rsidR="00000000" w:rsidRDefault="00FE68BC">
            <w:r>
              <w:rPr>
                <w:rStyle w:val="Strong"/>
                <w:i/>
              </w:rPr>
              <w:t>At</w:t>
            </w:r>
            <w:r>
              <w:rPr>
                <w:rStyle w:val="Strong"/>
                <w:i/>
              </w:rPr>
              <w:t xml:space="preserve">tribute Inheritance Factor (AIF). </w:t>
            </w:r>
            <w:r>
              <w:t xml:space="preserve">[Abreu and </w:t>
            </w:r>
            <w:proofErr w:type="spellStart"/>
            <w:r>
              <w:t>Melo</w:t>
            </w:r>
            <w:proofErr w:type="spellEnd"/>
            <w:r>
              <w:t>, 1996]</w:t>
            </w:r>
          </w:p>
          <w:p w:rsidR="00000000" w:rsidRDefault="00FE68BC"/>
        </w:tc>
      </w:tr>
      <w:tr w:rsidR="00000000">
        <w:tblPrEx>
          <w:tblCellMar>
            <w:top w:w="0" w:type="dxa"/>
            <w:bottom w:w="0" w:type="dxa"/>
          </w:tblCellMar>
        </w:tblPrEx>
        <w:tc>
          <w:tcPr>
            <w:tcW w:w="1384" w:type="dxa"/>
          </w:tcPr>
          <w:p w:rsidR="00000000" w:rsidRDefault="00FE68BC">
            <w:r>
              <w:t>Definition</w:t>
            </w:r>
          </w:p>
        </w:tc>
        <w:tc>
          <w:tcPr>
            <w:tcW w:w="7796" w:type="dxa"/>
          </w:tcPr>
          <w:p w:rsidR="00000000" w:rsidRDefault="00FE68BC">
            <w:r>
              <w:t>AIF is defined as the ratio of the sum of inherited attributes in all classes of the system under consideration to the total number of available attributes (locally defined plus inherite</w:t>
            </w:r>
            <w:r>
              <w:t xml:space="preserve">d) for all classes. </w:t>
            </w:r>
          </w:p>
          <w:p w:rsidR="00000000" w:rsidRDefault="00FE68BC">
            <w:r>
              <w:t>It is defined in an analogous fashion to MIF. AIF measure directly the number of inherited attributes as a proportion of the total number of attributes.</w:t>
            </w:r>
          </w:p>
          <w:p w:rsidR="00000000" w:rsidRDefault="00FE68BC">
            <w:r>
              <w:rPr>
                <w:position w:val="-38"/>
              </w:rPr>
              <w:object w:dxaOrig="1860" w:dyaOrig="880">
                <v:shape id="_x0000_i1032" type="#_x0000_t75" style="width:93.25pt;height:43.9pt" o:ole="" fillcolor="window">
                  <v:imagedata r:id="rId26" o:title=""/>
                </v:shape>
                <o:OLEObject Type="Embed" ProgID="Equation.3" ShapeID="_x0000_i1032" DrawAspect="Content" ObjectID="_1386904371" r:id="rId27"/>
              </w:object>
            </w:r>
          </w:p>
          <w:p w:rsidR="00000000" w:rsidRDefault="00FE68BC">
            <w:r>
              <w:t>where:</w:t>
            </w:r>
          </w:p>
          <w:p w:rsidR="00000000" w:rsidRDefault="00FE68BC">
            <w:r>
              <w:rPr>
                <w:position w:val="-10"/>
              </w:rPr>
              <w:object w:dxaOrig="2299" w:dyaOrig="340">
                <v:shape id="_x0000_i1033" type="#_x0000_t75" style="width:107.65pt;height:19.2pt" o:ole="" fillcolor="window">
                  <v:imagedata r:id="rId28" o:title=""/>
                </v:shape>
                <o:OLEObject Type="Embed" ProgID="Equation.3" ShapeID="_x0000_i1033" DrawAspect="Content" ObjectID="_1386904372" r:id="rId29"/>
              </w:object>
            </w:r>
          </w:p>
          <w:p w:rsidR="00000000" w:rsidRDefault="00FE68BC">
            <w:r>
              <w:t>And:</w:t>
            </w:r>
          </w:p>
          <w:p w:rsidR="00000000" w:rsidRDefault="00FE68BC">
            <w:r>
              <w:rPr>
                <w:i/>
              </w:rPr>
              <w:t>A</w:t>
            </w:r>
            <w:r>
              <w:rPr>
                <w:i/>
                <w:vertAlign w:val="subscript"/>
              </w:rPr>
              <w:t>d</w:t>
            </w:r>
            <w:r>
              <w:rPr>
                <w:i/>
              </w:rPr>
              <w:t>(</w:t>
            </w:r>
            <w:proofErr w:type="spellStart"/>
            <w:r>
              <w:rPr>
                <w:i/>
              </w:rPr>
              <w:t>C</w:t>
            </w:r>
            <w:r>
              <w:rPr>
                <w:i/>
                <w:vertAlign w:val="subscript"/>
              </w:rPr>
              <w:t>i</w:t>
            </w:r>
            <w:proofErr w:type="spellEnd"/>
            <w:r>
              <w:rPr>
                <w:i/>
              </w:rPr>
              <w:t xml:space="preserve">) </w:t>
            </w:r>
            <w:r>
              <w:t>= the number of</w:t>
            </w:r>
            <w:r>
              <w:t xml:space="preserve"> attributes declared in a class</w:t>
            </w:r>
          </w:p>
          <w:p w:rsidR="00000000" w:rsidRDefault="00FE68BC">
            <w:proofErr w:type="spellStart"/>
            <w:r>
              <w:rPr>
                <w:i/>
              </w:rPr>
              <w:t>A</w:t>
            </w:r>
            <w:r>
              <w:rPr>
                <w:i/>
                <w:vertAlign w:val="subscript"/>
              </w:rPr>
              <w:t>a</w:t>
            </w:r>
            <w:proofErr w:type="spellEnd"/>
            <w:r>
              <w:rPr>
                <w:i/>
              </w:rPr>
              <w:t>(</w:t>
            </w:r>
            <w:proofErr w:type="spellStart"/>
            <w:r>
              <w:rPr>
                <w:i/>
              </w:rPr>
              <w:t>C</w:t>
            </w:r>
            <w:r>
              <w:rPr>
                <w:i/>
                <w:vertAlign w:val="subscript"/>
              </w:rPr>
              <w:t>i</w:t>
            </w:r>
            <w:proofErr w:type="spellEnd"/>
            <w:r>
              <w:rPr>
                <w:i/>
              </w:rPr>
              <w:t xml:space="preserve">) </w:t>
            </w:r>
            <w:r>
              <w:t xml:space="preserve">= the number of attributes that can be invoked in association with </w:t>
            </w:r>
            <w:proofErr w:type="spellStart"/>
            <w:r>
              <w:rPr>
                <w:i/>
              </w:rPr>
              <w:t>C</w:t>
            </w:r>
            <w:r>
              <w:rPr>
                <w:i/>
                <w:vertAlign w:val="subscript"/>
              </w:rPr>
              <w:t>i</w:t>
            </w:r>
            <w:proofErr w:type="spellEnd"/>
            <w:r>
              <w:t xml:space="preserve"> </w:t>
            </w:r>
          </w:p>
          <w:p w:rsidR="00000000" w:rsidRDefault="00FE68BC">
            <w:proofErr w:type="gramStart"/>
            <w:r>
              <w:rPr>
                <w:i/>
              </w:rPr>
              <w:t>A</w:t>
            </w:r>
            <w:r>
              <w:rPr>
                <w:i/>
                <w:vertAlign w:val="subscript"/>
              </w:rPr>
              <w:t>i</w:t>
            </w:r>
            <w:r>
              <w:rPr>
                <w:i/>
              </w:rPr>
              <w:t>(</w:t>
            </w:r>
            <w:proofErr w:type="spellStart"/>
            <w:proofErr w:type="gramEnd"/>
            <w:r>
              <w:rPr>
                <w:i/>
              </w:rPr>
              <w:t>C</w:t>
            </w:r>
            <w:r>
              <w:rPr>
                <w:i/>
                <w:vertAlign w:val="subscript"/>
              </w:rPr>
              <w:t>i</w:t>
            </w:r>
            <w:proofErr w:type="spellEnd"/>
            <w:r>
              <w:rPr>
                <w:i/>
              </w:rPr>
              <w:t xml:space="preserve">) </w:t>
            </w:r>
            <w:r>
              <w:t xml:space="preserve">= the number of attributes inherited (and not </w:t>
            </w:r>
            <w:proofErr w:type="spellStart"/>
            <w:r>
              <w:t>overriden</w:t>
            </w:r>
            <w:proofErr w:type="spellEnd"/>
            <w:r>
              <w:t xml:space="preserve"> in </w:t>
            </w:r>
            <w:proofErr w:type="spellStart"/>
            <w:r>
              <w:rPr>
                <w:i/>
              </w:rPr>
              <w:t>C</w:t>
            </w:r>
            <w:r>
              <w:rPr>
                <w:i/>
                <w:vertAlign w:val="subscript"/>
              </w:rPr>
              <w:t>i</w:t>
            </w:r>
            <w:proofErr w:type="spellEnd"/>
            <w:r>
              <w:t>).</w:t>
            </w:r>
          </w:p>
          <w:p w:rsidR="00000000" w:rsidRDefault="00FE68BC">
            <w:r>
              <w:rPr>
                <w:i/>
              </w:rPr>
              <w:t xml:space="preserve">TC = </w:t>
            </w:r>
            <w:r>
              <w:t>Total number of classes in the system under consideration.</w:t>
            </w:r>
          </w:p>
        </w:tc>
      </w:tr>
      <w:tr w:rsidR="00000000">
        <w:tblPrEx>
          <w:tblCellMar>
            <w:top w:w="0" w:type="dxa"/>
            <w:bottom w:w="0" w:type="dxa"/>
          </w:tblCellMar>
        </w:tblPrEx>
        <w:tc>
          <w:tcPr>
            <w:tcW w:w="1384" w:type="dxa"/>
          </w:tcPr>
          <w:p w:rsidR="00000000" w:rsidRDefault="00FE68BC">
            <w:r>
              <w:t>Intent</w:t>
            </w:r>
          </w:p>
        </w:tc>
        <w:tc>
          <w:tcPr>
            <w:tcW w:w="7796" w:type="dxa"/>
          </w:tcPr>
          <w:p w:rsidR="00000000" w:rsidRDefault="00FE68BC">
            <w:r>
              <w:t>AIF</w:t>
            </w:r>
            <w:r>
              <w:t xml:space="preserve"> as a way to express the level of reuse in a system.</w:t>
            </w:r>
          </w:p>
        </w:tc>
      </w:tr>
      <w:tr w:rsidR="00000000">
        <w:tblPrEx>
          <w:tblCellMar>
            <w:top w:w="0" w:type="dxa"/>
            <w:bottom w:w="0" w:type="dxa"/>
          </w:tblCellMar>
        </w:tblPrEx>
        <w:tc>
          <w:tcPr>
            <w:tcW w:w="1384" w:type="dxa"/>
          </w:tcPr>
          <w:p w:rsidR="00000000" w:rsidRDefault="00FE68BC">
            <w:pPr>
              <w:pStyle w:val="Reference"/>
            </w:pPr>
            <w:r>
              <w:t>Guides and comments</w:t>
            </w:r>
          </w:p>
        </w:tc>
        <w:tc>
          <w:tcPr>
            <w:tcW w:w="7796" w:type="dxa"/>
          </w:tcPr>
          <w:p w:rsidR="00000000" w:rsidRDefault="00FE68BC">
            <w:r>
              <w:t xml:space="preserve">Too much reuse trough inheritance makes worst the </w:t>
            </w:r>
            <w:proofErr w:type="spellStart"/>
            <w:r>
              <w:t>understandability</w:t>
            </w:r>
            <w:proofErr w:type="spellEnd"/>
            <w:r>
              <w:t xml:space="preserve"> and testability.</w:t>
            </w:r>
          </w:p>
        </w:tc>
      </w:tr>
    </w:tbl>
    <w:p w:rsidR="00000000" w:rsidRDefault="00FE68BC"/>
    <w:tbl>
      <w:tblPr>
        <w:tblW w:w="0" w:type="auto"/>
        <w:tblLayout w:type="fixed"/>
        <w:tblLook w:val="0000" w:firstRow="0" w:lastRow="0" w:firstColumn="0" w:lastColumn="0" w:noHBand="0" w:noVBand="0"/>
      </w:tblPr>
      <w:tblGrid>
        <w:gridCol w:w="1384"/>
        <w:gridCol w:w="7796"/>
      </w:tblGrid>
      <w:tr w:rsidR="00000000">
        <w:tblPrEx>
          <w:tblCellMar>
            <w:top w:w="0" w:type="dxa"/>
            <w:bottom w:w="0" w:type="dxa"/>
          </w:tblCellMar>
        </w:tblPrEx>
        <w:trPr>
          <w:cantSplit/>
        </w:trPr>
        <w:tc>
          <w:tcPr>
            <w:tcW w:w="9180" w:type="dxa"/>
            <w:gridSpan w:val="2"/>
          </w:tcPr>
          <w:p w:rsidR="00000000" w:rsidRDefault="00FE68BC">
            <w:r>
              <w:rPr>
                <w:rStyle w:val="Strong"/>
                <w:i/>
              </w:rPr>
              <w:t xml:space="preserve">Polymorphism Factor (PF). </w:t>
            </w:r>
            <w:r>
              <w:t xml:space="preserve">[Abreu and </w:t>
            </w:r>
            <w:proofErr w:type="spellStart"/>
            <w:r>
              <w:t>Melo</w:t>
            </w:r>
            <w:proofErr w:type="spellEnd"/>
            <w:r>
              <w:t>, 1996]</w:t>
            </w:r>
          </w:p>
          <w:p w:rsidR="00000000" w:rsidRDefault="00FE68BC"/>
        </w:tc>
      </w:tr>
      <w:tr w:rsidR="00000000">
        <w:tblPrEx>
          <w:tblCellMar>
            <w:top w:w="0" w:type="dxa"/>
            <w:bottom w:w="0" w:type="dxa"/>
          </w:tblCellMar>
        </w:tblPrEx>
        <w:tc>
          <w:tcPr>
            <w:tcW w:w="1384" w:type="dxa"/>
          </w:tcPr>
          <w:p w:rsidR="00000000" w:rsidRDefault="00FE68BC">
            <w:r>
              <w:t>Definition</w:t>
            </w:r>
          </w:p>
        </w:tc>
        <w:tc>
          <w:tcPr>
            <w:tcW w:w="7796" w:type="dxa"/>
          </w:tcPr>
          <w:p w:rsidR="00000000" w:rsidRDefault="00FE68BC">
            <w:r>
              <w:t>PF is defined as the ratio of the</w:t>
            </w:r>
            <w:r>
              <w:t xml:space="preserve"> actual number of possible different polymorphic situation for class </w:t>
            </w:r>
            <w:proofErr w:type="spellStart"/>
            <w:r>
              <w:t>C</w:t>
            </w:r>
            <w:r>
              <w:rPr>
                <w:vertAlign w:val="subscript"/>
              </w:rPr>
              <w:t>i</w:t>
            </w:r>
            <w:proofErr w:type="spellEnd"/>
            <w:r>
              <w:t xml:space="preserve"> to the maximum number of possible distinct polymorphic situations for class </w:t>
            </w:r>
            <w:proofErr w:type="spellStart"/>
            <w:r>
              <w:rPr>
                <w:i/>
              </w:rPr>
              <w:t>C</w:t>
            </w:r>
            <w:r>
              <w:rPr>
                <w:i/>
                <w:vertAlign w:val="subscript"/>
              </w:rPr>
              <w:t>i</w:t>
            </w:r>
            <w:proofErr w:type="spellEnd"/>
            <w:r>
              <w:t>.</w:t>
            </w:r>
          </w:p>
          <w:p w:rsidR="00000000" w:rsidRDefault="00FE68BC">
            <w:r>
              <w:t>PF is the number of methods that redefine inherited methods, divided by the maximum number of possible d</w:t>
            </w:r>
            <w:r>
              <w:t>istinct polymorphic situations.</w:t>
            </w:r>
            <w:r>
              <w:rPr>
                <w:noProof/>
              </w:rPr>
              <w:t xml:space="preserve"> </w:t>
            </w:r>
            <w:r>
              <w:rPr>
                <w:noProof/>
                <w:position w:val="-38"/>
              </w:rPr>
              <w:object w:dxaOrig="2799" w:dyaOrig="880">
                <v:shape id="_x0000_i1034" type="#_x0000_t75" style="width:139.9pt;height:43.9pt" o:ole="" fillcolor="window">
                  <v:imagedata r:id="rId30" o:title=""/>
                </v:shape>
                <o:OLEObject Type="Embed" ProgID="Equation.3" ShapeID="_x0000_i1034" DrawAspect="Content" ObjectID="_1386904373" r:id="rId31"/>
              </w:object>
            </w:r>
          </w:p>
          <w:p w:rsidR="00000000" w:rsidRDefault="00FE68BC">
            <w:r>
              <w:t>where:</w:t>
            </w:r>
          </w:p>
          <w:p w:rsidR="00000000" w:rsidRDefault="00FE68BC">
            <w:r>
              <w:rPr>
                <w:position w:val="-10"/>
              </w:rPr>
              <w:object w:dxaOrig="2500" w:dyaOrig="340">
                <v:shape id="_x0000_i1035" type="#_x0000_t75" style="width:124.8pt;height:17.15pt" o:ole="" fillcolor="window">
                  <v:imagedata r:id="rId32" o:title=""/>
                </v:shape>
                <o:OLEObject Type="Embed" ProgID="Equation.3" ShapeID="_x0000_i1035" DrawAspect="Content" ObjectID="_1386904374" r:id="rId33"/>
              </w:object>
            </w:r>
          </w:p>
          <w:p w:rsidR="00000000" w:rsidRDefault="00FE68BC">
            <w:r>
              <w:t>and:</w:t>
            </w:r>
          </w:p>
          <w:p w:rsidR="00000000" w:rsidRDefault="00FE68BC">
            <w:proofErr w:type="spellStart"/>
            <w:r>
              <w:rPr>
                <w:i/>
              </w:rPr>
              <w:t>M</w:t>
            </w:r>
            <w:r>
              <w:rPr>
                <w:i/>
                <w:vertAlign w:val="subscript"/>
              </w:rPr>
              <w:t>n</w:t>
            </w:r>
            <w:proofErr w:type="spellEnd"/>
            <w:r>
              <w:rPr>
                <w:i/>
                <w:vertAlign w:val="subscript"/>
              </w:rPr>
              <w:t xml:space="preserve"> </w:t>
            </w:r>
            <w:r>
              <w:rPr>
                <w:i/>
              </w:rPr>
              <w:t>(</w:t>
            </w:r>
            <w:proofErr w:type="spellStart"/>
            <w:r>
              <w:rPr>
                <w:i/>
              </w:rPr>
              <w:t>C</w:t>
            </w:r>
            <w:r>
              <w:rPr>
                <w:i/>
                <w:vertAlign w:val="subscript"/>
              </w:rPr>
              <w:t>i</w:t>
            </w:r>
            <w:proofErr w:type="spellEnd"/>
            <w:r>
              <w:rPr>
                <w:i/>
              </w:rPr>
              <w:t xml:space="preserve">) = </w:t>
            </w:r>
            <w:r>
              <w:t>the number of new methods</w:t>
            </w:r>
          </w:p>
          <w:p w:rsidR="00000000" w:rsidRDefault="00FE68BC">
            <w:r>
              <w:rPr>
                <w:i/>
              </w:rPr>
              <w:t>M</w:t>
            </w:r>
            <w:r>
              <w:rPr>
                <w:i/>
                <w:vertAlign w:val="subscript"/>
              </w:rPr>
              <w:t xml:space="preserve">o </w:t>
            </w:r>
            <w:r>
              <w:rPr>
                <w:i/>
              </w:rPr>
              <w:t>(</w:t>
            </w:r>
            <w:proofErr w:type="spellStart"/>
            <w:r>
              <w:rPr>
                <w:i/>
              </w:rPr>
              <w:t>C</w:t>
            </w:r>
            <w:r>
              <w:rPr>
                <w:i/>
                <w:vertAlign w:val="subscript"/>
              </w:rPr>
              <w:t>i</w:t>
            </w:r>
            <w:proofErr w:type="spellEnd"/>
            <w:r>
              <w:rPr>
                <w:i/>
              </w:rPr>
              <w:t xml:space="preserve">) = </w:t>
            </w:r>
            <w:r>
              <w:t>the number of overriding methods</w:t>
            </w:r>
          </w:p>
          <w:p w:rsidR="00000000" w:rsidRDefault="00FE68BC">
            <w:r>
              <w:rPr>
                <w:i/>
              </w:rPr>
              <w:t>DC (</w:t>
            </w:r>
            <w:proofErr w:type="spellStart"/>
            <w:r>
              <w:rPr>
                <w:i/>
              </w:rPr>
              <w:t>C</w:t>
            </w:r>
            <w:r>
              <w:rPr>
                <w:i/>
                <w:vertAlign w:val="subscript"/>
              </w:rPr>
              <w:t>i</w:t>
            </w:r>
            <w:proofErr w:type="spellEnd"/>
            <w:r>
              <w:rPr>
                <w:i/>
              </w:rPr>
              <w:t xml:space="preserve">) = </w:t>
            </w:r>
            <w:r>
              <w:t>the descendants count</w:t>
            </w:r>
          </w:p>
          <w:p w:rsidR="00000000" w:rsidRDefault="00FE68BC">
            <w:r>
              <w:rPr>
                <w:i/>
              </w:rPr>
              <w:t xml:space="preserve">TC = </w:t>
            </w:r>
            <w:r>
              <w:t>Total number of classes in the system under cons</w:t>
            </w:r>
            <w:r>
              <w:t>ideration</w:t>
            </w:r>
          </w:p>
        </w:tc>
      </w:tr>
      <w:tr w:rsidR="00000000">
        <w:tblPrEx>
          <w:tblCellMar>
            <w:top w:w="0" w:type="dxa"/>
            <w:bottom w:w="0" w:type="dxa"/>
          </w:tblCellMar>
        </w:tblPrEx>
        <w:tc>
          <w:tcPr>
            <w:tcW w:w="1384" w:type="dxa"/>
          </w:tcPr>
          <w:p w:rsidR="00000000" w:rsidRDefault="00FE68BC">
            <w:r>
              <w:t>Intent</w:t>
            </w:r>
          </w:p>
        </w:tc>
        <w:tc>
          <w:tcPr>
            <w:tcW w:w="7796" w:type="dxa"/>
          </w:tcPr>
          <w:p w:rsidR="00000000" w:rsidRDefault="00FE68BC">
            <w:r>
              <w:t xml:space="preserve">A measure of polymorphism potential. </w:t>
            </w:r>
          </w:p>
        </w:tc>
      </w:tr>
      <w:tr w:rsidR="00000000">
        <w:tblPrEx>
          <w:tblCellMar>
            <w:top w:w="0" w:type="dxa"/>
            <w:bottom w:w="0" w:type="dxa"/>
          </w:tblCellMar>
        </w:tblPrEx>
        <w:tc>
          <w:tcPr>
            <w:tcW w:w="1384" w:type="dxa"/>
          </w:tcPr>
          <w:p w:rsidR="00000000" w:rsidRDefault="00FE68BC">
            <w:r>
              <w:t>Guides and comments</w:t>
            </w:r>
          </w:p>
        </w:tc>
        <w:tc>
          <w:tcPr>
            <w:tcW w:w="7796" w:type="dxa"/>
          </w:tcPr>
          <w:p w:rsidR="00000000" w:rsidRDefault="00FE68BC">
            <w:r>
              <w:t xml:space="preserve">Polymorphism arises from inheritance. Abreu claims that in some cases, overriding methods reduce complexity, so increasing </w:t>
            </w:r>
            <w:proofErr w:type="spellStart"/>
            <w:r>
              <w:t>undestandability</w:t>
            </w:r>
            <w:proofErr w:type="spellEnd"/>
            <w:r>
              <w:t xml:space="preserve"> and maintainability. </w:t>
            </w:r>
          </w:p>
          <w:p w:rsidR="00000000" w:rsidRDefault="00FE68BC">
            <w:r>
              <w:t>It is an indirect</w:t>
            </w:r>
            <w:r>
              <w:t xml:space="preserve"> measure of the dynamic binding in a system.</w:t>
            </w:r>
          </w:p>
          <w:p w:rsidR="00000000" w:rsidRDefault="00FE68BC">
            <w:r>
              <w:t xml:space="preserve">This metric does not satisfy the all properties of </w:t>
            </w:r>
            <w:proofErr w:type="spellStart"/>
            <w:r>
              <w:t>Kitchenham</w:t>
            </w:r>
            <w:proofErr w:type="spellEnd"/>
            <w:r>
              <w:t xml:space="preserve"> because in a system without inheritance, the value of PF will be undefined. Therefore, it exhibits a discontinuity [Harrison et al, 1998].</w:t>
            </w:r>
          </w:p>
        </w:tc>
      </w:tr>
    </w:tbl>
    <w:p w:rsidR="00000000" w:rsidRDefault="00FE68BC"/>
    <w:tbl>
      <w:tblPr>
        <w:tblW w:w="0" w:type="auto"/>
        <w:tblLayout w:type="fixed"/>
        <w:tblLook w:val="0000" w:firstRow="0" w:lastRow="0" w:firstColumn="0" w:lastColumn="0" w:noHBand="0" w:noVBand="0"/>
      </w:tblPr>
      <w:tblGrid>
        <w:gridCol w:w="1384"/>
        <w:gridCol w:w="7796"/>
      </w:tblGrid>
      <w:tr w:rsidR="00000000">
        <w:tblPrEx>
          <w:tblCellMar>
            <w:top w:w="0" w:type="dxa"/>
            <w:bottom w:w="0" w:type="dxa"/>
          </w:tblCellMar>
        </w:tblPrEx>
        <w:trPr>
          <w:cantSplit/>
        </w:trPr>
        <w:tc>
          <w:tcPr>
            <w:tcW w:w="9180" w:type="dxa"/>
            <w:gridSpan w:val="2"/>
          </w:tcPr>
          <w:p w:rsidR="00000000" w:rsidRDefault="00FE68BC">
            <w:r>
              <w:rPr>
                <w:rStyle w:val="Strong"/>
                <w:i/>
              </w:rPr>
              <w:t>Coupling</w:t>
            </w:r>
            <w:r>
              <w:rPr>
                <w:rStyle w:val="Strong"/>
                <w:i/>
              </w:rPr>
              <w:t xml:space="preserve"> Factor (CF). </w:t>
            </w:r>
            <w:r>
              <w:t xml:space="preserve">[Abreu and </w:t>
            </w:r>
            <w:proofErr w:type="spellStart"/>
            <w:r>
              <w:t>Melo</w:t>
            </w:r>
            <w:proofErr w:type="spellEnd"/>
            <w:r>
              <w:t xml:space="preserve">, 1996] </w:t>
            </w:r>
          </w:p>
          <w:p w:rsidR="00000000" w:rsidRDefault="00FE68BC"/>
        </w:tc>
      </w:tr>
      <w:tr w:rsidR="00000000">
        <w:tblPrEx>
          <w:tblCellMar>
            <w:top w:w="0" w:type="dxa"/>
            <w:bottom w:w="0" w:type="dxa"/>
          </w:tblCellMar>
        </w:tblPrEx>
        <w:tc>
          <w:tcPr>
            <w:tcW w:w="1384" w:type="dxa"/>
          </w:tcPr>
          <w:p w:rsidR="00000000" w:rsidRDefault="00FE68BC">
            <w:r>
              <w:t>Definition</w:t>
            </w:r>
          </w:p>
        </w:tc>
        <w:tc>
          <w:tcPr>
            <w:tcW w:w="7796" w:type="dxa"/>
          </w:tcPr>
          <w:p w:rsidR="00000000" w:rsidRDefault="00FE68BC">
            <w:r>
              <w:t>CF is defined as the ratio of the maximum possible number of couplings in the system to the actual number of couplings not imputable to inheritance.</w:t>
            </w:r>
          </w:p>
          <w:p w:rsidR="00000000" w:rsidRDefault="00FE68BC">
            <w:r>
              <w:t>That is, this metrics counts the number of inter-class c</w:t>
            </w:r>
            <w:r>
              <w:t xml:space="preserve">ommunications. </w:t>
            </w:r>
            <w:r>
              <w:rPr>
                <w:position w:val="-26"/>
              </w:rPr>
              <w:object w:dxaOrig="3280" w:dyaOrig="780">
                <v:shape id="_x0000_i1036" type="#_x0000_t75" style="width:163.9pt;height:39.1pt" o:ole="" fillcolor="window">
                  <v:imagedata r:id="rId34" o:title=""/>
                </v:shape>
                <o:OLEObject Type="Embed" ProgID="Equation.3" ShapeID="_x0000_i1036" DrawAspect="Content" ObjectID="_1386904375" r:id="rId35"/>
              </w:object>
            </w:r>
          </w:p>
          <w:p w:rsidR="00000000" w:rsidRDefault="00FE68BC">
            <w:r>
              <w:t>where:</w:t>
            </w:r>
          </w:p>
          <w:p w:rsidR="00000000" w:rsidRDefault="00FE68BC">
            <w:pPr>
              <w:rPr>
                <w:b/>
                <w:i/>
              </w:rPr>
            </w:pPr>
            <w:r>
              <w:rPr>
                <w:position w:val="-30"/>
              </w:rPr>
              <w:object w:dxaOrig="3480" w:dyaOrig="720">
                <v:shape id="_x0000_i1037" type="#_x0000_t75" style="width:174.15pt;height:36.35pt" o:ole="" fillcolor="window">
                  <v:imagedata r:id="rId36" o:title=""/>
                </v:shape>
                <o:OLEObject Type="Embed" ProgID="Equation.3" ShapeID="_x0000_i1037" DrawAspect="Content" ObjectID="_1386904376" r:id="rId37"/>
              </w:object>
            </w:r>
          </w:p>
          <w:p w:rsidR="00000000" w:rsidRDefault="00FE68BC">
            <w:r>
              <w:t>The client-supplier relationship (</w:t>
            </w:r>
            <w:r>
              <w:rPr>
                <w:i/>
              </w:rPr>
              <w:t>C</w:t>
            </w:r>
            <w:r>
              <w:rPr>
                <w:i/>
                <w:vertAlign w:val="subscript"/>
              </w:rPr>
              <w:t>c</w:t>
            </w:r>
            <w:r>
              <w:rPr>
                <w:i/>
              </w:rPr>
              <w:t xml:space="preserve"> </w:t>
            </w:r>
            <w:r>
              <w:rPr>
                <w:i/>
              </w:rPr>
              <w:sym w:font="Symbol" w:char="F0DE"/>
            </w:r>
            <w:r>
              <w:rPr>
                <w:i/>
              </w:rPr>
              <w:t xml:space="preserve"> C</w:t>
            </w:r>
            <w:r>
              <w:rPr>
                <w:i/>
                <w:vertAlign w:val="subscript"/>
              </w:rPr>
              <w:t>s</w:t>
            </w:r>
            <w:r>
              <w:t xml:space="preserve">) represents means that the client class, </w:t>
            </w:r>
            <w:r>
              <w:rPr>
                <w:i/>
              </w:rPr>
              <w:t>C</w:t>
            </w:r>
            <w:r>
              <w:rPr>
                <w:i/>
                <w:vertAlign w:val="subscript"/>
              </w:rPr>
              <w:t>c</w:t>
            </w:r>
            <w:r>
              <w:t xml:space="preserve">, contains at least one non-inheritance reference to a feature of the supplier class, </w:t>
            </w:r>
            <w:r>
              <w:rPr>
                <w:i/>
              </w:rPr>
              <w:t>C</w:t>
            </w:r>
            <w:r>
              <w:rPr>
                <w:i/>
                <w:vertAlign w:val="subscript"/>
              </w:rPr>
              <w:t>s</w:t>
            </w:r>
            <w:r>
              <w:t>.</w:t>
            </w:r>
          </w:p>
          <w:p w:rsidR="00000000" w:rsidRDefault="00FE68BC">
            <w:r>
              <w:rPr>
                <w:i/>
              </w:rPr>
              <w:t xml:space="preserve">TC = </w:t>
            </w:r>
            <w:r>
              <w:t xml:space="preserve">Total </w:t>
            </w:r>
            <w:r>
              <w:t>number of classes in the system under consideration.</w:t>
            </w:r>
          </w:p>
        </w:tc>
      </w:tr>
      <w:tr w:rsidR="00000000">
        <w:tblPrEx>
          <w:tblCellMar>
            <w:top w:w="0" w:type="dxa"/>
            <w:bottom w:w="0" w:type="dxa"/>
          </w:tblCellMar>
        </w:tblPrEx>
        <w:tc>
          <w:tcPr>
            <w:tcW w:w="1384" w:type="dxa"/>
          </w:tcPr>
          <w:p w:rsidR="00000000" w:rsidRDefault="00FE68BC">
            <w:r>
              <w:t>Intent</w:t>
            </w:r>
          </w:p>
        </w:tc>
        <w:tc>
          <w:tcPr>
            <w:tcW w:w="7796" w:type="dxa"/>
          </w:tcPr>
          <w:p w:rsidR="00000000" w:rsidRDefault="00FE68BC">
            <w:r>
              <w:t xml:space="preserve">Coupling is viewed as a measure of increasing complexity, reducing both encapsulation and potential reuse and limiting </w:t>
            </w:r>
            <w:proofErr w:type="spellStart"/>
            <w:r>
              <w:t>understandability</w:t>
            </w:r>
            <w:proofErr w:type="spellEnd"/>
            <w:r>
              <w:t xml:space="preserve"> and maintainability.</w:t>
            </w:r>
          </w:p>
        </w:tc>
      </w:tr>
      <w:tr w:rsidR="00000000">
        <w:tblPrEx>
          <w:tblCellMar>
            <w:top w:w="0" w:type="dxa"/>
            <w:bottom w:w="0" w:type="dxa"/>
          </w:tblCellMar>
        </w:tblPrEx>
        <w:tc>
          <w:tcPr>
            <w:tcW w:w="1384" w:type="dxa"/>
          </w:tcPr>
          <w:p w:rsidR="00000000" w:rsidRDefault="00FE68BC">
            <w:r>
              <w:t>Guides and comments</w:t>
            </w:r>
          </w:p>
        </w:tc>
        <w:tc>
          <w:tcPr>
            <w:tcW w:w="7796" w:type="dxa"/>
          </w:tcPr>
          <w:p w:rsidR="00000000" w:rsidRDefault="00FE68BC">
            <w:r>
              <w:t>CF can be an ind</w:t>
            </w:r>
            <w:r>
              <w:t xml:space="preserve">irect measure of the attributes to which it was said to related: complexity, lack of encapsulation, lack of reuse potential, lack of </w:t>
            </w:r>
            <w:proofErr w:type="spellStart"/>
            <w:r>
              <w:t>understandability</w:t>
            </w:r>
            <w:proofErr w:type="spellEnd"/>
            <w:r>
              <w:t>, lack of maintainability.</w:t>
            </w:r>
          </w:p>
          <w:p w:rsidR="00000000" w:rsidRDefault="00FE68BC">
            <w:r>
              <w:t xml:space="preserve">[Abreu and </w:t>
            </w:r>
            <w:proofErr w:type="spellStart"/>
            <w:r>
              <w:t>Melo</w:t>
            </w:r>
            <w:proofErr w:type="spellEnd"/>
            <w:r>
              <w:t xml:space="preserve">, 1996] have found a positive correlation. As a coupling </w:t>
            </w:r>
            <w:r>
              <w:lastRenderedPageBreak/>
              <w:t>among c</w:t>
            </w:r>
            <w:r>
              <w:t>lasses increases, the defect density and lack of maintainability increase.</w:t>
            </w:r>
          </w:p>
        </w:tc>
      </w:tr>
    </w:tbl>
    <w:p w:rsidR="00000000" w:rsidRDefault="00FE68BC"/>
    <w:p w:rsidR="00000000" w:rsidRDefault="00FE68BC">
      <w:pPr>
        <w:pStyle w:val="Heading2"/>
        <w:rPr>
          <w:lang w:eastAsia="en-US"/>
        </w:rPr>
      </w:pPr>
      <w:bookmarkStart w:id="9" w:name="_Toc509212902"/>
      <w:bookmarkStart w:id="10" w:name="_Toc509213031"/>
      <w:r>
        <w:rPr>
          <w:lang w:eastAsia="en-US"/>
        </w:rPr>
        <w:t>3.2. Coupling Level</w:t>
      </w:r>
      <w:bookmarkEnd w:id="9"/>
      <w:bookmarkEnd w:id="10"/>
    </w:p>
    <w:p w:rsidR="00000000" w:rsidRDefault="00FE68BC">
      <w:pPr>
        <w:pStyle w:val="BodyText2"/>
      </w:pPr>
      <w:r>
        <w:rPr>
          <w:lang w:eastAsia="en-US"/>
        </w:rPr>
        <w:t xml:space="preserve">Coupling is the use of methods or attributes defined in a class that are used by another class. Classes interact with other classes to form a subsystem/system </w:t>
      </w:r>
      <w:r>
        <w:rPr>
          <w:lang w:eastAsia="en-US"/>
        </w:rPr>
        <w:t xml:space="preserve">and this interaction can indicate the complexity of the design. </w:t>
      </w:r>
      <w:r>
        <w:t>Representative metrics of this set are:</w:t>
      </w:r>
    </w:p>
    <w:p w:rsidR="00000000" w:rsidRDefault="00FE68BC"/>
    <w:tbl>
      <w:tblPr>
        <w:tblW w:w="0" w:type="auto"/>
        <w:tblLayout w:type="fixed"/>
        <w:tblLook w:val="0000" w:firstRow="0" w:lastRow="0" w:firstColumn="0" w:lastColumn="0" w:noHBand="0" w:noVBand="0"/>
      </w:tblPr>
      <w:tblGrid>
        <w:gridCol w:w="1384"/>
        <w:gridCol w:w="7796"/>
      </w:tblGrid>
      <w:tr w:rsidR="00000000">
        <w:tblPrEx>
          <w:tblCellMar>
            <w:top w:w="0" w:type="dxa"/>
            <w:bottom w:w="0" w:type="dxa"/>
          </w:tblCellMar>
        </w:tblPrEx>
        <w:trPr>
          <w:cantSplit/>
        </w:trPr>
        <w:tc>
          <w:tcPr>
            <w:tcW w:w="9180" w:type="dxa"/>
            <w:gridSpan w:val="2"/>
          </w:tcPr>
          <w:p w:rsidR="00000000" w:rsidRDefault="00FE68BC">
            <w:r>
              <w:rPr>
                <w:b/>
                <w:bCs/>
                <w:i/>
                <w:iCs/>
              </w:rPr>
              <w:t>Coupling Between Objects (CBO).</w:t>
            </w:r>
            <w:r>
              <w:t xml:space="preserve"> [</w:t>
            </w:r>
            <w:proofErr w:type="spellStart"/>
            <w:r>
              <w:t>Chidamber</w:t>
            </w:r>
            <w:proofErr w:type="spellEnd"/>
            <w:r>
              <w:t xml:space="preserve"> and </w:t>
            </w:r>
            <w:proofErr w:type="spellStart"/>
            <w:r>
              <w:t>Kemerer</w:t>
            </w:r>
            <w:proofErr w:type="spellEnd"/>
            <w:r>
              <w:t>, 1994]</w:t>
            </w:r>
          </w:p>
          <w:p w:rsidR="00000000" w:rsidRDefault="00FE68BC"/>
        </w:tc>
      </w:tr>
      <w:tr w:rsidR="00000000">
        <w:tblPrEx>
          <w:tblCellMar>
            <w:top w:w="0" w:type="dxa"/>
            <w:bottom w:w="0" w:type="dxa"/>
          </w:tblCellMar>
        </w:tblPrEx>
        <w:tc>
          <w:tcPr>
            <w:tcW w:w="1384" w:type="dxa"/>
          </w:tcPr>
          <w:p w:rsidR="00000000" w:rsidRDefault="00FE68BC">
            <w:r>
              <w:t>Definition</w:t>
            </w:r>
          </w:p>
        </w:tc>
        <w:tc>
          <w:tcPr>
            <w:tcW w:w="7796" w:type="dxa"/>
          </w:tcPr>
          <w:p w:rsidR="00000000" w:rsidRDefault="00FE68BC">
            <w:pPr>
              <w:pStyle w:val="Reference"/>
            </w:pPr>
            <w:r>
              <w:t>CBO for a class is a count of the number of other classes to which it is cou</w:t>
            </w:r>
            <w:r>
              <w:t>pled. Coupling between two classes is said to occur when one class uses methods or variables of another class. COB is measured by counting the number of distinct non-inheritance related class hierarchies on which a class depends.</w:t>
            </w:r>
          </w:p>
        </w:tc>
      </w:tr>
      <w:tr w:rsidR="00000000">
        <w:tblPrEx>
          <w:tblCellMar>
            <w:top w:w="0" w:type="dxa"/>
            <w:bottom w:w="0" w:type="dxa"/>
          </w:tblCellMar>
        </w:tblPrEx>
        <w:tc>
          <w:tcPr>
            <w:tcW w:w="1384" w:type="dxa"/>
          </w:tcPr>
          <w:p w:rsidR="00000000" w:rsidRDefault="00FE68BC">
            <w:r>
              <w:t>Intent</w:t>
            </w:r>
          </w:p>
        </w:tc>
        <w:tc>
          <w:tcPr>
            <w:tcW w:w="7796" w:type="dxa"/>
          </w:tcPr>
          <w:p w:rsidR="00000000" w:rsidRDefault="00FE68BC">
            <w:r>
              <w:t>C&amp;K suggest that i</w:t>
            </w:r>
            <w:r>
              <w:t>t’s an indication of the effort needed for maintenance and testing.</w:t>
            </w:r>
          </w:p>
        </w:tc>
      </w:tr>
      <w:tr w:rsidR="00000000">
        <w:tblPrEx>
          <w:tblCellMar>
            <w:top w:w="0" w:type="dxa"/>
            <w:bottom w:w="0" w:type="dxa"/>
          </w:tblCellMar>
        </w:tblPrEx>
        <w:tc>
          <w:tcPr>
            <w:tcW w:w="1384" w:type="dxa"/>
          </w:tcPr>
          <w:p w:rsidR="00000000" w:rsidRDefault="00FE68BC">
            <w:r>
              <w:t>Guides and comments</w:t>
            </w:r>
          </w:p>
        </w:tc>
        <w:tc>
          <w:tcPr>
            <w:tcW w:w="7796" w:type="dxa"/>
          </w:tcPr>
          <w:p w:rsidR="00000000" w:rsidRDefault="00FE68BC">
            <w:r>
              <w:t xml:space="preserve">C&amp;K view the more coupling in class, the more difficult to reuse. </w:t>
            </w:r>
            <w:r>
              <w:rPr>
                <w:lang w:eastAsia="en-US"/>
              </w:rPr>
              <w:t xml:space="preserve">Classes should be as independent from other classes as possible </w:t>
            </w:r>
            <w:r>
              <w:t xml:space="preserve">in order to promoting reuse. Classes </w:t>
            </w:r>
            <w:r>
              <w:t>always have interdependencies, but if they are large, to understand the design can be a nightmare and therefore, the reuse can be more expensive than rewrite.</w:t>
            </w:r>
          </w:p>
          <w:p w:rsidR="00000000" w:rsidRDefault="00FE68BC"/>
          <w:p w:rsidR="00000000" w:rsidRDefault="00FE68BC">
            <w:proofErr w:type="gramStart"/>
            <w:r>
              <w:t>Classes with excessive coupling makes</w:t>
            </w:r>
            <w:proofErr w:type="gramEnd"/>
            <w:r>
              <w:t xml:space="preserve"> more difficult the maintenance and the</w:t>
            </w:r>
            <w:r>
              <w:rPr>
                <w:lang w:eastAsia="en-US"/>
              </w:rPr>
              <w:t xml:space="preserve"> more rigorous the t</w:t>
            </w:r>
            <w:r>
              <w:rPr>
                <w:lang w:eastAsia="en-US"/>
              </w:rPr>
              <w:t>esting needs to be</w:t>
            </w:r>
            <w:r>
              <w:t xml:space="preserve"> done.</w:t>
            </w:r>
          </w:p>
          <w:p w:rsidR="00000000" w:rsidRDefault="00FE68BC">
            <w:pPr>
              <w:rPr>
                <w:lang w:eastAsia="en-US"/>
              </w:rPr>
            </w:pPr>
          </w:p>
          <w:p w:rsidR="00000000" w:rsidRDefault="00FE68BC">
            <w:r>
              <w:t xml:space="preserve">Strong coupling complicates a system since a class is harder to understand, change or correct by itself if it is interrelated with other classes. </w:t>
            </w:r>
            <w:proofErr w:type="gramStart"/>
            <w:r>
              <w:t>Systems with low-coupling reduces</w:t>
            </w:r>
            <w:proofErr w:type="gramEnd"/>
            <w:r>
              <w:t xml:space="preserve"> complexity, improves modularity and promotes encap</w:t>
            </w:r>
            <w:r>
              <w:t xml:space="preserve">sulation. </w:t>
            </w:r>
          </w:p>
        </w:tc>
      </w:tr>
    </w:tbl>
    <w:p w:rsidR="00000000" w:rsidRDefault="00FE68BC"/>
    <w:p w:rsidR="00000000" w:rsidRDefault="00FE68BC">
      <w:pPr>
        <w:pStyle w:val="Heading2"/>
      </w:pPr>
      <w:bookmarkStart w:id="11" w:name="_Toc509212903"/>
      <w:bookmarkStart w:id="12" w:name="_Toc509213032"/>
      <w:r>
        <w:t>3.3. Inheritance Level</w:t>
      </w:r>
      <w:bookmarkEnd w:id="11"/>
      <w:bookmarkEnd w:id="12"/>
    </w:p>
    <w:p w:rsidR="00000000" w:rsidRDefault="00FE68BC">
      <w:r>
        <w:t xml:space="preserve">Inheritance relationship is viewed as a trade-off. </w:t>
      </w:r>
      <w:proofErr w:type="gramStart"/>
      <w:r>
        <w:t xml:space="preserve">It difficulties the </w:t>
      </w:r>
      <w:proofErr w:type="spellStart"/>
      <w:r>
        <w:t>understability</w:t>
      </w:r>
      <w:proofErr w:type="spellEnd"/>
      <w:r>
        <w:t xml:space="preserve"> and maintainability of systems making hard to change the interface of a superclass.</w:t>
      </w:r>
      <w:proofErr w:type="gramEnd"/>
      <w:r>
        <w:t xml:space="preserve"> </w:t>
      </w:r>
      <w:r>
        <w:rPr>
          <w:lang w:eastAsia="en-US"/>
        </w:rPr>
        <w:t xml:space="preserve">Cartwright and </w:t>
      </w:r>
      <w:proofErr w:type="spellStart"/>
      <w:r>
        <w:rPr>
          <w:lang w:eastAsia="en-US"/>
        </w:rPr>
        <w:t>Shepperd</w:t>
      </w:r>
      <w:proofErr w:type="spellEnd"/>
      <w:r>
        <w:rPr>
          <w:lang w:eastAsia="en-US"/>
        </w:rPr>
        <w:t xml:space="preserve"> [Cartwright and </w:t>
      </w:r>
      <w:proofErr w:type="spellStart"/>
      <w:r>
        <w:rPr>
          <w:lang w:eastAsia="en-US"/>
        </w:rPr>
        <w:t>Shepperd</w:t>
      </w:r>
      <w:proofErr w:type="spellEnd"/>
      <w:r>
        <w:rPr>
          <w:lang w:eastAsia="en-US"/>
        </w:rPr>
        <w:t xml:space="preserve">, </w:t>
      </w:r>
      <w:r>
        <w:rPr>
          <w:lang w:eastAsia="en-US"/>
        </w:rPr>
        <w:t xml:space="preserve">1996] report almost no use of inheritance, as measured by the </w:t>
      </w:r>
      <w:r>
        <w:rPr>
          <w:i/>
          <w:lang w:eastAsia="en-US"/>
        </w:rPr>
        <w:t xml:space="preserve">Depth of Inheritance Tree (DIT) </w:t>
      </w:r>
      <w:r>
        <w:rPr>
          <w:lang w:eastAsia="en-US"/>
        </w:rPr>
        <w:t xml:space="preserve">and the </w:t>
      </w:r>
      <w:r>
        <w:rPr>
          <w:i/>
          <w:lang w:eastAsia="en-US"/>
        </w:rPr>
        <w:t xml:space="preserve">Number Of Children (NOC) </w:t>
      </w:r>
      <w:r>
        <w:rPr>
          <w:lang w:eastAsia="en-US"/>
        </w:rPr>
        <w:t>metrics, at their UK telecommunications site. In [</w:t>
      </w:r>
      <w:proofErr w:type="spellStart"/>
      <w:r>
        <w:rPr>
          <w:lang w:eastAsia="en-US"/>
        </w:rPr>
        <w:t>Chidamber</w:t>
      </w:r>
      <w:proofErr w:type="spellEnd"/>
      <w:r>
        <w:rPr>
          <w:lang w:eastAsia="en-US"/>
        </w:rPr>
        <w:t xml:space="preserve"> et al, 1998] have also reported a conscience lack in the use of inher</w:t>
      </w:r>
      <w:r>
        <w:rPr>
          <w:lang w:eastAsia="en-US"/>
        </w:rPr>
        <w:t xml:space="preserve">itance in their analysis of </w:t>
      </w:r>
      <w:proofErr w:type="gramStart"/>
      <w:r>
        <w:rPr>
          <w:lang w:eastAsia="en-US"/>
        </w:rPr>
        <w:t>an</w:t>
      </w:r>
      <w:proofErr w:type="gramEnd"/>
      <w:r>
        <w:rPr>
          <w:lang w:eastAsia="en-US"/>
        </w:rPr>
        <w:t xml:space="preserve"> European bank because </w:t>
      </w:r>
      <w:r>
        <w:t>Systems with the high inheritance levels are usually built on frameworks where most classes are inherited from an existing hierarchy.</w:t>
      </w:r>
    </w:p>
    <w:p w:rsidR="00000000" w:rsidRDefault="00FE68BC"/>
    <w:p w:rsidR="00000000" w:rsidRDefault="00FE68BC">
      <w:r>
        <w:t xml:space="preserve">The use of </w:t>
      </w:r>
      <w:r>
        <w:rPr>
          <w:i/>
        </w:rPr>
        <w:t xml:space="preserve">composition </w:t>
      </w:r>
      <w:r>
        <w:t>can be a worth alternative to inheritance. Co</w:t>
      </w:r>
      <w:r>
        <w:t>mposition provides an approach that yields easier to change code and deserves to take it into account when an aim is reuse code.</w:t>
      </w:r>
    </w:p>
    <w:p w:rsidR="00000000" w:rsidRDefault="00FE68BC"/>
    <w:p w:rsidR="00000000" w:rsidRDefault="00FE68BC">
      <w:r>
        <w:t xml:space="preserve">The use of </w:t>
      </w:r>
      <w:r>
        <w:rPr>
          <w:i/>
        </w:rPr>
        <w:t xml:space="preserve">multiple </w:t>
      </w:r>
      <w:proofErr w:type="gramStart"/>
      <w:r>
        <w:rPr>
          <w:i/>
        </w:rPr>
        <w:t>inheritance</w:t>
      </w:r>
      <w:proofErr w:type="gramEnd"/>
      <w:r>
        <w:rPr>
          <w:i/>
        </w:rPr>
        <w:t xml:space="preserve"> </w:t>
      </w:r>
      <w:r>
        <w:t xml:space="preserve">generally is not recommended due to name collisions and lack of </w:t>
      </w:r>
      <w:proofErr w:type="spellStart"/>
      <w:r>
        <w:t>understanbility</w:t>
      </w:r>
      <w:proofErr w:type="spellEnd"/>
      <w:r>
        <w:t xml:space="preserve"> in languages t</w:t>
      </w:r>
      <w:r>
        <w:t xml:space="preserve">hat allow method to be inherited from multiple </w:t>
      </w:r>
      <w:proofErr w:type="spellStart"/>
      <w:r>
        <w:t>superclasses</w:t>
      </w:r>
      <w:proofErr w:type="spellEnd"/>
      <w:r>
        <w:t xml:space="preserve"> </w:t>
      </w:r>
      <w:r>
        <w:lastRenderedPageBreak/>
        <w:t>such as C++. Languages such as Java or Smalltalk only support single inheritance.</w:t>
      </w:r>
    </w:p>
    <w:p w:rsidR="00000000" w:rsidRDefault="00FE68BC"/>
    <w:p w:rsidR="00000000" w:rsidRDefault="00FE68BC">
      <w:r>
        <w:t>Representative metrics of this set are:</w:t>
      </w:r>
    </w:p>
    <w:p w:rsidR="00000000" w:rsidRDefault="00FE68BC">
      <w:pPr>
        <w:pStyle w:val="Textodenotaalfinal"/>
      </w:pPr>
    </w:p>
    <w:tbl>
      <w:tblPr>
        <w:tblW w:w="0" w:type="auto"/>
        <w:tblLayout w:type="fixed"/>
        <w:tblLook w:val="0000" w:firstRow="0" w:lastRow="0" w:firstColumn="0" w:lastColumn="0" w:noHBand="0" w:noVBand="0"/>
      </w:tblPr>
      <w:tblGrid>
        <w:gridCol w:w="1384"/>
        <w:gridCol w:w="7796"/>
      </w:tblGrid>
      <w:tr w:rsidR="00000000">
        <w:tblPrEx>
          <w:tblCellMar>
            <w:top w:w="0" w:type="dxa"/>
            <w:bottom w:w="0" w:type="dxa"/>
          </w:tblCellMar>
        </w:tblPrEx>
        <w:trPr>
          <w:cantSplit/>
        </w:trPr>
        <w:tc>
          <w:tcPr>
            <w:tcW w:w="9180" w:type="dxa"/>
            <w:gridSpan w:val="2"/>
          </w:tcPr>
          <w:p w:rsidR="00000000" w:rsidRDefault="00FE68BC">
            <w:r>
              <w:rPr>
                <w:b/>
                <w:bCs/>
                <w:i/>
                <w:iCs/>
              </w:rPr>
              <w:t>Depth of Inheritance Tree (DIT).</w:t>
            </w:r>
            <w:r>
              <w:t xml:space="preserve"> [</w:t>
            </w:r>
            <w:proofErr w:type="spellStart"/>
            <w:r>
              <w:t>Chidamber</w:t>
            </w:r>
            <w:proofErr w:type="spellEnd"/>
            <w:r>
              <w:t xml:space="preserve"> and </w:t>
            </w:r>
            <w:proofErr w:type="spellStart"/>
            <w:r>
              <w:t>Kemerer</w:t>
            </w:r>
            <w:proofErr w:type="spellEnd"/>
            <w:r>
              <w:t>, 1994]</w:t>
            </w:r>
          </w:p>
          <w:p w:rsidR="00000000" w:rsidRDefault="00FE68BC"/>
        </w:tc>
      </w:tr>
      <w:tr w:rsidR="00000000">
        <w:tblPrEx>
          <w:tblCellMar>
            <w:top w:w="0" w:type="dxa"/>
            <w:bottom w:w="0" w:type="dxa"/>
          </w:tblCellMar>
        </w:tblPrEx>
        <w:tc>
          <w:tcPr>
            <w:tcW w:w="1384" w:type="dxa"/>
          </w:tcPr>
          <w:p w:rsidR="00000000" w:rsidRDefault="00FE68BC">
            <w:r>
              <w:t>Definit</w:t>
            </w:r>
            <w:r>
              <w:t>ion</w:t>
            </w:r>
          </w:p>
        </w:tc>
        <w:tc>
          <w:tcPr>
            <w:tcW w:w="7796" w:type="dxa"/>
          </w:tcPr>
          <w:p w:rsidR="00000000" w:rsidRDefault="00FE68BC">
            <w:pPr>
              <w:pStyle w:val="Reference"/>
            </w:pPr>
            <w:r>
              <w:t>DIT measures the maximum level of the inheritance hierarchy of a class; the root of the inheritance tree inherits from no class and is at level zero of the inheritance tree. Direct count of the levels of the levels in an inheritance hierarchy.</w:t>
            </w:r>
          </w:p>
        </w:tc>
      </w:tr>
      <w:tr w:rsidR="00000000">
        <w:tblPrEx>
          <w:tblCellMar>
            <w:top w:w="0" w:type="dxa"/>
            <w:bottom w:w="0" w:type="dxa"/>
          </w:tblCellMar>
        </w:tblPrEx>
        <w:tc>
          <w:tcPr>
            <w:tcW w:w="1384" w:type="dxa"/>
          </w:tcPr>
          <w:p w:rsidR="00000000" w:rsidRDefault="00FE68BC">
            <w:r>
              <w:t>Intent</w:t>
            </w:r>
          </w:p>
        </w:tc>
        <w:tc>
          <w:tcPr>
            <w:tcW w:w="7796" w:type="dxa"/>
          </w:tcPr>
          <w:p w:rsidR="00000000" w:rsidRDefault="00FE68BC">
            <w:r>
              <w:t>According to C&amp;K</w:t>
            </w:r>
            <w:r>
              <w:rPr>
                <w:lang w:eastAsia="en-US"/>
              </w:rPr>
              <w:t xml:space="preserve">, DIT is intended to measure the class complexity, design complexity and the potential reuse because the </w:t>
            </w:r>
            <w:proofErr w:type="gramStart"/>
            <w:r>
              <w:rPr>
                <w:lang w:eastAsia="en-US"/>
              </w:rPr>
              <w:t>more deeper</w:t>
            </w:r>
            <w:proofErr w:type="gramEnd"/>
            <w:r>
              <w:rPr>
                <w:lang w:eastAsia="en-US"/>
              </w:rPr>
              <w:t xml:space="preserve"> is a class, the greater number of methods is likely to inherit.</w:t>
            </w:r>
          </w:p>
        </w:tc>
      </w:tr>
      <w:tr w:rsidR="00000000">
        <w:tblPrEx>
          <w:tblCellMar>
            <w:top w:w="0" w:type="dxa"/>
            <w:bottom w:w="0" w:type="dxa"/>
          </w:tblCellMar>
        </w:tblPrEx>
        <w:tc>
          <w:tcPr>
            <w:tcW w:w="1384" w:type="dxa"/>
          </w:tcPr>
          <w:p w:rsidR="00000000" w:rsidRDefault="00FE68BC">
            <w:r>
              <w:t>Guides and comments</w:t>
            </w:r>
          </w:p>
        </w:tc>
        <w:tc>
          <w:tcPr>
            <w:tcW w:w="7796" w:type="dxa"/>
          </w:tcPr>
          <w:p w:rsidR="00000000" w:rsidRDefault="00FE68BC">
            <w:r>
              <w:t>Large inheritance depths indicate comp</w:t>
            </w:r>
            <w:r>
              <w:t xml:space="preserve">lex objects that may be difficult to test and reuse. Small inheritance depths can indicate functional code that does not take advantage of the inheritance mechanism. </w:t>
            </w:r>
          </w:p>
          <w:p w:rsidR="00000000" w:rsidRDefault="00FE68BC">
            <w:r>
              <w:t>L&amp;K suggest a threshold of 6 levels for individual classes to indicate excessive inherita</w:t>
            </w:r>
            <w:r>
              <w:t>nce in Smalltalk and C++ projects.</w:t>
            </w:r>
          </w:p>
          <w:p w:rsidR="00000000" w:rsidRDefault="00FE68BC">
            <w:r>
              <w:t xml:space="preserve">[Cartwright and </w:t>
            </w:r>
            <w:proofErr w:type="spellStart"/>
            <w:r>
              <w:t>Shepperd</w:t>
            </w:r>
            <w:proofErr w:type="spellEnd"/>
            <w:r>
              <w:t xml:space="preserve">, 1996] found a positive correlation between the DIT metric and number of user-reported problems, casting doubt on the effective use of inheritance. </w:t>
            </w:r>
          </w:p>
          <w:p w:rsidR="00000000" w:rsidRDefault="00FE68BC">
            <w:r>
              <w:t>The use of frameworks affects the DIT framework</w:t>
            </w:r>
            <w:r>
              <w:t>s include several levels of inheritance and often serve as the base for application objects.</w:t>
            </w:r>
          </w:p>
          <w:p w:rsidR="00000000" w:rsidRDefault="00FE68BC">
            <w:r>
              <w:t>In languages such as Java or Smalltalk objects always inherit from the Object class, which adds one to DIT.</w:t>
            </w:r>
          </w:p>
          <w:p w:rsidR="00000000" w:rsidRDefault="00FE68BC">
            <w:r>
              <w:t>A problem with this metric is that DIT is not clearly d</w:t>
            </w:r>
            <w:r>
              <w:t>efined, as there are different features of inheritance. For example, As in DIT, this metric is not clearly defined, as they are measuring different features of inheritance.</w:t>
            </w:r>
          </w:p>
          <w:p w:rsidR="00000000" w:rsidRDefault="00FE68BC"/>
          <w:p w:rsidR="00000000" w:rsidRDefault="00FE68BC">
            <w:r>
              <w:t xml:space="preserve">DIT can not be a valid measure of reuse due it can easily happen that </w:t>
            </w:r>
            <w:proofErr w:type="gramStart"/>
            <w:r>
              <w:t>a high value</w:t>
            </w:r>
            <w:r>
              <w:t xml:space="preserve"> of DIT reuse</w:t>
            </w:r>
            <w:proofErr w:type="gramEnd"/>
            <w:r>
              <w:t xml:space="preserve"> the same or less number of methods than a shallow, wide hierarchy.</w:t>
            </w:r>
          </w:p>
          <w:p w:rsidR="00000000" w:rsidRDefault="00FE68BC"/>
          <w:p w:rsidR="00000000" w:rsidRDefault="00FE68BC">
            <w:r>
              <w:t>A support metric for DIT is the number of method inherited (NMI).</w:t>
            </w:r>
          </w:p>
        </w:tc>
      </w:tr>
    </w:tbl>
    <w:p w:rsidR="00000000" w:rsidRDefault="00FE68BC"/>
    <w:tbl>
      <w:tblPr>
        <w:tblW w:w="0" w:type="auto"/>
        <w:tblLayout w:type="fixed"/>
        <w:tblLook w:val="0000" w:firstRow="0" w:lastRow="0" w:firstColumn="0" w:lastColumn="0" w:noHBand="0" w:noVBand="0"/>
      </w:tblPr>
      <w:tblGrid>
        <w:gridCol w:w="1384"/>
        <w:gridCol w:w="7796"/>
      </w:tblGrid>
      <w:tr w:rsidR="00000000">
        <w:tblPrEx>
          <w:tblCellMar>
            <w:top w:w="0" w:type="dxa"/>
            <w:bottom w:w="0" w:type="dxa"/>
          </w:tblCellMar>
        </w:tblPrEx>
        <w:trPr>
          <w:cantSplit/>
        </w:trPr>
        <w:tc>
          <w:tcPr>
            <w:tcW w:w="9180" w:type="dxa"/>
            <w:gridSpan w:val="2"/>
          </w:tcPr>
          <w:p w:rsidR="00000000" w:rsidRDefault="00FE68BC">
            <w:r>
              <w:rPr>
                <w:b/>
                <w:i/>
              </w:rPr>
              <w:t xml:space="preserve">Number of Children (NOC). </w:t>
            </w:r>
            <w:r>
              <w:t>[</w:t>
            </w:r>
            <w:proofErr w:type="spellStart"/>
            <w:r>
              <w:t>Chidamber</w:t>
            </w:r>
            <w:proofErr w:type="spellEnd"/>
            <w:r>
              <w:t xml:space="preserve"> and </w:t>
            </w:r>
            <w:proofErr w:type="spellStart"/>
            <w:r>
              <w:t>Kemerer</w:t>
            </w:r>
            <w:proofErr w:type="spellEnd"/>
            <w:r>
              <w:t>, 1994]</w:t>
            </w:r>
          </w:p>
          <w:p w:rsidR="00000000" w:rsidRDefault="00FE68BC"/>
        </w:tc>
      </w:tr>
      <w:tr w:rsidR="00000000">
        <w:tblPrEx>
          <w:tblCellMar>
            <w:top w:w="0" w:type="dxa"/>
            <w:bottom w:w="0" w:type="dxa"/>
          </w:tblCellMar>
        </w:tblPrEx>
        <w:tc>
          <w:tcPr>
            <w:tcW w:w="1384" w:type="dxa"/>
          </w:tcPr>
          <w:p w:rsidR="00000000" w:rsidRDefault="00FE68BC">
            <w:r>
              <w:t>Definition</w:t>
            </w:r>
          </w:p>
        </w:tc>
        <w:tc>
          <w:tcPr>
            <w:tcW w:w="7796" w:type="dxa"/>
          </w:tcPr>
          <w:p w:rsidR="00000000" w:rsidRDefault="00FE68BC">
            <w:r>
              <w:t>NOC is the number of immediate subcla</w:t>
            </w:r>
            <w:r>
              <w:t>sses subordinate to a class in the hierarchy. NOC counts the number of subclasses belonging to a class.</w:t>
            </w:r>
          </w:p>
        </w:tc>
      </w:tr>
      <w:tr w:rsidR="00000000">
        <w:tblPrEx>
          <w:tblCellMar>
            <w:top w:w="0" w:type="dxa"/>
            <w:bottom w:w="0" w:type="dxa"/>
          </w:tblCellMar>
        </w:tblPrEx>
        <w:tc>
          <w:tcPr>
            <w:tcW w:w="1384" w:type="dxa"/>
          </w:tcPr>
          <w:p w:rsidR="00000000" w:rsidRDefault="00FE68BC">
            <w:r>
              <w:t>Intent</w:t>
            </w:r>
          </w:p>
        </w:tc>
        <w:tc>
          <w:tcPr>
            <w:tcW w:w="7796" w:type="dxa"/>
          </w:tcPr>
          <w:p w:rsidR="00000000" w:rsidRDefault="00FE68BC">
            <w:r>
              <w:rPr>
                <w:lang w:eastAsia="en-US"/>
              </w:rPr>
              <w:t>According to C&amp;K, NOC indicate the level of reuse, the likelihood of improper abstraction and as possible indication of the level of testing req</w:t>
            </w:r>
            <w:r>
              <w:rPr>
                <w:lang w:eastAsia="en-US"/>
              </w:rPr>
              <w:t>uired.</w:t>
            </w:r>
          </w:p>
        </w:tc>
      </w:tr>
      <w:tr w:rsidR="00000000">
        <w:tblPrEx>
          <w:tblCellMar>
            <w:top w:w="0" w:type="dxa"/>
            <w:bottom w:w="0" w:type="dxa"/>
          </w:tblCellMar>
        </w:tblPrEx>
        <w:tc>
          <w:tcPr>
            <w:tcW w:w="1384" w:type="dxa"/>
          </w:tcPr>
          <w:p w:rsidR="00000000" w:rsidRDefault="00FE68BC">
            <w:r>
              <w:t>Guides and comments</w:t>
            </w:r>
          </w:p>
        </w:tc>
        <w:tc>
          <w:tcPr>
            <w:tcW w:w="7796" w:type="dxa"/>
          </w:tcPr>
          <w:p w:rsidR="00000000" w:rsidRDefault="00FE68BC">
            <w:r>
              <w:t>Although a greater the number of children represents a greater reuse, it has the following drawbacks:</w:t>
            </w:r>
          </w:p>
          <w:p w:rsidR="00000000" w:rsidRDefault="00FE68BC">
            <w:r>
              <w:t>A greater the likelihood of improper abstraction (misuse of sub-classing).</w:t>
            </w:r>
          </w:p>
          <w:p w:rsidR="00000000" w:rsidRDefault="00FE68BC">
            <w:r>
              <w:t>More difficult to modify because it affects all its</w:t>
            </w:r>
            <w:r>
              <w:t xml:space="preserve"> children have a heavy dependence on the base class.</w:t>
            </w:r>
          </w:p>
          <w:p w:rsidR="00000000" w:rsidRDefault="00FE68BC">
            <w:r>
              <w:t>More testing is required.</w:t>
            </w:r>
          </w:p>
          <w:p w:rsidR="00000000" w:rsidRDefault="00FE68BC">
            <w:r>
              <w:t>It is an indicator of the potential influence a class can have on the design of the system. If the design has a high dependence on r</w:t>
            </w:r>
            <w:r>
              <w:t>e</w:t>
            </w:r>
            <w:r>
              <w:t>use through inheritance, and may be better t</w:t>
            </w:r>
            <w:r>
              <w:t>o split off functionality into several classes.</w:t>
            </w:r>
          </w:p>
        </w:tc>
      </w:tr>
    </w:tbl>
    <w:p w:rsidR="00000000" w:rsidRDefault="00FE68BC"/>
    <w:tbl>
      <w:tblPr>
        <w:tblW w:w="0" w:type="auto"/>
        <w:tblLayout w:type="fixed"/>
        <w:tblLook w:val="0000" w:firstRow="0" w:lastRow="0" w:firstColumn="0" w:lastColumn="0" w:noHBand="0" w:noVBand="0"/>
      </w:tblPr>
      <w:tblGrid>
        <w:gridCol w:w="1384"/>
        <w:gridCol w:w="7796"/>
      </w:tblGrid>
      <w:tr w:rsidR="00000000">
        <w:tblPrEx>
          <w:tblCellMar>
            <w:top w:w="0" w:type="dxa"/>
            <w:bottom w:w="0" w:type="dxa"/>
          </w:tblCellMar>
        </w:tblPrEx>
        <w:trPr>
          <w:cantSplit/>
        </w:trPr>
        <w:tc>
          <w:tcPr>
            <w:tcW w:w="9180" w:type="dxa"/>
            <w:gridSpan w:val="2"/>
          </w:tcPr>
          <w:p w:rsidR="00000000" w:rsidRDefault="00FE68BC">
            <w:r>
              <w:rPr>
                <w:b/>
                <w:bCs/>
                <w:i/>
                <w:iCs/>
              </w:rPr>
              <w:t>Specialisation Index per Class (SIX).</w:t>
            </w:r>
            <w:r>
              <w:t xml:space="preserve"> [Lorenz and Kidd, 1994]</w:t>
            </w:r>
          </w:p>
          <w:p w:rsidR="00000000" w:rsidRDefault="00FE68BC"/>
        </w:tc>
      </w:tr>
      <w:tr w:rsidR="00000000">
        <w:tblPrEx>
          <w:tblCellMar>
            <w:top w:w="0" w:type="dxa"/>
            <w:bottom w:w="0" w:type="dxa"/>
          </w:tblCellMar>
        </w:tblPrEx>
        <w:tc>
          <w:tcPr>
            <w:tcW w:w="1384" w:type="dxa"/>
          </w:tcPr>
          <w:p w:rsidR="00000000" w:rsidRDefault="00FE68BC">
            <w:r>
              <w:t>Definition</w:t>
            </w:r>
          </w:p>
        </w:tc>
        <w:tc>
          <w:tcPr>
            <w:tcW w:w="7796" w:type="dxa"/>
          </w:tcPr>
          <w:p w:rsidR="00000000" w:rsidRDefault="00FE68BC">
            <w:r>
              <w:t xml:space="preserve">The specialisation index measures the extent to which subclasses override (replace) behaviour of their </w:t>
            </w:r>
            <w:proofErr w:type="spellStart"/>
            <w:r>
              <w:t>superclasses</w:t>
            </w:r>
            <w:proofErr w:type="spellEnd"/>
            <w:r>
              <w:t xml:space="preserve">. </w:t>
            </w:r>
          </w:p>
          <w:p w:rsidR="00000000" w:rsidRDefault="00FE68BC">
            <w:r>
              <w:rPr>
                <w:position w:val="-24"/>
              </w:rPr>
              <w:object w:dxaOrig="6780" w:dyaOrig="620">
                <v:shape id="_x0000_i1038" type="#_x0000_t75" style="width:338.75pt;height:30.85pt" o:ole="" fillcolor="window">
                  <v:imagedata r:id="rId38" o:title=""/>
                </v:shape>
                <o:OLEObject Type="Embed" ProgID="Equation.3" ShapeID="_x0000_i1038" DrawAspect="Content" ObjectID="_1386904377" r:id="rId39"/>
              </w:object>
            </w:r>
          </w:p>
          <w:p w:rsidR="00000000" w:rsidRDefault="00FE68BC"/>
          <w:p w:rsidR="00000000" w:rsidRDefault="00FE68BC">
            <w:r>
              <w:t>This formulation weights more heavily overrides that occur farther down the inheritance tree since these classes should be more specialised and less likely to replace base behaviour.</w:t>
            </w:r>
          </w:p>
        </w:tc>
      </w:tr>
      <w:tr w:rsidR="00000000">
        <w:tblPrEx>
          <w:tblCellMar>
            <w:top w:w="0" w:type="dxa"/>
            <w:bottom w:w="0" w:type="dxa"/>
          </w:tblCellMar>
        </w:tblPrEx>
        <w:tc>
          <w:tcPr>
            <w:tcW w:w="1384" w:type="dxa"/>
          </w:tcPr>
          <w:p w:rsidR="00000000" w:rsidRDefault="00FE68BC">
            <w:r>
              <w:t>Intent</w:t>
            </w:r>
          </w:p>
        </w:tc>
        <w:tc>
          <w:tcPr>
            <w:tcW w:w="7796" w:type="dxa"/>
          </w:tcPr>
          <w:p w:rsidR="00000000" w:rsidRDefault="00FE68BC">
            <w:r>
              <w:t>SIX provides a measure of the quality of sub-classing</w:t>
            </w:r>
            <w:r>
              <w:t>.</w:t>
            </w:r>
          </w:p>
        </w:tc>
      </w:tr>
      <w:tr w:rsidR="00000000">
        <w:tblPrEx>
          <w:tblCellMar>
            <w:top w:w="0" w:type="dxa"/>
            <w:bottom w:w="0" w:type="dxa"/>
          </w:tblCellMar>
        </w:tblPrEx>
        <w:tc>
          <w:tcPr>
            <w:tcW w:w="1384" w:type="dxa"/>
          </w:tcPr>
          <w:p w:rsidR="00000000" w:rsidRDefault="00FE68BC">
            <w:r>
              <w:t>Guides and comments</w:t>
            </w:r>
          </w:p>
        </w:tc>
        <w:tc>
          <w:tcPr>
            <w:tcW w:w="7796" w:type="dxa"/>
          </w:tcPr>
          <w:p w:rsidR="00000000" w:rsidRDefault="00FE68BC">
            <w:r>
              <w:t>SIX may indicate that there are overridden methods in excess, so the abstraction may not have been appropriate, since if much behaviour needs to be replaced. A subclass should extend the superclass behaviour with new methods rather t</w:t>
            </w:r>
            <w:r>
              <w:t xml:space="preserve">han replacing or deleting behaviour through overrides. </w:t>
            </w:r>
          </w:p>
          <w:p w:rsidR="00000000" w:rsidRDefault="00FE68BC">
            <w:proofErr w:type="spellStart"/>
            <w:r>
              <w:t>Subclassing</w:t>
            </w:r>
            <w:proofErr w:type="spellEnd"/>
            <w:r>
              <w:t xml:space="preserve"> by specialisation means to create new classes that are a superset. It is characterised by low number of method overrides, decreasing number of added method and few or no deleted methods.</w:t>
            </w:r>
          </w:p>
          <w:p w:rsidR="00000000" w:rsidRDefault="00FE68BC">
            <w:r>
              <w:t>L</w:t>
            </w:r>
            <w:r>
              <w:t>&amp;K suggest a value of 15% to help identifying classes for which remedial action might be appropriate, that is, the superclass may not have much in common with the subclass.</w:t>
            </w:r>
          </w:p>
          <w:p w:rsidR="00000000" w:rsidRDefault="00FE68BC">
            <w:r>
              <w:t>The more father down in a class hierarchy, the more specialised the subclass should</w:t>
            </w:r>
            <w:r>
              <w:t xml:space="preserve"> be.</w:t>
            </w:r>
          </w:p>
          <w:p w:rsidR="00000000" w:rsidRDefault="00FE68BC">
            <w:r>
              <w:t>Using frameworks, some methods are meant to be overridden and should not be included in the count.</w:t>
            </w:r>
          </w:p>
        </w:tc>
      </w:tr>
    </w:tbl>
    <w:p w:rsidR="00000000" w:rsidRDefault="00FE68BC"/>
    <w:p w:rsidR="00000000" w:rsidRDefault="00FE68BC">
      <w:pPr>
        <w:pStyle w:val="Heading2"/>
      </w:pPr>
      <w:bookmarkStart w:id="13" w:name="_Toc509212904"/>
      <w:bookmarkStart w:id="14" w:name="_Toc509213033"/>
      <w:r>
        <w:t>3.4. Class Level</w:t>
      </w:r>
      <w:bookmarkEnd w:id="13"/>
      <w:bookmarkEnd w:id="14"/>
    </w:p>
    <w:p w:rsidR="00000000" w:rsidRDefault="00FE68BC">
      <w:r>
        <w:rPr>
          <w:lang w:eastAsia="en-US"/>
        </w:rPr>
        <w:t>These metrics identify characteristics within the class,</w:t>
      </w:r>
      <w:r>
        <w:t xml:space="preserve"> highlighting different aspects of the class abstractions and help identify w</w:t>
      </w:r>
      <w:r>
        <w:t>here remedial action may be taken. Representative metrics of this set are:</w:t>
      </w:r>
    </w:p>
    <w:p w:rsidR="00000000" w:rsidRDefault="00FE68BC"/>
    <w:tbl>
      <w:tblPr>
        <w:tblW w:w="0" w:type="auto"/>
        <w:tblLayout w:type="fixed"/>
        <w:tblLook w:val="0000" w:firstRow="0" w:lastRow="0" w:firstColumn="0" w:lastColumn="0" w:noHBand="0" w:noVBand="0"/>
      </w:tblPr>
      <w:tblGrid>
        <w:gridCol w:w="1384"/>
        <w:gridCol w:w="7796"/>
      </w:tblGrid>
      <w:tr w:rsidR="00000000">
        <w:tblPrEx>
          <w:tblCellMar>
            <w:top w:w="0" w:type="dxa"/>
            <w:bottom w:w="0" w:type="dxa"/>
          </w:tblCellMar>
        </w:tblPrEx>
        <w:trPr>
          <w:cantSplit/>
        </w:trPr>
        <w:tc>
          <w:tcPr>
            <w:tcW w:w="9180" w:type="dxa"/>
            <w:gridSpan w:val="2"/>
          </w:tcPr>
          <w:p w:rsidR="00000000" w:rsidRDefault="00FE68BC">
            <w:r>
              <w:rPr>
                <w:b/>
                <w:i/>
              </w:rPr>
              <w:t xml:space="preserve">Response For a Class (RFC). </w:t>
            </w:r>
            <w:r>
              <w:t>[</w:t>
            </w:r>
            <w:proofErr w:type="spellStart"/>
            <w:r>
              <w:t>Chidamber</w:t>
            </w:r>
            <w:proofErr w:type="spellEnd"/>
            <w:r>
              <w:t xml:space="preserve"> and </w:t>
            </w:r>
            <w:proofErr w:type="spellStart"/>
            <w:r>
              <w:t>Kemerer</w:t>
            </w:r>
            <w:proofErr w:type="spellEnd"/>
            <w:r>
              <w:t>, 1994]</w:t>
            </w:r>
          </w:p>
          <w:p w:rsidR="00000000" w:rsidRDefault="00FE68BC"/>
        </w:tc>
      </w:tr>
      <w:tr w:rsidR="00000000">
        <w:tblPrEx>
          <w:tblCellMar>
            <w:top w:w="0" w:type="dxa"/>
            <w:bottom w:w="0" w:type="dxa"/>
          </w:tblCellMar>
        </w:tblPrEx>
        <w:tc>
          <w:tcPr>
            <w:tcW w:w="1384" w:type="dxa"/>
          </w:tcPr>
          <w:p w:rsidR="00000000" w:rsidRDefault="00FE68BC">
            <w:r>
              <w:t>Definition</w:t>
            </w:r>
          </w:p>
        </w:tc>
        <w:tc>
          <w:tcPr>
            <w:tcW w:w="7796" w:type="dxa"/>
          </w:tcPr>
          <w:p w:rsidR="00000000" w:rsidRDefault="00FE68BC">
            <w:r>
              <w:t>RFC is the count of the set of all methods that can be invoked in response to a message to an object of the c</w:t>
            </w:r>
            <w:r>
              <w:t xml:space="preserve">lass or by some method in the class. This includes all methods accessible within the class hierarchy. </w:t>
            </w:r>
          </w:p>
          <w:p w:rsidR="00000000" w:rsidRDefault="00FE68BC">
            <w:pPr>
              <w:rPr>
                <w:lang w:eastAsia="en-US"/>
              </w:rPr>
            </w:pPr>
            <w:r>
              <w:t xml:space="preserve">RFC counts the occurrences of calls to other classes from a particular class. </w:t>
            </w:r>
            <w:r>
              <w:rPr>
                <w:position w:val="-14"/>
              </w:rPr>
              <w:object w:dxaOrig="1160" w:dyaOrig="400">
                <v:shape id="_x0000_i1039" type="#_x0000_t75" style="width:58.3pt;height:19.9pt" o:ole="" fillcolor="window">
                  <v:imagedata r:id="rId40" o:title=""/>
                </v:shape>
                <o:OLEObject Type="Embed" ProgID="Equation.3" ShapeID="_x0000_i1039" DrawAspect="Content" ObjectID="_1386904378" r:id="rId41"/>
              </w:object>
            </w:r>
            <w:r>
              <w:rPr>
                <w:lang w:eastAsia="en-US"/>
              </w:rPr>
              <w:t xml:space="preserve"> </w:t>
            </w:r>
            <w:proofErr w:type="gramStart"/>
            <w:r>
              <w:rPr>
                <w:lang w:eastAsia="en-US"/>
              </w:rPr>
              <w:t>where</w:t>
            </w:r>
            <w:proofErr w:type="gramEnd"/>
            <w:r>
              <w:rPr>
                <w:lang w:eastAsia="en-US"/>
              </w:rPr>
              <w:t xml:space="preserve"> RS is the response set for the class. </w:t>
            </w:r>
          </w:p>
          <w:p w:rsidR="00000000" w:rsidRDefault="00FE68BC">
            <w:pPr>
              <w:rPr>
                <w:lang w:eastAsia="en-US"/>
              </w:rPr>
            </w:pPr>
            <w:r>
              <w:rPr>
                <w:lang w:eastAsia="en-US"/>
              </w:rPr>
              <w:t>The re</w:t>
            </w:r>
            <w:r>
              <w:rPr>
                <w:lang w:eastAsia="en-US"/>
              </w:rPr>
              <w:t>sponse set for the class can be expressed as:</w:t>
            </w:r>
          </w:p>
          <w:p w:rsidR="00000000" w:rsidRDefault="00FE68BC">
            <w:pPr>
              <w:rPr>
                <w:lang w:eastAsia="en-US"/>
              </w:rPr>
            </w:pPr>
            <w:r>
              <w:rPr>
                <w:position w:val="-16"/>
                <w:lang w:eastAsia="en-US"/>
              </w:rPr>
              <w:object w:dxaOrig="1620" w:dyaOrig="420">
                <v:shape id="_x0000_i1040" type="#_x0000_t75" style="width:80.9pt;height:21.25pt" o:ole="" fillcolor="window">
                  <v:imagedata r:id="rId42" o:title=""/>
                </v:shape>
                <o:OLEObject Type="Embed" ProgID="Equation.3" ShapeID="_x0000_i1040" DrawAspect="Content" ObjectID="_1386904379" r:id="rId43"/>
              </w:object>
            </w:r>
          </w:p>
          <w:p w:rsidR="00000000" w:rsidRDefault="00FE68BC">
            <w:pPr>
              <w:rPr>
                <w:lang w:eastAsia="en-US"/>
              </w:rPr>
            </w:pPr>
            <w:proofErr w:type="gramStart"/>
            <w:r>
              <w:rPr>
                <w:lang w:eastAsia="en-US"/>
              </w:rPr>
              <w:t>where</w:t>
            </w:r>
            <w:proofErr w:type="gramEnd"/>
            <w:r>
              <w:rPr>
                <w:lang w:eastAsia="en-US"/>
              </w:rPr>
              <w:t xml:space="preserve"> {</w:t>
            </w:r>
            <w:proofErr w:type="spellStart"/>
            <w:r>
              <w:rPr>
                <w:i/>
                <w:lang w:eastAsia="en-US"/>
              </w:rPr>
              <w:t>R</w:t>
            </w:r>
            <w:r>
              <w:rPr>
                <w:i/>
                <w:vertAlign w:val="subscript"/>
                <w:lang w:eastAsia="en-US"/>
              </w:rPr>
              <w:t>i</w:t>
            </w:r>
            <w:proofErr w:type="spellEnd"/>
            <w:r>
              <w:rPr>
                <w:lang w:eastAsia="en-US"/>
              </w:rPr>
              <w:t xml:space="preserve">}=set of methods called by method </w:t>
            </w:r>
            <w:r>
              <w:rPr>
                <w:i/>
                <w:lang w:eastAsia="en-US"/>
              </w:rPr>
              <w:t xml:space="preserve">i </w:t>
            </w:r>
            <w:r>
              <w:rPr>
                <w:lang w:eastAsia="en-US"/>
              </w:rPr>
              <w:t>and {</w:t>
            </w:r>
            <w:r>
              <w:rPr>
                <w:i/>
                <w:lang w:eastAsia="en-US"/>
              </w:rPr>
              <w:t>M</w:t>
            </w:r>
            <w:r>
              <w:rPr>
                <w:lang w:eastAsia="en-US"/>
              </w:rPr>
              <w:t>}=set of all methods in the class.</w:t>
            </w:r>
          </w:p>
          <w:p w:rsidR="00000000" w:rsidRDefault="00FE68BC">
            <w:pPr>
              <w:rPr>
                <w:lang w:eastAsia="en-US"/>
              </w:rPr>
            </w:pPr>
          </w:p>
          <w:p w:rsidR="00000000" w:rsidRDefault="00FE68BC">
            <w:pPr>
              <w:rPr>
                <w:lang w:eastAsia="en-US"/>
              </w:rPr>
            </w:pPr>
            <w:r>
              <w:rPr>
                <w:lang w:eastAsia="en-US"/>
              </w:rPr>
              <w:t>The response set of a class is a set of methods that can potentially be executed in response to a m</w:t>
            </w:r>
            <w:r>
              <w:rPr>
                <w:lang w:eastAsia="en-US"/>
              </w:rPr>
              <w:t xml:space="preserve">essage received by an object of that class. The cardinality of this set is a measure of the attributes of objects in the class. Since it specifically </w:t>
            </w:r>
          </w:p>
          <w:p w:rsidR="00000000" w:rsidRDefault="00FE68BC">
            <w:pPr>
              <w:pStyle w:val="Textodenotaalfinal"/>
              <w:spacing w:after="120"/>
            </w:pPr>
            <w:r>
              <w:rPr>
                <w:lang w:eastAsia="en-US"/>
              </w:rPr>
              <w:lastRenderedPageBreak/>
              <w:t>Includes methods called from outside the class, it is also a measure of the potential communication betwe</w:t>
            </w:r>
            <w:r>
              <w:rPr>
                <w:lang w:eastAsia="en-US"/>
              </w:rPr>
              <w:t>en the class and other classes.</w:t>
            </w:r>
          </w:p>
        </w:tc>
      </w:tr>
      <w:tr w:rsidR="00000000">
        <w:tblPrEx>
          <w:tblCellMar>
            <w:top w:w="0" w:type="dxa"/>
            <w:bottom w:w="0" w:type="dxa"/>
          </w:tblCellMar>
        </w:tblPrEx>
        <w:tc>
          <w:tcPr>
            <w:tcW w:w="1384" w:type="dxa"/>
          </w:tcPr>
          <w:p w:rsidR="00000000" w:rsidRDefault="00FE68BC">
            <w:r>
              <w:lastRenderedPageBreak/>
              <w:t>Intent</w:t>
            </w:r>
          </w:p>
        </w:tc>
        <w:tc>
          <w:tcPr>
            <w:tcW w:w="7796" w:type="dxa"/>
          </w:tcPr>
          <w:p w:rsidR="00000000" w:rsidRDefault="00FE68BC">
            <w:r>
              <w:t xml:space="preserve">According to C&amp;K, RFC is a measure of the complexity of a class through the number of methods and the amount of communication with other classes. </w:t>
            </w:r>
          </w:p>
        </w:tc>
      </w:tr>
      <w:tr w:rsidR="00000000">
        <w:tblPrEx>
          <w:tblCellMar>
            <w:top w:w="0" w:type="dxa"/>
            <w:bottom w:w="0" w:type="dxa"/>
          </w:tblCellMar>
        </w:tblPrEx>
        <w:tc>
          <w:tcPr>
            <w:tcW w:w="1384" w:type="dxa"/>
          </w:tcPr>
          <w:p w:rsidR="00000000" w:rsidRDefault="00FE68BC">
            <w:r>
              <w:t>Guides and comments</w:t>
            </w:r>
          </w:p>
        </w:tc>
        <w:tc>
          <w:tcPr>
            <w:tcW w:w="7796" w:type="dxa"/>
          </w:tcPr>
          <w:p w:rsidR="00000000" w:rsidRDefault="00FE68BC">
            <w:r>
              <w:t>RFC is an indicator of the effort of testing and</w:t>
            </w:r>
            <w:r>
              <w:t xml:space="preserve"> debugging. The larger RFC, the greater the complexity because a large number of methods can be invoked in response to a message. Therefore, more allocation of testing time is required since it requires a greater level of understanding. </w:t>
            </w:r>
          </w:p>
          <w:p w:rsidR="00000000" w:rsidRDefault="00FE68BC">
            <w:r>
              <w:t>There is ambiguity</w:t>
            </w:r>
            <w:r>
              <w:t xml:space="preserve"> in definition of this metric forcing the user to interpret [Harrison et al, 1996].</w:t>
            </w:r>
          </w:p>
        </w:tc>
      </w:tr>
    </w:tbl>
    <w:p w:rsidR="00000000" w:rsidRDefault="00FE68BC"/>
    <w:tbl>
      <w:tblPr>
        <w:tblW w:w="0" w:type="auto"/>
        <w:tblLayout w:type="fixed"/>
        <w:tblLook w:val="0000" w:firstRow="0" w:lastRow="0" w:firstColumn="0" w:lastColumn="0" w:noHBand="0" w:noVBand="0"/>
      </w:tblPr>
      <w:tblGrid>
        <w:gridCol w:w="1384"/>
        <w:gridCol w:w="7796"/>
      </w:tblGrid>
      <w:tr w:rsidR="00000000">
        <w:tblPrEx>
          <w:tblCellMar>
            <w:top w:w="0" w:type="dxa"/>
            <w:bottom w:w="0" w:type="dxa"/>
          </w:tblCellMar>
        </w:tblPrEx>
        <w:trPr>
          <w:cantSplit/>
        </w:trPr>
        <w:tc>
          <w:tcPr>
            <w:tcW w:w="9180" w:type="dxa"/>
            <w:gridSpan w:val="2"/>
          </w:tcPr>
          <w:p w:rsidR="00000000" w:rsidRDefault="00FE68BC">
            <w:r>
              <w:t>Weighted Methods per Class (WMC). [</w:t>
            </w:r>
            <w:proofErr w:type="spellStart"/>
            <w:r>
              <w:t>Chidamber</w:t>
            </w:r>
            <w:proofErr w:type="spellEnd"/>
            <w:r>
              <w:t xml:space="preserve"> and </w:t>
            </w:r>
            <w:proofErr w:type="spellStart"/>
            <w:r>
              <w:t>Kemerer</w:t>
            </w:r>
            <w:proofErr w:type="spellEnd"/>
            <w:r>
              <w:t>, 1994]</w:t>
            </w:r>
          </w:p>
          <w:p w:rsidR="00000000" w:rsidRDefault="00FE68BC"/>
        </w:tc>
      </w:tr>
      <w:tr w:rsidR="00000000">
        <w:tblPrEx>
          <w:tblCellMar>
            <w:top w:w="0" w:type="dxa"/>
            <w:bottom w:w="0" w:type="dxa"/>
          </w:tblCellMar>
        </w:tblPrEx>
        <w:tc>
          <w:tcPr>
            <w:tcW w:w="1384" w:type="dxa"/>
          </w:tcPr>
          <w:p w:rsidR="00000000" w:rsidRDefault="00FE68BC">
            <w:r>
              <w:t>Definition</w:t>
            </w:r>
          </w:p>
        </w:tc>
        <w:tc>
          <w:tcPr>
            <w:tcW w:w="7796" w:type="dxa"/>
          </w:tcPr>
          <w:p w:rsidR="00000000" w:rsidRDefault="00FE68BC">
            <w:r>
              <w:t>WMC measures the complexity of an individual class. If all methods are considered equally com</w:t>
            </w:r>
            <w:r>
              <w:t xml:space="preserve">plex, then WMC is simply the number of methods defined in each class. </w:t>
            </w:r>
          </w:p>
          <w:p w:rsidR="00000000" w:rsidRDefault="00FE68BC">
            <w:r>
              <w:rPr>
                <w:position w:val="-16"/>
              </w:rPr>
              <w:object w:dxaOrig="1500" w:dyaOrig="460">
                <v:shape id="_x0000_i1041" type="#_x0000_t75" style="width:74.75pt;height:23.3pt" o:ole="" fillcolor="window">
                  <v:imagedata r:id="rId44" o:title=""/>
                </v:shape>
                <o:OLEObject Type="Embed" ProgID="Equation.3" ShapeID="_x0000_i1041" DrawAspect="Content" ObjectID="_1386904380" r:id="rId45"/>
              </w:object>
            </w:r>
          </w:p>
          <w:p w:rsidR="00000000" w:rsidRDefault="00FE68BC">
            <w:proofErr w:type="gramStart"/>
            <w:r>
              <w:t>where</w:t>
            </w:r>
            <w:proofErr w:type="gramEnd"/>
            <w:r>
              <w:t xml:space="preserve"> a Class </w:t>
            </w:r>
            <w:r>
              <w:rPr>
                <w:i/>
              </w:rPr>
              <w:t>C</w:t>
            </w:r>
            <w:r>
              <w:rPr>
                <w:i/>
                <w:vertAlign w:val="subscript"/>
              </w:rPr>
              <w:t>1</w:t>
            </w:r>
            <w:r>
              <w:t xml:space="preserve"> has </w:t>
            </w:r>
            <w:r>
              <w:rPr>
                <w:i/>
              </w:rPr>
              <w:t>M</w:t>
            </w:r>
            <w:r>
              <w:rPr>
                <w:i/>
                <w:vertAlign w:val="subscript"/>
              </w:rPr>
              <w:t>1</w:t>
            </w:r>
            <w:r>
              <w:rPr>
                <w:i/>
              </w:rPr>
              <w:t>, …</w:t>
            </w:r>
            <w:proofErr w:type="spellStart"/>
            <w:r>
              <w:rPr>
                <w:i/>
              </w:rPr>
              <w:t>M</w:t>
            </w:r>
            <w:r>
              <w:rPr>
                <w:i/>
                <w:vertAlign w:val="subscript"/>
              </w:rPr>
              <w:t>n</w:t>
            </w:r>
            <w:proofErr w:type="spellEnd"/>
            <w:r>
              <w:t xml:space="preserve">, methods with </w:t>
            </w:r>
            <w:r>
              <w:rPr>
                <w:i/>
              </w:rPr>
              <w:t>c</w:t>
            </w:r>
            <w:r>
              <w:rPr>
                <w:i/>
                <w:vertAlign w:val="subscript"/>
              </w:rPr>
              <w:t>1</w:t>
            </w:r>
            <w:r>
              <w:rPr>
                <w:i/>
              </w:rPr>
              <w:t xml:space="preserve">, …, </w:t>
            </w:r>
            <w:proofErr w:type="spellStart"/>
            <w:r>
              <w:rPr>
                <w:i/>
              </w:rPr>
              <w:t>c</w:t>
            </w:r>
            <w:r>
              <w:rPr>
                <w:i/>
                <w:vertAlign w:val="subscript"/>
              </w:rPr>
              <w:t>n</w:t>
            </w:r>
            <w:proofErr w:type="spellEnd"/>
            <w:r>
              <w:t xml:space="preserve"> complexity respectively.</w:t>
            </w:r>
          </w:p>
        </w:tc>
      </w:tr>
      <w:tr w:rsidR="00000000">
        <w:tblPrEx>
          <w:tblCellMar>
            <w:top w:w="0" w:type="dxa"/>
            <w:bottom w:w="0" w:type="dxa"/>
          </w:tblCellMar>
        </w:tblPrEx>
        <w:tc>
          <w:tcPr>
            <w:tcW w:w="1384" w:type="dxa"/>
          </w:tcPr>
          <w:p w:rsidR="00000000" w:rsidRDefault="00FE68BC">
            <w:r>
              <w:t>Intent</w:t>
            </w:r>
          </w:p>
        </w:tc>
        <w:tc>
          <w:tcPr>
            <w:tcW w:w="7796" w:type="dxa"/>
          </w:tcPr>
          <w:p w:rsidR="00000000" w:rsidRDefault="00FE68BC">
            <w:r>
              <w:rPr>
                <w:lang w:eastAsia="en-US"/>
              </w:rPr>
              <w:t>C&amp;K suggests that</w:t>
            </w:r>
            <w:r>
              <w:t xml:space="preserve"> WMC is intended to measure the complexity of a class. The</w:t>
            </w:r>
            <w:r>
              <w:t>refore, it is an indicator of the effort needed to develop and maintain a class.</w:t>
            </w:r>
            <w:r>
              <w:rPr>
                <w:lang w:eastAsia="en-US"/>
              </w:rPr>
              <w:t xml:space="preserve"> </w:t>
            </w:r>
          </w:p>
        </w:tc>
      </w:tr>
      <w:tr w:rsidR="00000000">
        <w:tblPrEx>
          <w:tblCellMar>
            <w:top w:w="0" w:type="dxa"/>
            <w:bottom w:w="0" w:type="dxa"/>
          </w:tblCellMar>
        </w:tblPrEx>
        <w:tc>
          <w:tcPr>
            <w:tcW w:w="1384" w:type="dxa"/>
          </w:tcPr>
          <w:p w:rsidR="00000000" w:rsidRDefault="00FE68BC">
            <w:r>
              <w:t>Guides and comments</w:t>
            </w:r>
          </w:p>
        </w:tc>
        <w:tc>
          <w:tcPr>
            <w:tcW w:w="7796" w:type="dxa"/>
          </w:tcPr>
          <w:p w:rsidR="00000000" w:rsidRDefault="00FE68BC">
            <w:r>
              <w:t>Classes with large number of methods:</w:t>
            </w:r>
          </w:p>
          <w:p w:rsidR="00000000" w:rsidRDefault="00FE68BC">
            <w:pPr>
              <w:rPr>
                <w:lang w:eastAsia="en-US"/>
              </w:rPr>
            </w:pPr>
            <w:r>
              <w:rPr>
                <w:lang w:eastAsia="en-US"/>
              </w:rPr>
              <w:t xml:space="preserve">Require more time and effort to develop and maintain the class because it will impact on subclasses inheriting all </w:t>
            </w:r>
            <w:r>
              <w:rPr>
                <w:lang w:eastAsia="en-US"/>
              </w:rPr>
              <w:t>the methods.</w:t>
            </w:r>
          </w:p>
          <w:p w:rsidR="00000000" w:rsidRDefault="00FE68BC">
            <w:r>
              <w:rPr>
                <w:lang w:eastAsia="en-US"/>
              </w:rPr>
              <w:t>Are likely to be more application specific, limiting the possibility of reuse.</w:t>
            </w:r>
          </w:p>
          <w:p w:rsidR="00000000" w:rsidRDefault="00FE68BC">
            <w:r>
              <w:t xml:space="preserve">L&amp;K suggest a threshold of 20 and 40 instance methods, depending on if they are UI (User Interface) classes or not. </w:t>
            </w:r>
          </w:p>
          <w:p w:rsidR="00000000" w:rsidRDefault="00FE68BC">
            <w:r>
              <w:t>In [Harrison et al, 1997] highlight some proble</w:t>
            </w:r>
            <w:r>
              <w:t>ms with this metric:</w:t>
            </w:r>
          </w:p>
          <w:p w:rsidR="00000000" w:rsidRDefault="00FE68BC">
            <w:r>
              <w:t xml:space="preserve">WMC is supposed to measure complexity but not definition of complexity is given. </w:t>
            </w:r>
          </w:p>
          <w:p w:rsidR="00000000" w:rsidRDefault="00FE68BC">
            <w:r>
              <w:t xml:space="preserve">WMC as an indicator of the effort to develop a class, since a class containing a single large method may take as long to develop as a class containing a </w:t>
            </w:r>
            <w:r>
              <w:t xml:space="preserve">large number of small methods. </w:t>
            </w:r>
          </w:p>
          <w:p w:rsidR="00000000" w:rsidRDefault="00FE68BC">
            <w:r>
              <w:t>Therefore, it should be considered simply as a measure of class size.</w:t>
            </w:r>
          </w:p>
        </w:tc>
      </w:tr>
    </w:tbl>
    <w:p w:rsidR="00000000" w:rsidRDefault="00FE68BC"/>
    <w:tbl>
      <w:tblPr>
        <w:tblW w:w="0" w:type="auto"/>
        <w:tblLayout w:type="fixed"/>
        <w:tblLook w:val="0000" w:firstRow="0" w:lastRow="0" w:firstColumn="0" w:lastColumn="0" w:noHBand="0" w:noVBand="0"/>
      </w:tblPr>
      <w:tblGrid>
        <w:gridCol w:w="1384"/>
        <w:gridCol w:w="7796"/>
      </w:tblGrid>
      <w:tr w:rsidR="00000000">
        <w:tblPrEx>
          <w:tblCellMar>
            <w:top w:w="0" w:type="dxa"/>
            <w:bottom w:w="0" w:type="dxa"/>
          </w:tblCellMar>
        </w:tblPrEx>
        <w:trPr>
          <w:cantSplit/>
        </w:trPr>
        <w:tc>
          <w:tcPr>
            <w:tcW w:w="9180" w:type="dxa"/>
            <w:gridSpan w:val="2"/>
          </w:tcPr>
          <w:p w:rsidR="00000000" w:rsidRDefault="00FE68BC">
            <w:pPr>
              <w:pStyle w:val="Reference"/>
              <w:rPr>
                <w:i/>
              </w:rPr>
            </w:pPr>
            <w:r>
              <w:t xml:space="preserve">Lack of Cohesion in Methods (LCOM). </w:t>
            </w:r>
            <w:r>
              <w:rPr>
                <w:i/>
              </w:rPr>
              <w:t>[</w:t>
            </w:r>
            <w:proofErr w:type="spellStart"/>
            <w:r>
              <w:rPr>
                <w:i/>
              </w:rPr>
              <w:t>Chidamber</w:t>
            </w:r>
            <w:proofErr w:type="spellEnd"/>
            <w:r>
              <w:rPr>
                <w:i/>
              </w:rPr>
              <w:t xml:space="preserve"> and </w:t>
            </w:r>
            <w:proofErr w:type="spellStart"/>
            <w:r>
              <w:rPr>
                <w:i/>
              </w:rPr>
              <w:t>Kemerer</w:t>
            </w:r>
            <w:proofErr w:type="spellEnd"/>
            <w:r>
              <w:rPr>
                <w:i/>
              </w:rPr>
              <w:t>, 1994]</w:t>
            </w:r>
          </w:p>
          <w:p w:rsidR="00000000" w:rsidRDefault="00FE68BC">
            <w:pPr>
              <w:pStyle w:val="Reference"/>
            </w:pPr>
          </w:p>
        </w:tc>
      </w:tr>
      <w:tr w:rsidR="00000000">
        <w:tblPrEx>
          <w:tblCellMar>
            <w:top w:w="0" w:type="dxa"/>
            <w:bottom w:w="0" w:type="dxa"/>
          </w:tblCellMar>
        </w:tblPrEx>
        <w:tc>
          <w:tcPr>
            <w:tcW w:w="1384" w:type="dxa"/>
          </w:tcPr>
          <w:p w:rsidR="00000000" w:rsidRDefault="00FE68BC">
            <w:r>
              <w:t>Definition</w:t>
            </w:r>
          </w:p>
        </w:tc>
        <w:tc>
          <w:tcPr>
            <w:tcW w:w="7796" w:type="dxa"/>
          </w:tcPr>
          <w:p w:rsidR="00000000" w:rsidRDefault="00FE68BC">
            <w:pPr>
              <w:rPr>
                <w:noProof/>
              </w:rPr>
            </w:pPr>
            <w:r>
              <w:t xml:space="preserve">LCOM measures the extent to which methods reference the classes instance </w:t>
            </w:r>
            <w:r>
              <w:t>data.</w:t>
            </w:r>
            <w:r>
              <w:rPr>
                <w:noProof/>
              </w:rPr>
              <w:t xml:space="preserve"> </w:t>
            </w:r>
          </w:p>
          <w:p w:rsidR="00000000" w:rsidRDefault="00FE68BC">
            <w:r>
              <w:t>Consider a class C</w:t>
            </w:r>
            <w:r>
              <w:rPr>
                <w:vertAlign w:val="subscript"/>
              </w:rPr>
              <w:t>1</w:t>
            </w:r>
            <w:r>
              <w:t xml:space="preserve"> con n methods M</w:t>
            </w:r>
            <w:r>
              <w:rPr>
                <w:vertAlign w:val="subscript"/>
              </w:rPr>
              <w:t>1</w:t>
            </w:r>
            <w:r>
              <w:t>, M</w:t>
            </w:r>
            <w:r>
              <w:rPr>
                <w:vertAlign w:val="subscript"/>
              </w:rPr>
              <w:t>2</w:t>
            </w:r>
            <w:proofErr w:type="gramStart"/>
            <w:r>
              <w:t>, …,</w:t>
            </w:r>
            <w:proofErr w:type="gramEnd"/>
            <w:r>
              <w:t xml:space="preserve"> </w:t>
            </w:r>
            <w:proofErr w:type="spellStart"/>
            <w:r>
              <w:t>M</w:t>
            </w:r>
            <w:r>
              <w:rPr>
                <w:vertAlign w:val="subscript"/>
              </w:rPr>
              <w:t>n</w:t>
            </w:r>
            <w:proofErr w:type="spellEnd"/>
            <w:r>
              <w:t>. Let {</w:t>
            </w:r>
            <w:proofErr w:type="spellStart"/>
            <w:r>
              <w:t>I</w:t>
            </w:r>
            <w:r>
              <w:rPr>
                <w:vertAlign w:val="subscript"/>
              </w:rPr>
              <w:t>j</w:t>
            </w:r>
            <w:proofErr w:type="spellEnd"/>
            <w:r>
              <w:t>} = set of instance variables used by method M</w:t>
            </w:r>
            <w:r>
              <w:rPr>
                <w:vertAlign w:val="subscript"/>
              </w:rPr>
              <w:t>i</w:t>
            </w:r>
            <w:r>
              <w:t>.</w:t>
            </w:r>
          </w:p>
          <w:p w:rsidR="00000000" w:rsidRDefault="00FE68BC">
            <w:pPr>
              <w:rPr>
                <w:lang w:eastAsia="en-US"/>
              </w:rPr>
            </w:pPr>
            <w:r>
              <w:rPr>
                <w:lang w:eastAsia="en-US"/>
              </w:rPr>
              <w:t xml:space="preserve">There are </w:t>
            </w:r>
            <w:r>
              <w:rPr>
                <w:i/>
                <w:lang w:eastAsia="en-US"/>
              </w:rPr>
              <w:t xml:space="preserve">n </w:t>
            </w:r>
            <w:r>
              <w:rPr>
                <w:lang w:eastAsia="en-US"/>
              </w:rPr>
              <w:t>such sets {I</w:t>
            </w:r>
            <w:r>
              <w:rPr>
                <w:vertAlign w:val="subscript"/>
                <w:lang w:eastAsia="en-US"/>
              </w:rPr>
              <w:t>1</w:t>
            </w:r>
            <w:r>
              <w:rPr>
                <w:lang w:eastAsia="en-US"/>
              </w:rPr>
              <w:t>},</w:t>
            </w:r>
            <w:proofErr w:type="gramStart"/>
            <w:r>
              <w:rPr>
                <w:lang w:eastAsia="en-US"/>
              </w:rPr>
              <w:t>...{</w:t>
            </w:r>
            <w:proofErr w:type="gramEnd"/>
            <w:r>
              <w:rPr>
                <w:lang w:eastAsia="en-US"/>
              </w:rPr>
              <w:t>I</w:t>
            </w:r>
            <w:r>
              <w:rPr>
                <w:vertAlign w:val="subscript"/>
                <w:lang w:eastAsia="en-US"/>
              </w:rPr>
              <w:t>n</w:t>
            </w:r>
            <w:r>
              <w:rPr>
                <w:lang w:eastAsia="en-US"/>
              </w:rPr>
              <w:t>}. Let P = {(I</w:t>
            </w:r>
            <w:r>
              <w:rPr>
                <w:vertAlign w:val="subscript"/>
                <w:lang w:eastAsia="en-US"/>
              </w:rPr>
              <w:t>i</w:t>
            </w:r>
            <w:r>
              <w:rPr>
                <w:lang w:eastAsia="en-US"/>
              </w:rPr>
              <w:t xml:space="preserve">, </w:t>
            </w:r>
            <w:proofErr w:type="spellStart"/>
            <w:r>
              <w:rPr>
                <w:lang w:eastAsia="en-US"/>
              </w:rPr>
              <w:t>I</w:t>
            </w:r>
            <w:r>
              <w:rPr>
                <w:vertAlign w:val="subscript"/>
                <w:lang w:eastAsia="en-US"/>
              </w:rPr>
              <w:t>j</w:t>
            </w:r>
            <w:proofErr w:type="spellEnd"/>
            <w:r>
              <w:rPr>
                <w:lang w:eastAsia="en-US"/>
              </w:rPr>
              <w:t>) | I</w:t>
            </w:r>
            <w:r>
              <w:rPr>
                <w:vertAlign w:val="subscript"/>
                <w:lang w:eastAsia="en-US"/>
              </w:rPr>
              <w:t>i</w:t>
            </w:r>
            <w:r>
              <w:rPr>
                <w:lang w:eastAsia="en-US"/>
              </w:rPr>
              <w:t xml:space="preserve"> </w:t>
            </w:r>
            <w:r>
              <w:rPr>
                <w:rFonts w:ascii="Symbol" w:hAnsi="Symbol"/>
                <w:lang w:eastAsia="en-US"/>
              </w:rPr>
              <w:t></w:t>
            </w:r>
            <w:r>
              <w:rPr>
                <w:rFonts w:ascii="Symbol" w:hAnsi="Symbol"/>
                <w:lang w:eastAsia="en-US"/>
              </w:rPr>
              <w:t></w:t>
            </w:r>
            <w:proofErr w:type="spellStart"/>
            <w:r>
              <w:rPr>
                <w:lang w:eastAsia="en-US"/>
              </w:rPr>
              <w:t>I</w:t>
            </w:r>
            <w:r>
              <w:rPr>
                <w:vertAlign w:val="subscript"/>
                <w:lang w:eastAsia="en-US"/>
              </w:rPr>
              <w:t>j</w:t>
            </w:r>
            <w:proofErr w:type="spellEnd"/>
            <w:r>
              <w:rPr>
                <w:lang w:eastAsia="en-US"/>
              </w:rPr>
              <w:t xml:space="preserve"> = </w:t>
            </w:r>
            <w:r>
              <w:rPr>
                <w:rFonts w:ascii="Symbol" w:hAnsi="Symbol"/>
                <w:lang w:eastAsia="en-US"/>
              </w:rPr>
              <w:t></w:t>
            </w:r>
            <w:r>
              <w:rPr>
                <w:lang w:eastAsia="en-US"/>
              </w:rPr>
              <w:t xml:space="preserve">}, and Q = </w:t>
            </w:r>
            <w:proofErr w:type="gramStart"/>
            <w:r>
              <w:rPr>
                <w:lang w:eastAsia="en-US"/>
              </w:rPr>
              <w:t>{ (</w:t>
            </w:r>
            <w:proofErr w:type="gramEnd"/>
            <w:r>
              <w:rPr>
                <w:lang w:eastAsia="en-US"/>
              </w:rPr>
              <w:t>I</w:t>
            </w:r>
            <w:r>
              <w:rPr>
                <w:vertAlign w:val="subscript"/>
                <w:lang w:eastAsia="en-US"/>
              </w:rPr>
              <w:t>i</w:t>
            </w:r>
            <w:r>
              <w:rPr>
                <w:lang w:eastAsia="en-US"/>
              </w:rPr>
              <w:t xml:space="preserve">, </w:t>
            </w:r>
            <w:proofErr w:type="spellStart"/>
            <w:r>
              <w:rPr>
                <w:lang w:eastAsia="en-US"/>
              </w:rPr>
              <w:t>I</w:t>
            </w:r>
            <w:r>
              <w:rPr>
                <w:vertAlign w:val="subscript"/>
                <w:lang w:eastAsia="en-US"/>
              </w:rPr>
              <w:t>j</w:t>
            </w:r>
            <w:proofErr w:type="spellEnd"/>
            <w:r>
              <w:rPr>
                <w:lang w:eastAsia="en-US"/>
              </w:rPr>
              <w:t>) | I</w:t>
            </w:r>
            <w:r>
              <w:rPr>
                <w:vertAlign w:val="subscript"/>
                <w:lang w:eastAsia="en-US"/>
              </w:rPr>
              <w:t>i</w:t>
            </w:r>
            <w:r>
              <w:rPr>
                <w:lang w:eastAsia="en-US"/>
              </w:rPr>
              <w:t xml:space="preserve"> </w:t>
            </w:r>
            <w:r>
              <w:rPr>
                <w:rFonts w:ascii="Symbol" w:hAnsi="Symbol"/>
                <w:lang w:eastAsia="en-US"/>
              </w:rPr>
              <w:t></w:t>
            </w:r>
            <w:r>
              <w:rPr>
                <w:rFonts w:ascii="Symbol" w:hAnsi="Symbol"/>
                <w:lang w:eastAsia="en-US"/>
              </w:rPr>
              <w:t></w:t>
            </w:r>
            <w:proofErr w:type="spellStart"/>
            <w:r>
              <w:rPr>
                <w:lang w:eastAsia="en-US"/>
              </w:rPr>
              <w:t>I</w:t>
            </w:r>
            <w:r>
              <w:rPr>
                <w:vertAlign w:val="subscript"/>
                <w:lang w:eastAsia="en-US"/>
              </w:rPr>
              <w:t>j</w:t>
            </w:r>
            <w:proofErr w:type="spellEnd"/>
            <w:r>
              <w:rPr>
                <w:lang w:eastAsia="en-US"/>
              </w:rPr>
              <w:t xml:space="preserve">_ </w:t>
            </w:r>
            <w:r>
              <w:rPr>
                <w:rFonts w:ascii="Symbol" w:hAnsi="Symbol"/>
                <w:lang w:eastAsia="en-US"/>
              </w:rPr>
              <w:t></w:t>
            </w:r>
            <w:r>
              <w:rPr>
                <w:lang w:eastAsia="en-US"/>
              </w:rPr>
              <w:t>}.  If all n sets {I</w:t>
            </w:r>
            <w:r>
              <w:rPr>
                <w:vertAlign w:val="subscript"/>
                <w:lang w:eastAsia="en-US"/>
              </w:rPr>
              <w:t>1</w:t>
            </w:r>
            <w:r>
              <w:rPr>
                <w:lang w:eastAsia="en-US"/>
              </w:rPr>
              <w:t>}</w:t>
            </w:r>
            <w:proofErr w:type="gramStart"/>
            <w:r>
              <w:rPr>
                <w:lang w:eastAsia="en-US"/>
              </w:rPr>
              <w:t>,...,</w:t>
            </w:r>
            <w:proofErr w:type="gramEnd"/>
            <w:r>
              <w:rPr>
                <w:lang w:eastAsia="en-US"/>
              </w:rPr>
              <w:t xml:space="preserve"> {I</w:t>
            </w:r>
            <w:r>
              <w:rPr>
                <w:vertAlign w:val="subscript"/>
                <w:lang w:eastAsia="en-US"/>
              </w:rPr>
              <w:t>n</w:t>
            </w:r>
            <w:r>
              <w:rPr>
                <w:lang w:eastAsia="en-US"/>
              </w:rPr>
              <w:t xml:space="preserve">} are </w:t>
            </w:r>
            <w:r>
              <w:rPr>
                <w:rFonts w:ascii="Symbol" w:hAnsi="Symbol"/>
                <w:lang w:eastAsia="en-US"/>
              </w:rPr>
              <w:t></w:t>
            </w:r>
            <w:r>
              <w:rPr>
                <w:rFonts w:ascii="Symbol" w:hAnsi="Symbol"/>
                <w:lang w:eastAsia="en-US"/>
              </w:rPr>
              <w:t></w:t>
            </w:r>
            <w:r>
              <w:rPr>
                <w:lang w:eastAsia="en-US"/>
              </w:rPr>
              <w:t xml:space="preserve">then let P = </w:t>
            </w:r>
            <w:r>
              <w:rPr>
                <w:rFonts w:ascii="Symbol" w:hAnsi="Symbol"/>
                <w:lang w:eastAsia="en-US"/>
              </w:rPr>
              <w:t></w:t>
            </w:r>
            <w:r>
              <w:rPr>
                <w:lang w:eastAsia="en-US"/>
              </w:rPr>
              <w:t>.</w:t>
            </w:r>
          </w:p>
          <w:p w:rsidR="00000000" w:rsidRDefault="00FE68BC">
            <w:pPr>
              <w:rPr>
                <w:lang w:eastAsia="en-US"/>
              </w:rPr>
            </w:pPr>
            <w:r>
              <w:rPr>
                <w:noProof/>
                <w:position w:val="-32"/>
              </w:rPr>
              <w:object w:dxaOrig="3120" w:dyaOrig="760">
                <v:shape id="_x0000_i1042" type="#_x0000_t75" style="width:156.35pt;height:37.7pt" o:ole="" fillcolor="window">
                  <v:imagedata r:id="rId46" o:title=""/>
                </v:shape>
                <o:OLEObject Type="Embed" ProgID="Equation.3" ShapeID="_x0000_i1042" DrawAspect="Content" ObjectID="_1386904381" r:id="rId47"/>
              </w:object>
            </w:r>
          </w:p>
          <w:p w:rsidR="00000000" w:rsidRDefault="00FE68BC">
            <w:pPr>
              <w:pStyle w:val="BodyText"/>
              <w:rPr>
                <w:szCs w:val="24"/>
                <w:lang w:val="en-GB"/>
              </w:rPr>
            </w:pPr>
            <w:r>
              <w:rPr>
                <w:szCs w:val="24"/>
                <w:lang w:val="en-GB"/>
              </w:rPr>
              <w:t>Example:</w:t>
            </w:r>
          </w:p>
          <w:p w:rsidR="00000000" w:rsidRDefault="00FE68BC">
            <w:r>
              <w:lastRenderedPageBreak/>
              <w:t>Consider a class C con 3 methods (M</w:t>
            </w:r>
            <w:r>
              <w:rPr>
                <w:vertAlign w:val="subscript"/>
              </w:rPr>
              <w:t>1</w:t>
            </w:r>
            <w:r>
              <w:t>, M</w:t>
            </w:r>
            <w:r>
              <w:rPr>
                <w:vertAlign w:val="subscript"/>
              </w:rPr>
              <w:t xml:space="preserve">2, </w:t>
            </w:r>
            <w:proofErr w:type="gramStart"/>
            <w:r>
              <w:t>M</w:t>
            </w:r>
            <w:r>
              <w:rPr>
                <w:vertAlign w:val="subscript"/>
              </w:rPr>
              <w:t>3</w:t>
            </w:r>
            <w:proofErr w:type="gramEnd"/>
            <w:r>
              <w:t>). Let {I</w:t>
            </w:r>
            <w:r>
              <w:rPr>
                <w:vertAlign w:val="subscript"/>
              </w:rPr>
              <w:t>1</w:t>
            </w:r>
            <w:r>
              <w:t xml:space="preserve">} </w:t>
            </w:r>
            <w:proofErr w:type="gramStart"/>
            <w:r>
              <w:t>=  {</w:t>
            </w:r>
            <w:proofErr w:type="gramEnd"/>
            <w:r>
              <w:t>a, b, c, d, e}, {I</w:t>
            </w:r>
            <w:r>
              <w:rPr>
                <w:vertAlign w:val="subscript"/>
              </w:rPr>
              <w:t>2</w:t>
            </w:r>
            <w:r>
              <w:t>} = {a, b, e}, and {I</w:t>
            </w:r>
            <w:r>
              <w:rPr>
                <w:vertAlign w:val="subscript"/>
              </w:rPr>
              <w:t>3</w:t>
            </w:r>
            <w:r>
              <w:t>} = {x, y, z}. {I</w:t>
            </w:r>
            <w:r>
              <w:rPr>
                <w:vertAlign w:val="subscript"/>
              </w:rPr>
              <w:t>1</w:t>
            </w:r>
            <w:r>
              <w:t xml:space="preserve">} </w:t>
            </w:r>
            <w:r>
              <w:rPr>
                <w:rFonts w:ascii="Symbol" w:hAnsi="Symbol"/>
              </w:rPr>
              <w:t></w:t>
            </w:r>
            <w:r>
              <w:t xml:space="preserve"> {I</w:t>
            </w:r>
            <w:r>
              <w:rPr>
                <w:vertAlign w:val="subscript"/>
              </w:rPr>
              <w:t>2</w:t>
            </w:r>
            <w:r>
              <w:t>} is nonempty but {I</w:t>
            </w:r>
            <w:r>
              <w:rPr>
                <w:vertAlign w:val="subscript"/>
              </w:rPr>
              <w:t>1</w:t>
            </w:r>
            <w:r>
              <w:t xml:space="preserve">} </w:t>
            </w:r>
            <w:r>
              <w:rPr>
                <w:rFonts w:ascii="Symbol" w:hAnsi="Symbol"/>
              </w:rPr>
              <w:t></w:t>
            </w:r>
            <w:r>
              <w:t xml:space="preserve"> {I</w:t>
            </w:r>
            <w:r>
              <w:rPr>
                <w:vertAlign w:val="subscript"/>
              </w:rPr>
              <w:t>3</w:t>
            </w:r>
            <w:r>
              <w:t>} and {I</w:t>
            </w:r>
            <w:r>
              <w:rPr>
                <w:vertAlign w:val="subscript"/>
              </w:rPr>
              <w:t>2</w:t>
            </w:r>
            <w:r>
              <w:t xml:space="preserve">} </w:t>
            </w:r>
            <w:r>
              <w:rPr>
                <w:rFonts w:ascii="Symbol" w:hAnsi="Symbol"/>
              </w:rPr>
              <w:t></w:t>
            </w:r>
            <w:r>
              <w:t xml:space="preserve"> {I</w:t>
            </w:r>
            <w:r>
              <w:rPr>
                <w:vertAlign w:val="subscript"/>
              </w:rPr>
              <w:t>3</w:t>
            </w:r>
            <w:r>
              <w:t>} are null set. LCOM is the number of number of null intersections – number of nonempty intersection), which in this case is 1.</w:t>
            </w:r>
          </w:p>
          <w:p w:rsidR="00000000" w:rsidRDefault="00FE68BC">
            <w:bookmarkStart w:id="15" w:name="_GoBack"/>
            <w:bookmarkEnd w:id="15"/>
          </w:p>
        </w:tc>
      </w:tr>
      <w:tr w:rsidR="00000000">
        <w:tblPrEx>
          <w:tblCellMar>
            <w:top w:w="0" w:type="dxa"/>
            <w:bottom w:w="0" w:type="dxa"/>
          </w:tblCellMar>
        </w:tblPrEx>
        <w:tc>
          <w:tcPr>
            <w:tcW w:w="1384" w:type="dxa"/>
          </w:tcPr>
          <w:p w:rsidR="00000000" w:rsidRDefault="00FE68BC">
            <w:r>
              <w:lastRenderedPageBreak/>
              <w:t>Intent</w:t>
            </w:r>
          </w:p>
        </w:tc>
        <w:tc>
          <w:tcPr>
            <w:tcW w:w="7796" w:type="dxa"/>
          </w:tcPr>
          <w:p w:rsidR="00000000" w:rsidRDefault="00FE68BC">
            <w:r>
              <w:t xml:space="preserve">LCOM is a quality measure for the cohesiveness of a class by measuring the </w:t>
            </w:r>
            <w:r>
              <w:t xml:space="preserve">number of common attributes used by different methods. </w:t>
            </w:r>
          </w:p>
          <w:p w:rsidR="00000000" w:rsidRDefault="00FE68BC"/>
        </w:tc>
      </w:tr>
      <w:tr w:rsidR="00000000">
        <w:tblPrEx>
          <w:tblCellMar>
            <w:top w:w="0" w:type="dxa"/>
            <w:bottom w:w="0" w:type="dxa"/>
          </w:tblCellMar>
        </w:tblPrEx>
        <w:tc>
          <w:tcPr>
            <w:tcW w:w="1384" w:type="dxa"/>
          </w:tcPr>
          <w:p w:rsidR="00000000" w:rsidRDefault="00FE68BC">
            <w:r>
              <w:t>Guides and comments</w:t>
            </w:r>
          </w:p>
        </w:tc>
        <w:tc>
          <w:tcPr>
            <w:tcW w:w="7796" w:type="dxa"/>
          </w:tcPr>
          <w:p w:rsidR="00000000" w:rsidRDefault="00FE68BC">
            <w:pPr>
              <w:rPr>
                <w:lang w:eastAsia="en-US"/>
              </w:rPr>
            </w:pPr>
            <w:r>
              <w:t>LCOM measure indicates the fitness of each class abstraction.</w:t>
            </w:r>
            <w:r>
              <w:rPr>
                <w:lang w:eastAsia="en-US"/>
              </w:rPr>
              <w:t xml:space="preserve"> </w:t>
            </w:r>
          </w:p>
          <w:p w:rsidR="00000000" w:rsidRDefault="00FE68BC">
            <w:pPr>
              <w:rPr>
                <w:lang w:eastAsia="en-US"/>
              </w:rPr>
            </w:pPr>
            <w:r>
              <w:rPr>
                <w:lang w:eastAsia="en-US"/>
              </w:rPr>
              <w:t xml:space="preserve">A high value of LCOM implies lack of cohesion, namely, low similarity and the </w:t>
            </w:r>
            <w:r>
              <w:t>class may be a composition of unrelat</w:t>
            </w:r>
            <w:r>
              <w:t>ed objects.</w:t>
            </w:r>
            <w:r>
              <w:rPr>
                <w:lang w:eastAsia="en-US"/>
              </w:rPr>
              <w:t xml:space="preserve"> </w:t>
            </w:r>
            <w:r>
              <w:t xml:space="preserve">High </w:t>
            </w:r>
            <w:r>
              <w:rPr>
                <w:lang w:eastAsia="en-US"/>
              </w:rPr>
              <w:t>cohesiveness of methods within a class is desirable</w:t>
            </w:r>
            <w:r>
              <w:t xml:space="preserve">, since classes cannot be </w:t>
            </w:r>
            <w:proofErr w:type="spellStart"/>
            <w:r>
              <w:t>splited</w:t>
            </w:r>
            <w:proofErr w:type="spellEnd"/>
            <w:r>
              <w:t xml:space="preserve"> and promotes the</w:t>
            </w:r>
            <w:r>
              <w:rPr>
                <w:lang w:eastAsia="en-US"/>
              </w:rPr>
              <w:t xml:space="preserve"> </w:t>
            </w:r>
            <w:r>
              <w:rPr>
                <w:i/>
                <w:lang w:eastAsia="en-US"/>
              </w:rPr>
              <w:t>encapsulation</w:t>
            </w:r>
            <w:r>
              <w:rPr>
                <w:lang w:eastAsia="en-US"/>
              </w:rPr>
              <w:t>.</w:t>
            </w:r>
          </w:p>
          <w:p w:rsidR="00000000" w:rsidRDefault="00FE68BC">
            <w:pPr>
              <w:rPr>
                <w:lang w:eastAsia="en-US"/>
              </w:rPr>
            </w:pPr>
            <w:r>
              <w:rPr>
                <w:lang w:eastAsia="en-US"/>
              </w:rPr>
              <w:t>Low cohesiveness increases complexity, thereby increasing the likelihood of errors during the development process.</w:t>
            </w:r>
          </w:p>
          <w:p w:rsidR="00000000" w:rsidRDefault="00FE68BC">
            <w:r>
              <w:t>[Hender</w:t>
            </w:r>
            <w:r>
              <w:t xml:space="preserve">son-Sellers, 94] arises two problems with this metric. First, two classes can have a LCOM=0 while one has more common variables than other. And second, there are not guidelines about interpreting the values. </w:t>
            </w:r>
          </w:p>
          <w:p w:rsidR="00000000" w:rsidRDefault="00FE68BC"/>
          <w:p w:rsidR="00000000" w:rsidRDefault="00FE68BC">
            <w:r>
              <w:t>Therefore, Henderson-Sellers has suggested a n</w:t>
            </w:r>
            <w:r>
              <w:t>ew LCOM measure:</w:t>
            </w:r>
          </w:p>
          <w:p w:rsidR="00000000" w:rsidRDefault="00FE68BC">
            <w:r>
              <w:t xml:space="preserve">Consider a set of methods </w:t>
            </w:r>
            <w:r>
              <w:tab/>
            </w:r>
            <w:r>
              <w:rPr>
                <w:i/>
              </w:rPr>
              <w:t>{M</w:t>
            </w:r>
            <w:r>
              <w:rPr>
                <w:i/>
                <w:vertAlign w:val="subscript"/>
              </w:rPr>
              <w:t>I</w:t>
            </w:r>
            <w:r>
              <w:rPr>
                <w:i/>
              </w:rPr>
              <w:t>} (I=1,…,m)</w:t>
            </w:r>
            <w:r>
              <w:t xml:space="preserve"> assessing a set of attributes </w:t>
            </w:r>
            <w:r>
              <w:rPr>
                <w:i/>
              </w:rPr>
              <w:t>{</w:t>
            </w:r>
            <w:proofErr w:type="spellStart"/>
            <w:r>
              <w:rPr>
                <w:i/>
              </w:rPr>
              <w:t>A</w:t>
            </w:r>
            <w:r>
              <w:rPr>
                <w:i/>
                <w:vertAlign w:val="subscript"/>
              </w:rPr>
              <w:t>j</w:t>
            </w:r>
            <w:proofErr w:type="spellEnd"/>
            <w:r>
              <w:rPr>
                <w:i/>
              </w:rPr>
              <w:t>} (j=1,…,a)</w:t>
            </w:r>
            <w:r>
              <w:t xml:space="preserve"> and the number of methods that access each attribute to be </w:t>
            </w:r>
            <w:r>
              <w:rPr>
                <w:i/>
              </w:rPr>
              <w:sym w:font="Symbol" w:char="F06D"/>
            </w:r>
            <w:r>
              <w:rPr>
                <w:i/>
              </w:rPr>
              <w:t>(</w:t>
            </w:r>
            <w:proofErr w:type="spellStart"/>
            <w:r>
              <w:rPr>
                <w:i/>
              </w:rPr>
              <w:t>A</w:t>
            </w:r>
            <w:r>
              <w:rPr>
                <w:i/>
                <w:vertAlign w:val="subscript"/>
              </w:rPr>
              <w:t>j</w:t>
            </w:r>
            <w:proofErr w:type="spellEnd"/>
            <w:r>
              <w:rPr>
                <w:i/>
              </w:rPr>
              <w:t>)</w:t>
            </w:r>
            <w:r>
              <w:t xml:space="preserve">, then define </w:t>
            </w:r>
            <w:r>
              <w:rPr>
                <w:i/>
              </w:rPr>
              <w:t>LCOM*</w:t>
            </w:r>
            <w:r>
              <w:t xml:space="preserve"> as:</w:t>
            </w:r>
          </w:p>
          <w:p w:rsidR="00000000" w:rsidRDefault="00FE68BC">
            <w:r>
              <w:rPr>
                <w:position w:val="-24"/>
              </w:rPr>
              <w:object w:dxaOrig="3000" w:dyaOrig="960">
                <v:shape id="_x0000_i1043" type="#_x0000_t75" style="width:150.15pt;height:48pt" o:ole="" fillcolor="window">
                  <v:imagedata r:id="rId48" o:title=""/>
                </v:shape>
                <o:OLEObject Type="Embed" ProgID="Equation.3" ShapeID="_x0000_i1043" DrawAspect="Content" ObjectID="_1386904382" r:id="rId49"/>
              </w:object>
            </w:r>
          </w:p>
          <w:p w:rsidR="00000000" w:rsidRDefault="00FE68BC">
            <w:r>
              <w:t>If all methods access all attributes, th</w:t>
            </w:r>
            <w:r>
              <w:t xml:space="preserve">en </w:t>
            </w:r>
            <w:r>
              <w:sym w:font="Symbol" w:char="F053"/>
            </w:r>
            <w:r>
              <w:t xml:space="preserve"> </w:t>
            </w:r>
            <w:r>
              <w:sym w:font="Symbol" w:char="F06D"/>
            </w:r>
            <w:r>
              <w:t>(</w:t>
            </w:r>
            <w:proofErr w:type="spellStart"/>
            <w:r>
              <w:t>A</w:t>
            </w:r>
            <w:r>
              <w:rPr>
                <w:vertAlign w:val="subscript"/>
              </w:rPr>
              <w:t>j</w:t>
            </w:r>
            <w:proofErr w:type="spellEnd"/>
            <w:r>
              <w:t xml:space="preserve">) = ma, so that LCOM* = 0, which indicates perfect cohesion. </w:t>
            </w:r>
          </w:p>
          <w:p w:rsidR="00000000" w:rsidRDefault="00FE68BC">
            <w:r>
              <w:t xml:space="preserve">If each method access only 1 attribute then </w:t>
            </w:r>
            <w:r>
              <w:sym w:font="Symbol" w:char="F053"/>
            </w:r>
            <w:r>
              <w:t xml:space="preserve"> </w:t>
            </w:r>
            <w:r>
              <w:sym w:font="Symbol" w:char="F06D"/>
            </w:r>
            <w:r>
              <w:t>(</w:t>
            </w:r>
            <w:proofErr w:type="spellStart"/>
            <w:r>
              <w:t>A</w:t>
            </w:r>
            <w:r>
              <w:rPr>
                <w:vertAlign w:val="subscript"/>
              </w:rPr>
              <w:t>j</w:t>
            </w:r>
            <w:proofErr w:type="spellEnd"/>
            <w:r>
              <w:t xml:space="preserve">) = </w:t>
            </w:r>
            <w:proofErr w:type="gramStart"/>
            <w:r>
              <w:t>a and</w:t>
            </w:r>
            <w:proofErr w:type="gramEnd"/>
            <w:r>
              <w:t xml:space="preserve"> LCOM* = 1, which indicates a lack of cohesion.</w:t>
            </w:r>
          </w:p>
          <w:p w:rsidR="00000000" w:rsidRDefault="00FE68BC">
            <w:pPr>
              <w:rPr>
                <w:lang w:eastAsia="en-US"/>
              </w:rPr>
            </w:pPr>
            <w:r>
              <w:t>A value near zero for this metric indicates very high cohesion, where most met</w:t>
            </w:r>
            <w:r>
              <w:t>hods refer to most instance variables.</w:t>
            </w:r>
          </w:p>
        </w:tc>
      </w:tr>
    </w:tbl>
    <w:p w:rsidR="00000000" w:rsidRDefault="00FE68BC"/>
    <w:p w:rsidR="00000000" w:rsidRDefault="00FE68BC">
      <w:pPr>
        <w:pStyle w:val="Heading2"/>
        <w:rPr>
          <w:b w:val="0"/>
          <w:lang w:eastAsia="en-US"/>
        </w:rPr>
      </w:pPr>
      <w:bookmarkStart w:id="16" w:name="_Toc509212905"/>
      <w:bookmarkStart w:id="17" w:name="_Toc509213034"/>
      <w:r>
        <w:t>3.5. Method Level</w:t>
      </w:r>
      <w:bookmarkEnd w:id="16"/>
      <w:bookmarkEnd w:id="17"/>
    </w:p>
    <w:p w:rsidR="00000000" w:rsidRDefault="00FE68BC">
      <w:pPr>
        <w:rPr>
          <w:lang w:eastAsia="en-US"/>
        </w:rPr>
      </w:pPr>
      <w:r>
        <w:rPr>
          <w:lang w:eastAsia="en-US"/>
        </w:rPr>
        <w:t xml:space="preserve">Attributes and methods occur at the finest level of detail. These characteristics are known, and techniques to analyse them are common but methods have the additional complexity of calling objects </w:t>
      </w:r>
      <w:r>
        <w:rPr>
          <w:lang w:eastAsia="en-US"/>
        </w:rPr>
        <w:t>other than the object that contains them.</w:t>
      </w:r>
    </w:p>
    <w:p w:rsidR="00000000" w:rsidRDefault="00FE68BC">
      <w:pPr>
        <w:rPr>
          <w:lang w:eastAsia="en-US"/>
        </w:rPr>
      </w:pPr>
    </w:p>
    <w:p w:rsidR="00000000" w:rsidRDefault="00FE68BC">
      <w:r>
        <w:rPr>
          <w:lang w:eastAsia="en-US"/>
        </w:rPr>
        <w:t xml:space="preserve">In OO systems, traditional metrics such as </w:t>
      </w:r>
      <w:r>
        <w:rPr>
          <w:i/>
          <w:lang w:eastAsia="en-US"/>
        </w:rPr>
        <w:t xml:space="preserve">Lines </w:t>
      </w:r>
      <w:proofErr w:type="gramStart"/>
      <w:r>
        <w:rPr>
          <w:i/>
          <w:lang w:eastAsia="en-US"/>
        </w:rPr>
        <w:t>Of</w:t>
      </w:r>
      <w:proofErr w:type="gramEnd"/>
      <w:r>
        <w:rPr>
          <w:i/>
          <w:lang w:eastAsia="en-US"/>
        </w:rPr>
        <w:t xml:space="preserve"> Code (LOC)</w:t>
      </w:r>
      <w:r>
        <w:rPr>
          <w:lang w:eastAsia="en-US"/>
        </w:rPr>
        <w:t xml:space="preserve"> and </w:t>
      </w:r>
      <w:proofErr w:type="spellStart"/>
      <w:r>
        <w:rPr>
          <w:i/>
          <w:lang w:eastAsia="en-US"/>
        </w:rPr>
        <w:t>cyclomatic</w:t>
      </w:r>
      <w:proofErr w:type="spellEnd"/>
      <w:r>
        <w:rPr>
          <w:i/>
          <w:lang w:eastAsia="en-US"/>
        </w:rPr>
        <w:t xml:space="preserve"> complexity </w:t>
      </w:r>
      <w:r>
        <w:rPr>
          <w:lang w:eastAsia="en-US"/>
        </w:rPr>
        <w:t>[McCabe, 1976] are usually applied to the methods. Methods are usually developed much like procedures are in structured prog</w:t>
      </w:r>
      <w:r>
        <w:rPr>
          <w:lang w:eastAsia="en-US"/>
        </w:rPr>
        <w:t>ramming. However, they are</w:t>
      </w:r>
      <w:r>
        <w:t xml:space="preserve"> less important in OO than in functional programs due to: short methods and less conditional statements (ex., </w:t>
      </w:r>
      <w:proofErr w:type="gramStart"/>
      <w:r>
        <w:t>if ,</w:t>
      </w:r>
      <w:proofErr w:type="gramEnd"/>
      <w:r>
        <w:t xml:space="preserve"> case statements) and the complexity tend to be in the interaction of methods rather than within one method.</w:t>
      </w:r>
    </w:p>
    <w:p w:rsidR="00000000" w:rsidRDefault="00FE68BC">
      <w:pPr>
        <w:rPr>
          <w:lang w:eastAsia="en-US"/>
        </w:rPr>
      </w:pPr>
      <w:r>
        <w:t xml:space="preserve">The </w:t>
      </w:r>
      <w:proofErr w:type="spellStart"/>
      <w:r>
        <w:t>cyc</w:t>
      </w:r>
      <w:r>
        <w:t>lomatic</w:t>
      </w:r>
      <w:proofErr w:type="spellEnd"/>
      <w:r>
        <w:t xml:space="preserve"> complexity metric has not been used extensively in with OO systems. This is because the complexity found in a highly OO system will tend to be in the interaction of methods rather than within one method.</w:t>
      </w:r>
    </w:p>
    <w:p w:rsidR="00000000" w:rsidRDefault="00FE68BC">
      <w:pPr>
        <w:rPr>
          <w:lang w:eastAsia="en-US"/>
        </w:rPr>
      </w:pPr>
    </w:p>
    <w:p w:rsidR="00000000" w:rsidRDefault="00FE68BC">
      <w:pPr>
        <w:rPr>
          <w:lang w:eastAsia="en-US"/>
        </w:rPr>
      </w:pPr>
      <w:r>
        <w:rPr>
          <w:lang w:eastAsia="en-US"/>
        </w:rPr>
        <w:lastRenderedPageBreak/>
        <w:t>Two traditional metrics are only briefly co</w:t>
      </w:r>
      <w:r>
        <w:rPr>
          <w:lang w:eastAsia="en-US"/>
        </w:rPr>
        <w:t xml:space="preserve">mmented because are extensively used at method level: </w:t>
      </w:r>
      <w:proofErr w:type="spellStart"/>
      <w:r>
        <w:rPr>
          <w:lang w:eastAsia="en-US"/>
        </w:rPr>
        <w:t>cyclomatic</w:t>
      </w:r>
      <w:proofErr w:type="spellEnd"/>
      <w:r>
        <w:rPr>
          <w:lang w:eastAsia="en-US"/>
        </w:rPr>
        <w:t xml:space="preserve"> complexity and size.</w:t>
      </w:r>
    </w:p>
    <w:p w:rsidR="00000000" w:rsidRDefault="00FE68BC"/>
    <w:tbl>
      <w:tblPr>
        <w:tblW w:w="0" w:type="auto"/>
        <w:tblLayout w:type="fixed"/>
        <w:tblLook w:val="0000" w:firstRow="0" w:lastRow="0" w:firstColumn="0" w:lastColumn="0" w:noHBand="0" w:noVBand="0"/>
      </w:tblPr>
      <w:tblGrid>
        <w:gridCol w:w="1384"/>
        <w:gridCol w:w="7796"/>
      </w:tblGrid>
      <w:tr w:rsidR="00000000">
        <w:tblPrEx>
          <w:tblCellMar>
            <w:top w:w="0" w:type="dxa"/>
            <w:bottom w:w="0" w:type="dxa"/>
          </w:tblCellMar>
        </w:tblPrEx>
        <w:trPr>
          <w:cantSplit/>
        </w:trPr>
        <w:tc>
          <w:tcPr>
            <w:tcW w:w="9180" w:type="dxa"/>
            <w:gridSpan w:val="2"/>
          </w:tcPr>
          <w:p w:rsidR="00000000" w:rsidRDefault="00FE68BC">
            <w:pPr>
              <w:pStyle w:val="Heading5"/>
              <w:rPr>
                <w:b w:val="0"/>
                <w:i w:val="0"/>
                <w:sz w:val="24"/>
              </w:rPr>
            </w:pPr>
            <w:proofErr w:type="gramStart"/>
            <w:r>
              <w:rPr>
                <w:sz w:val="24"/>
              </w:rPr>
              <w:t>Lines of Code per method (LOC).</w:t>
            </w:r>
            <w:proofErr w:type="gramEnd"/>
            <w:r>
              <w:rPr>
                <w:sz w:val="24"/>
              </w:rPr>
              <w:t xml:space="preserve"> </w:t>
            </w:r>
            <w:r>
              <w:rPr>
                <w:b w:val="0"/>
                <w:i w:val="0"/>
                <w:sz w:val="24"/>
              </w:rPr>
              <w:t>[Lorenz and Kidd, 1994]</w:t>
            </w:r>
          </w:p>
          <w:p w:rsidR="00000000" w:rsidRDefault="00FE68BC"/>
        </w:tc>
      </w:tr>
      <w:tr w:rsidR="00000000">
        <w:tblPrEx>
          <w:tblCellMar>
            <w:top w:w="0" w:type="dxa"/>
            <w:bottom w:w="0" w:type="dxa"/>
          </w:tblCellMar>
        </w:tblPrEx>
        <w:tc>
          <w:tcPr>
            <w:tcW w:w="1384" w:type="dxa"/>
          </w:tcPr>
          <w:p w:rsidR="00000000" w:rsidRDefault="00FE68BC">
            <w:r>
              <w:t>Definition</w:t>
            </w:r>
          </w:p>
        </w:tc>
        <w:tc>
          <w:tcPr>
            <w:tcW w:w="7796" w:type="dxa"/>
          </w:tcPr>
          <w:p w:rsidR="00000000" w:rsidRDefault="00FE68BC">
            <w:pPr>
              <w:pStyle w:val="Textodenotaalfinal"/>
              <w:spacing w:after="120"/>
            </w:pPr>
            <w:r>
              <w:t xml:space="preserve">LOC is the number of physical lines of active code (executable lines) that are in </w:t>
            </w:r>
            <w:proofErr w:type="gramStart"/>
            <w:r>
              <w:t>a of</w:t>
            </w:r>
            <w:proofErr w:type="gramEnd"/>
            <w:r>
              <w:t xml:space="preserve"> code within t</w:t>
            </w:r>
            <w:r>
              <w:t>he method. Size can be measured in a variety of ways. These include counting all physical lines of code, the number of statements, etc.</w:t>
            </w:r>
          </w:p>
        </w:tc>
      </w:tr>
      <w:tr w:rsidR="00000000">
        <w:tblPrEx>
          <w:tblCellMar>
            <w:top w:w="0" w:type="dxa"/>
            <w:bottom w:w="0" w:type="dxa"/>
          </w:tblCellMar>
        </w:tblPrEx>
        <w:tc>
          <w:tcPr>
            <w:tcW w:w="1384" w:type="dxa"/>
          </w:tcPr>
          <w:p w:rsidR="00000000" w:rsidRDefault="00FE68BC">
            <w:r>
              <w:t>Intent</w:t>
            </w:r>
          </w:p>
        </w:tc>
        <w:tc>
          <w:tcPr>
            <w:tcW w:w="7796" w:type="dxa"/>
          </w:tcPr>
          <w:p w:rsidR="00000000" w:rsidRDefault="00FE68BC">
            <w:r>
              <w:t xml:space="preserve">Size of a method is used to evaluate the ease of </w:t>
            </w:r>
            <w:proofErr w:type="spellStart"/>
            <w:r>
              <w:t>understandability</w:t>
            </w:r>
            <w:proofErr w:type="spellEnd"/>
            <w:r>
              <w:t>, reusability, and maintainability of the code</w:t>
            </w:r>
            <w:r>
              <w:t xml:space="preserve"> by developers and maintainers.</w:t>
            </w:r>
          </w:p>
        </w:tc>
      </w:tr>
      <w:tr w:rsidR="00000000">
        <w:tblPrEx>
          <w:tblCellMar>
            <w:top w:w="0" w:type="dxa"/>
            <w:bottom w:w="0" w:type="dxa"/>
          </w:tblCellMar>
        </w:tblPrEx>
        <w:tc>
          <w:tcPr>
            <w:tcW w:w="1384" w:type="dxa"/>
          </w:tcPr>
          <w:p w:rsidR="00000000" w:rsidRDefault="00FE68BC">
            <w:r>
              <w:t>Guides and comments</w:t>
            </w:r>
          </w:p>
        </w:tc>
        <w:tc>
          <w:tcPr>
            <w:tcW w:w="7796" w:type="dxa"/>
          </w:tcPr>
          <w:p w:rsidR="00000000" w:rsidRDefault="00FE68BC">
            <w:r>
              <w:t xml:space="preserve">Thresholds for evaluating the size depend on the programming language and the complexity of the method. </w:t>
            </w:r>
          </w:p>
          <w:p w:rsidR="00000000" w:rsidRDefault="00FE68BC">
            <w:r>
              <w:t>In OO systems, LOC should be low. L&amp;K suggest a threshold of 24 LOC for C++ methods and 8 for Smal</w:t>
            </w:r>
            <w:r>
              <w:t xml:space="preserve">ltalk, being the outliner candidates for splitting into smaller methods. </w:t>
            </w:r>
          </w:p>
          <w:p w:rsidR="00000000" w:rsidRDefault="00FE68BC">
            <w:r>
              <w:t>LOC for the same functionality varies with the programming language used and the coding style/standard.</w:t>
            </w:r>
          </w:p>
          <w:p w:rsidR="00000000" w:rsidRDefault="00FE68BC">
            <w:r>
              <w:t xml:space="preserve">It is not a recommended metric to use in OO systems but it is easy to measure </w:t>
            </w:r>
            <w:r>
              <w:t>and collect.</w:t>
            </w:r>
          </w:p>
        </w:tc>
      </w:tr>
    </w:tbl>
    <w:p w:rsidR="00000000" w:rsidRDefault="00FE68BC"/>
    <w:tbl>
      <w:tblPr>
        <w:tblW w:w="0" w:type="auto"/>
        <w:tblLayout w:type="fixed"/>
        <w:tblLook w:val="0000" w:firstRow="0" w:lastRow="0" w:firstColumn="0" w:lastColumn="0" w:noHBand="0" w:noVBand="0"/>
      </w:tblPr>
      <w:tblGrid>
        <w:gridCol w:w="1384"/>
        <w:gridCol w:w="7796"/>
      </w:tblGrid>
      <w:tr w:rsidR="00000000">
        <w:tblPrEx>
          <w:tblCellMar>
            <w:top w:w="0" w:type="dxa"/>
            <w:bottom w:w="0" w:type="dxa"/>
          </w:tblCellMar>
        </w:tblPrEx>
        <w:trPr>
          <w:cantSplit/>
        </w:trPr>
        <w:tc>
          <w:tcPr>
            <w:tcW w:w="9180" w:type="dxa"/>
            <w:gridSpan w:val="2"/>
          </w:tcPr>
          <w:p w:rsidR="00000000" w:rsidRDefault="00FE68BC">
            <w:pPr>
              <w:pStyle w:val="Heading5"/>
              <w:rPr>
                <w:b w:val="0"/>
                <w:i w:val="0"/>
                <w:sz w:val="24"/>
              </w:rPr>
            </w:pPr>
            <w:r>
              <w:rPr>
                <w:sz w:val="24"/>
              </w:rPr>
              <w:t>Number of Messages Send (NOM).</w:t>
            </w:r>
            <w:r>
              <w:rPr>
                <w:b w:val="0"/>
                <w:i w:val="0"/>
                <w:sz w:val="24"/>
              </w:rPr>
              <w:t xml:space="preserve"> [Lorenz and Kidd, 1994]</w:t>
            </w:r>
          </w:p>
          <w:p w:rsidR="00000000" w:rsidRDefault="00FE68BC"/>
        </w:tc>
      </w:tr>
      <w:tr w:rsidR="00000000">
        <w:tblPrEx>
          <w:tblCellMar>
            <w:top w:w="0" w:type="dxa"/>
            <w:bottom w:w="0" w:type="dxa"/>
          </w:tblCellMar>
        </w:tblPrEx>
        <w:tc>
          <w:tcPr>
            <w:tcW w:w="1384" w:type="dxa"/>
          </w:tcPr>
          <w:p w:rsidR="00000000" w:rsidRDefault="00FE68BC">
            <w:r>
              <w:t>Definition</w:t>
            </w:r>
          </w:p>
        </w:tc>
        <w:tc>
          <w:tcPr>
            <w:tcW w:w="7796" w:type="dxa"/>
          </w:tcPr>
          <w:p w:rsidR="00000000" w:rsidRDefault="00FE68BC">
            <w:r>
              <w:t>NOM measures the number of messages sent in a method, segregated by type of message.</w:t>
            </w:r>
          </w:p>
          <w:p w:rsidR="00000000" w:rsidRDefault="00FE68BC">
            <w:r>
              <w:t>The types include:</w:t>
            </w:r>
          </w:p>
          <w:p w:rsidR="00000000" w:rsidRDefault="00FE68BC">
            <w:r>
              <w:t>Unary, Messages with no arguments</w:t>
            </w:r>
          </w:p>
          <w:p w:rsidR="00000000" w:rsidRDefault="00FE68BC">
            <w:r>
              <w:t>Binary, messages with one argument,</w:t>
            </w:r>
            <w:r>
              <w:t xml:space="preserve"> separated by a special selector name. (</w:t>
            </w:r>
            <w:proofErr w:type="spellStart"/>
            <w:proofErr w:type="gramStart"/>
            <w:r>
              <w:t>concadenation</w:t>
            </w:r>
            <w:proofErr w:type="spellEnd"/>
            <w:proofErr w:type="gramEnd"/>
            <w:r>
              <w:t xml:space="preserve"> and math functions).</w:t>
            </w:r>
          </w:p>
          <w:p w:rsidR="00000000" w:rsidRDefault="00FE68BC">
            <w:r>
              <w:t>Keyword, messages with one or more arguments.</w:t>
            </w:r>
          </w:p>
        </w:tc>
      </w:tr>
      <w:tr w:rsidR="00000000">
        <w:tblPrEx>
          <w:tblCellMar>
            <w:top w:w="0" w:type="dxa"/>
            <w:bottom w:w="0" w:type="dxa"/>
          </w:tblCellMar>
        </w:tblPrEx>
        <w:tc>
          <w:tcPr>
            <w:tcW w:w="1384" w:type="dxa"/>
          </w:tcPr>
          <w:p w:rsidR="00000000" w:rsidRDefault="00FE68BC">
            <w:r>
              <w:t>Intent</w:t>
            </w:r>
          </w:p>
        </w:tc>
        <w:tc>
          <w:tcPr>
            <w:tcW w:w="7796" w:type="dxa"/>
          </w:tcPr>
          <w:p w:rsidR="00000000" w:rsidRDefault="00FE68BC">
            <w:r>
              <w:t>NOM quantifies the size of the method in a relative unbiased way.</w:t>
            </w:r>
          </w:p>
        </w:tc>
      </w:tr>
      <w:tr w:rsidR="00000000">
        <w:tblPrEx>
          <w:tblCellMar>
            <w:top w:w="0" w:type="dxa"/>
            <w:bottom w:w="0" w:type="dxa"/>
          </w:tblCellMar>
        </w:tblPrEx>
        <w:tc>
          <w:tcPr>
            <w:tcW w:w="1384" w:type="dxa"/>
          </w:tcPr>
          <w:p w:rsidR="00000000" w:rsidRDefault="00FE68BC">
            <w:r>
              <w:t>Guides and comments</w:t>
            </w:r>
          </w:p>
        </w:tc>
        <w:tc>
          <w:tcPr>
            <w:tcW w:w="7796" w:type="dxa"/>
          </w:tcPr>
          <w:p w:rsidR="00000000" w:rsidRDefault="00FE68BC">
            <w:r>
              <w:t xml:space="preserve">L&amp;K suggest a threshold of 9. </w:t>
            </w:r>
          </w:p>
          <w:p w:rsidR="00000000" w:rsidRDefault="00FE68BC">
            <w:r>
              <w:t>Languages</w:t>
            </w:r>
            <w:r>
              <w:t xml:space="preserve"> as C++ can call to non-OO parts of the </w:t>
            </w:r>
            <w:proofErr w:type="gramStart"/>
            <w:r>
              <w:t>systems, that</w:t>
            </w:r>
            <w:proofErr w:type="gramEnd"/>
            <w:r>
              <w:t xml:space="preserve"> should not be counted in the number of message sends.</w:t>
            </w:r>
          </w:p>
        </w:tc>
      </w:tr>
    </w:tbl>
    <w:p w:rsidR="00000000" w:rsidRDefault="00FE68BC">
      <w:pPr>
        <w:rPr>
          <w:lang w:eastAsia="en-US"/>
        </w:rPr>
      </w:pPr>
    </w:p>
    <w:p w:rsidR="00000000" w:rsidRDefault="00FE68BC">
      <w:pPr>
        <w:pStyle w:val="Heading1"/>
      </w:pPr>
      <w:bookmarkStart w:id="18" w:name="_Toc509212906"/>
      <w:bookmarkStart w:id="19" w:name="_Toc509213035"/>
      <w:r>
        <w:t>4. Conclusion</w:t>
      </w:r>
      <w:bookmarkEnd w:id="18"/>
      <w:bookmarkEnd w:id="19"/>
    </w:p>
    <w:p w:rsidR="00000000" w:rsidRDefault="00FE68BC">
      <w:r>
        <w:t>A set of OO design metrics has been described with some interpretation guides as a way to assess systems in order to produce of a ro</w:t>
      </w:r>
      <w:r>
        <w:t>bust, high-quality result. Each metric was described considering important features such as, how to use it, interpretation guidelines, published thresholds whenever is possible, and assesses its appropriateness and usefulness.</w:t>
      </w:r>
    </w:p>
    <w:p w:rsidR="00000000" w:rsidRDefault="00FE68BC"/>
    <w:p w:rsidR="00000000" w:rsidRDefault="00FE68BC">
      <w:r>
        <w:t>Some problems and suggestion</w:t>
      </w:r>
      <w:r>
        <w:t>s are also commented such some ambiguities in some of the definitions, usefulness for its intention and even its validity. In the way forward, lessons learned will help to overcome those problems. More work about empirical validation is necessary using pro</w:t>
      </w:r>
      <w:r>
        <w:t>ven statistical and experimental techniques in order to improve their interpretation. M</w:t>
      </w:r>
      <w:r>
        <w:rPr>
          <w:lang w:eastAsia="en-US"/>
        </w:rPr>
        <w:t>ore clear interpretation guidelines for these metrics based on common sense and experience are necessary.</w:t>
      </w:r>
    </w:p>
    <w:p w:rsidR="00000000" w:rsidRDefault="00FE68BC"/>
    <w:p w:rsidR="00000000" w:rsidRPr="006345EE" w:rsidRDefault="00FE68BC">
      <w:pPr>
        <w:pStyle w:val="Heading1"/>
        <w:rPr>
          <w:lang w:val="es-ES"/>
        </w:rPr>
      </w:pPr>
      <w:bookmarkStart w:id="20" w:name="_Toc509212907"/>
      <w:bookmarkStart w:id="21" w:name="_Toc509213036"/>
      <w:r w:rsidRPr="006345EE">
        <w:rPr>
          <w:lang w:val="es-ES"/>
        </w:rPr>
        <w:lastRenderedPageBreak/>
        <w:t xml:space="preserve">5. </w:t>
      </w:r>
      <w:proofErr w:type="spellStart"/>
      <w:r w:rsidRPr="006345EE">
        <w:rPr>
          <w:lang w:val="es-ES"/>
        </w:rPr>
        <w:t>References</w:t>
      </w:r>
      <w:bookmarkEnd w:id="20"/>
      <w:bookmarkEnd w:id="21"/>
      <w:proofErr w:type="spellEnd"/>
    </w:p>
    <w:p w:rsidR="00000000" w:rsidRDefault="00FE68BC">
      <w:r w:rsidRPr="006345EE">
        <w:rPr>
          <w:lang w:val="es-ES"/>
        </w:rPr>
        <w:t xml:space="preserve">[Abreu and Melo, 1996] F. Brito e Abreu, </w:t>
      </w:r>
      <w:proofErr w:type="spellStart"/>
      <w:r w:rsidRPr="006345EE">
        <w:rPr>
          <w:lang w:val="es-ES"/>
        </w:rPr>
        <w:t>Walceli</w:t>
      </w:r>
      <w:r w:rsidRPr="006345EE">
        <w:rPr>
          <w:lang w:val="es-ES"/>
        </w:rPr>
        <w:t>o</w:t>
      </w:r>
      <w:proofErr w:type="spellEnd"/>
      <w:r w:rsidRPr="006345EE">
        <w:rPr>
          <w:lang w:val="es-ES"/>
        </w:rPr>
        <w:t xml:space="preserve"> Melo. </w:t>
      </w:r>
      <w:proofErr w:type="gramStart"/>
      <w:r>
        <w:t>Evaluating the impact of Object-Oriented Design on Software Quality.</w:t>
      </w:r>
      <w:proofErr w:type="gramEnd"/>
      <w:r>
        <w:t xml:space="preserve"> Proceedings of 3rd International Software Metrics </w:t>
      </w:r>
      <w:proofErr w:type="spellStart"/>
      <w:r>
        <w:t>Symp</w:t>
      </w:r>
      <w:proofErr w:type="spellEnd"/>
      <w:r>
        <w:t>., Berlin</w:t>
      </w:r>
      <w:proofErr w:type="gramStart"/>
      <w:r>
        <w:t>,1996</w:t>
      </w:r>
      <w:proofErr w:type="gramEnd"/>
    </w:p>
    <w:p w:rsidR="00000000" w:rsidRDefault="00FE68BC"/>
    <w:p w:rsidR="00000000" w:rsidRDefault="00FE68BC">
      <w:r>
        <w:t xml:space="preserve">[Archer and Stinson, 1995] Clark Archer, Michael Stinson. </w:t>
      </w:r>
      <w:proofErr w:type="gramStart"/>
      <w:r>
        <w:t>Object-Oriented Software Measures.</w:t>
      </w:r>
      <w:proofErr w:type="gramEnd"/>
      <w:r>
        <w:t xml:space="preserve"> Technical Report</w:t>
      </w:r>
      <w:r>
        <w:t xml:space="preserve"> CMU/SEI-95-TR-002</w:t>
      </w:r>
      <w:proofErr w:type="gramStart"/>
      <w:r>
        <w:t>,April</w:t>
      </w:r>
      <w:proofErr w:type="gramEnd"/>
      <w:r>
        <w:t xml:space="preserve"> 1995</w:t>
      </w:r>
    </w:p>
    <w:p w:rsidR="00000000" w:rsidRDefault="00FE68BC"/>
    <w:p w:rsidR="00000000" w:rsidRDefault="00FE68BC">
      <w:r>
        <w:t>[</w:t>
      </w:r>
      <w:proofErr w:type="spellStart"/>
      <w:r>
        <w:t>Basili</w:t>
      </w:r>
      <w:proofErr w:type="spellEnd"/>
      <w:r>
        <w:t xml:space="preserve"> and </w:t>
      </w:r>
      <w:proofErr w:type="spellStart"/>
      <w:r>
        <w:t>Rombach</w:t>
      </w:r>
      <w:proofErr w:type="spellEnd"/>
      <w:r>
        <w:t xml:space="preserve">, 1988] V. R. </w:t>
      </w:r>
      <w:proofErr w:type="spellStart"/>
      <w:r>
        <w:t>Basili</w:t>
      </w:r>
      <w:proofErr w:type="spellEnd"/>
      <w:r>
        <w:t xml:space="preserve"> and H. Dieter </w:t>
      </w:r>
      <w:proofErr w:type="spellStart"/>
      <w:r>
        <w:t>Rombach</w:t>
      </w:r>
      <w:proofErr w:type="spellEnd"/>
      <w:r>
        <w:t>, The TAME Project: Towards Improvement-Oriented Software Environments, IEEE Transactions on Software Eng., Vol. 14</w:t>
      </w:r>
      <w:proofErr w:type="gramStart"/>
      <w:r>
        <w:t>,  No</w:t>
      </w:r>
      <w:proofErr w:type="gramEnd"/>
      <w:r>
        <w:t>. 6, June 1988.</w:t>
      </w:r>
    </w:p>
    <w:p w:rsidR="00000000" w:rsidRDefault="00FE68BC"/>
    <w:p w:rsidR="00000000" w:rsidRDefault="00FE68BC">
      <w:r>
        <w:t>[</w:t>
      </w:r>
      <w:proofErr w:type="spellStart"/>
      <w:r>
        <w:t>Basili</w:t>
      </w:r>
      <w:proofErr w:type="spellEnd"/>
      <w:r>
        <w:t xml:space="preserve"> et al, 1995] V. R. </w:t>
      </w:r>
      <w:proofErr w:type="spellStart"/>
      <w:r>
        <w:t>Basili</w:t>
      </w:r>
      <w:proofErr w:type="spellEnd"/>
      <w:r>
        <w:t xml:space="preserve">, L. Briand, and W. </w:t>
      </w:r>
      <w:proofErr w:type="spellStart"/>
      <w:r>
        <w:t>Melo</w:t>
      </w:r>
      <w:proofErr w:type="spellEnd"/>
      <w:r>
        <w:t>, “A Validation of OO Design Metrics as Quality Indicators,” Technical Report CS-TR-3443, 1995.</w:t>
      </w:r>
    </w:p>
    <w:p w:rsidR="00000000" w:rsidRDefault="00FE68BC"/>
    <w:p w:rsidR="00000000" w:rsidRDefault="00FE68BC">
      <w:pPr>
        <w:rPr>
          <w:lang w:eastAsia="en-US"/>
        </w:rPr>
      </w:pPr>
      <w:r>
        <w:rPr>
          <w:lang w:eastAsia="en-US"/>
        </w:rPr>
        <w:t xml:space="preserve">[Cartwright and </w:t>
      </w:r>
      <w:proofErr w:type="spellStart"/>
      <w:r>
        <w:rPr>
          <w:lang w:eastAsia="en-US"/>
        </w:rPr>
        <w:t>Shepperd</w:t>
      </w:r>
      <w:proofErr w:type="spellEnd"/>
      <w:r>
        <w:rPr>
          <w:lang w:eastAsia="en-US"/>
        </w:rPr>
        <w:t xml:space="preserve">, 1996] Cartwright, M. and </w:t>
      </w:r>
      <w:proofErr w:type="spellStart"/>
      <w:r>
        <w:rPr>
          <w:lang w:eastAsia="en-US"/>
        </w:rPr>
        <w:t>Shepperd</w:t>
      </w:r>
      <w:proofErr w:type="spellEnd"/>
      <w:r>
        <w:rPr>
          <w:lang w:eastAsia="en-US"/>
        </w:rPr>
        <w:t>, M., "An Empirical Investigation of Object Oriented Software in Indus</w:t>
      </w:r>
      <w:r>
        <w:rPr>
          <w:lang w:eastAsia="en-US"/>
        </w:rPr>
        <w:t>try", Dept. of Computing, Talbot Campus, Bournemouth University Technical Report TR 96/01, 1996.</w:t>
      </w:r>
    </w:p>
    <w:p w:rsidR="00000000" w:rsidRDefault="00FE68BC"/>
    <w:p w:rsidR="00000000" w:rsidRDefault="00FE68BC">
      <w:r>
        <w:t>[</w:t>
      </w:r>
      <w:proofErr w:type="spellStart"/>
      <w:r>
        <w:t>Chidamber</w:t>
      </w:r>
      <w:proofErr w:type="spellEnd"/>
      <w:r>
        <w:t xml:space="preserve"> and </w:t>
      </w:r>
      <w:proofErr w:type="spellStart"/>
      <w:r>
        <w:t>Kemerer</w:t>
      </w:r>
      <w:proofErr w:type="spellEnd"/>
      <w:r>
        <w:t xml:space="preserve">, 1994] </w:t>
      </w:r>
      <w:proofErr w:type="gramStart"/>
      <w:r>
        <w:t xml:space="preserve">S. R. </w:t>
      </w:r>
      <w:proofErr w:type="spellStart"/>
      <w:r>
        <w:t>Chidamber</w:t>
      </w:r>
      <w:proofErr w:type="spellEnd"/>
      <w:r>
        <w:t xml:space="preserve"> and C. F. </w:t>
      </w:r>
      <w:proofErr w:type="spellStart"/>
      <w:r>
        <w:t>Kemerer</w:t>
      </w:r>
      <w:proofErr w:type="spellEnd"/>
      <w:r>
        <w:t>, “A metric suite for object oriented design,” IEEE Transactions on Software Engineering, pp. 4</w:t>
      </w:r>
      <w:r>
        <w:t>76–493, 1994.</w:t>
      </w:r>
      <w:proofErr w:type="gramEnd"/>
    </w:p>
    <w:p w:rsidR="00000000" w:rsidRDefault="00FE68BC"/>
    <w:p w:rsidR="00000000" w:rsidRDefault="00FE68BC">
      <w:r>
        <w:t>[</w:t>
      </w:r>
      <w:proofErr w:type="spellStart"/>
      <w:r>
        <w:t>Chidamber</w:t>
      </w:r>
      <w:proofErr w:type="spellEnd"/>
      <w:r>
        <w:t xml:space="preserve"> et al, 1998] </w:t>
      </w:r>
      <w:proofErr w:type="spellStart"/>
      <w:r>
        <w:t>Chidamber</w:t>
      </w:r>
      <w:proofErr w:type="spellEnd"/>
      <w:r>
        <w:t xml:space="preserve">, S. R., D. P. Darcy, C.F. </w:t>
      </w:r>
      <w:proofErr w:type="spellStart"/>
      <w:r>
        <w:t>Kemerer</w:t>
      </w:r>
      <w:proofErr w:type="spellEnd"/>
      <w:r>
        <w:t>. Managerial use of object oriented software metrics: an exploratory analysis. IEEE Transactions on Software Engineering, 24(8), pp629-639, Aug 1998</w:t>
      </w:r>
    </w:p>
    <w:p w:rsidR="00000000" w:rsidRDefault="00FE68BC"/>
    <w:p w:rsidR="00000000" w:rsidRDefault="00FE68BC">
      <w:r>
        <w:t>[Daly et al, 1992] J. Da</w:t>
      </w:r>
      <w:r>
        <w:t xml:space="preserve">ly, </w:t>
      </w:r>
      <w:proofErr w:type="gramStart"/>
      <w:r>
        <w:t>A</w:t>
      </w:r>
      <w:proofErr w:type="gramEnd"/>
      <w:r>
        <w:t xml:space="preserve"> Brooks, J. Miller, M. Roper, and Murray Wood. </w:t>
      </w:r>
      <w:proofErr w:type="gramStart"/>
      <w:r>
        <w:t>Evaluating inheritance Depth on the Maintainability of Object-Oriented Software.</w:t>
      </w:r>
      <w:proofErr w:type="gramEnd"/>
      <w:r>
        <w:t xml:space="preserve"> Empirical SE 1(2) Feb 96 </w:t>
      </w:r>
    </w:p>
    <w:p w:rsidR="00000000" w:rsidRDefault="00FE68BC"/>
    <w:p w:rsidR="00000000" w:rsidRDefault="00FE68BC">
      <w:r>
        <w:t xml:space="preserve">[Fenton and </w:t>
      </w:r>
      <w:proofErr w:type="spellStart"/>
      <w:r>
        <w:t>Pfleeger</w:t>
      </w:r>
      <w:proofErr w:type="spellEnd"/>
      <w:r>
        <w:t xml:space="preserve">, 1997] Norman E. Fenton, Shari Lawrence </w:t>
      </w:r>
      <w:proofErr w:type="spellStart"/>
      <w:r>
        <w:t>Pfleeger</w:t>
      </w:r>
      <w:proofErr w:type="spellEnd"/>
      <w:r>
        <w:t xml:space="preserve">. </w:t>
      </w:r>
      <w:proofErr w:type="gramStart"/>
      <w:r>
        <w:t>Software Metrics.</w:t>
      </w:r>
      <w:proofErr w:type="gramEnd"/>
      <w:r>
        <w:t xml:space="preserve"> </w:t>
      </w:r>
      <w:proofErr w:type="gramStart"/>
      <w:r>
        <w:t>A rigor</w:t>
      </w:r>
      <w:r>
        <w:t>ous &amp; Practical Approach.</w:t>
      </w:r>
      <w:proofErr w:type="gramEnd"/>
      <w:r>
        <w:t xml:space="preserve"> </w:t>
      </w:r>
      <w:proofErr w:type="gramStart"/>
      <w:r>
        <w:t>2nd Edition.</w:t>
      </w:r>
      <w:proofErr w:type="gramEnd"/>
      <w:r>
        <w:t xml:space="preserve"> ITP, International Thomson Computer Press, 1997</w:t>
      </w:r>
    </w:p>
    <w:p w:rsidR="00000000" w:rsidRDefault="00FE68BC"/>
    <w:p w:rsidR="00000000" w:rsidRDefault="00FE68BC">
      <w:r>
        <w:t>[Fenton, 1994] N. E. Fenton, “Software measurement: a necessary scientific basis,” IEEE Transactions on Software Engineering, vol. 20, no. 3, pp. 199–206, 1994.</w:t>
      </w:r>
    </w:p>
    <w:p w:rsidR="00000000" w:rsidRDefault="00FE68BC"/>
    <w:p w:rsidR="00000000" w:rsidRDefault="00FE68BC">
      <w:r>
        <w:t>[Harri</w:t>
      </w:r>
      <w:r>
        <w:t xml:space="preserve">son et al, 1997] Harrison, SJ </w:t>
      </w:r>
      <w:proofErr w:type="spellStart"/>
      <w:r>
        <w:t>Counsell</w:t>
      </w:r>
      <w:proofErr w:type="spellEnd"/>
      <w:r>
        <w:t xml:space="preserve">, R </w:t>
      </w:r>
      <w:proofErr w:type="spellStart"/>
      <w:r>
        <w:t>Nithi</w:t>
      </w:r>
      <w:proofErr w:type="spellEnd"/>
      <w:r>
        <w:t>, An Overview of Object-Oriented Design Metrics, Proc. of the conference on Software Technology and Engineering Practice (STEP), IEEE Press, pp. 230-237, Jul 1997, ISBN 08186 78402.</w:t>
      </w:r>
    </w:p>
    <w:p w:rsidR="00000000" w:rsidRDefault="00FE68BC"/>
    <w:p w:rsidR="00000000" w:rsidRDefault="00FE68BC">
      <w:r>
        <w:t xml:space="preserve">[Harrison et al, 1998] R. </w:t>
      </w:r>
      <w:r>
        <w:t xml:space="preserve">Harrison, S. </w:t>
      </w:r>
      <w:proofErr w:type="spellStart"/>
      <w:r>
        <w:t>Counsell</w:t>
      </w:r>
      <w:proofErr w:type="spellEnd"/>
      <w:r>
        <w:t xml:space="preserve"> and R </w:t>
      </w:r>
      <w:proofErr w:type="spellStart"/>
      <w:r>
        <w:t>Nithi</w:t>
      </w:r>
      <w:proofErr w:type="spellEnd"/>
      <w:r>
        <w:t xml:space="preserve">. </w:t>
      </w:r>
      <w:proofErr w:type="gramStart"/>
      <w:r>
        <w:t>An evaluation of the MOOD Set of Object-Oriented Software Metrics.</w:t>
      </w:r>
      <w:proofErr w:type="gramEnd"/>
      <w:r>
        <w:t xml:space="preserve"> IEEE Transaction on Software Engineering, Vol. 24, No. 6</w:t>
      </w:r>
      <w:proofErr w:type="gramStart"/>
      <w:r>
        <w:t>,June</w:t>
      </w:r>
      <w:proofErr w:type="gramEnd"/>
      <w:r>
        <w:t xml:space="preserve"> 1998 </w:t>
      </w:r>
    </w:p>
    <w:p w:rsidR="00000000" w:rsidRDefault="00FE68BC"/>
    <w:p w:rsidR="00000000" w:rsidRDefault="00FE68BC">
      <w:r>
        <w:t xml:space="preserve">[Henderson-Sellers, 1996] Henderson-Sellers, Brian. </w:t>
      </w:r>
      <w:proofErr w:type="gramStart"/>
      <w:r>
        <w:t xml:space="preserve">Object-Oriented Metrics Measures </w:t>
      </w:r>
      <w:r>
        <w:t>of Complexity.</w:t>
      </w:r>
      <w:proofErr w:type="gramEnd"/>
      <w:r>
        <w:t xml:space="preserve"> Upper Saddle River, NJ: Prentice Hall, 1996.</w:t>
      </w:r>
    </w:p>
    <w:p w:rsidR="00000000" w:rsidRDefault="00FE68BC"/>
    <w:p w:rsidR="00000000" w:rsidRDefault="00FE68BC">
      <w:r>
        <w:t>[</w:t>
      </w:r>
      <w:proofErr w:type="spellStart"/>
      <w:r>
        <w:t>Kitchenham</w:t>
      </w:r>
      <w:proofErr w:type="spellEnd"/>
      <w:r>
        <w:t xml:space="preserve"> et al, 1986] B. A. </w:t>
      </w:r>
      <w:proofErr w:type="spellStart"/>
      <w:r>
        <w:t>Kitchenham</w:t>
      </w:r>
      <w:proofErr w:type="spellEnd"/>
      <w:r>
        <w:t xml:space="preserve">, J. D. Walker, and I. </w:t>
      </w:r>
      <w:proofErr w:type="spellStart"/>
      <w:r>
        <w:t>Domville</w:t>
      </w:r>
      <w:proofErr w:type="spellEnd"/>
      <w:r>
        <w:t xml:space="preserve">, “Test specification and quality management ­ design of a QMS </w:t>
      </w:r>
      <w:proofErr w:type="spellStart"/>
      <w:r>
        <w:t>sub­systemfor</w:t>
      </w:r>
      <w:proofErr w:type="spellEnd"/>
      <w:r>
        <w:t xml:space="preserve"> quality requirements </w:t>
      </w:r>
      <w:r>
        <w:lastRenderedPageBreak/>
        <w:t>specification”, Project D</w:t>
      </w:r>
      <w:r>
        <w:t xml:space="preserve">eliverable A27, </w:t>
      </w:r>
      <w:proofErr w:type="spellStart"/>
      <w:r>
        <w:t>Alvey</w:t>
      </w:r>
      <w:proofErr w:type="spellEnd"/>
      <w:r>
        <w:t xml:space="preserve"> Project SE/031, Nov 1986.</w:t>
      </w:r>
    </w:p>
    <w:p w:rsidR="00000000" w:rsidRDefault="00FE68BC"/>
    <w:p w:rsidR="00000000" w:rsidRDefault="00FE68BC">
      <w:r>
        <w:t>[</w:t>
      </w:r>
      <w:proofErr w:type="spellStart"/>
      <w:r>
        <w:t>Kitchenham</w:t>
      </w:r>
      <w:proofErr w:type="spellEnd"/>
      <w:r>
        <w:t xml:space="preserve"> et al, 1995] B. </w:t>
      </w:r>
      <w:proofErr w:type="spellStart"/>
      <w:r>
        <w:t>Kitchenham</w:t>
      </w:r>
      <w:proofErr w:type="spellEnd"/>
      <w:r>
        <w:t xml:space="preserve">, S. L. </w:t>
      </w:r>
      <w:proofErr w:type="spellStart"/>
      <w:r>
        <w:t>Pleeger</w:t>
      </w:r>
      <w:proofErr w:type="spellEnd"/>
      <w:r>
        <w:t xml:space="preserve">, and N. Fenton. </w:t>
      </w:r>
      <w:proofErr w:type="gramStart"/>
      <w:r>
        <w:t>Towards a Framework for Software Measurement Validation.</w:t>
      </w:r>
      <w:proofErr w:type="gramEnd"/>
      <w:r>
        <w:t xml:space="preserve"> IEEE Transactions on Software Engineering, Vol. 21, No. 12, pp 929-944,December </w:t>
      </w:r>
      <w:r>
        <w:t>1995</w:t>
      </w:r>
    </w:p>
    <w:p w:rsidR="00000000" w:rsidRDefault="00FE68BC"/>
    <w:p w:rsidR="00000000" w:rsidRDefault="00FE68BC">
      <w:r>
        <w:t xml:space="preserve">[Lorenz and Kidd, 1994] </w:t>
      </w:r>
      <w:proofErr w:type="gramStart"/>
      <w:r>
        <w:t>Mark Lorenz and Jeff Kidd.</w:t>
      </w:r>
      <w:proofErr w:type="gramEnd"/>
      <w:r>
        <w:t xml:space="preserve"> Object Oriented Metrics. Englewood, NJ: Prentice Hall, 1994.</w:t>
      </w:r>
    </w:p>
    <w:p w:rsidR="00000000" w:rsidRDefault="00FE68BC"/>
    <w:p w:rsidR="00000000" w:rsidRDefault="00FE68BC">
      <w:r>
        <w:t>[McCabe, 1976] McCabe, T. J. "A Complexity Measure," IEEE Transactions on Software Engineering, 2(4), 308-320, 1976.</w:t>
      </w:r>
    </w:p>
    <w:p w:rsidR="00000000" w:rsidRDefault="00FE68BC"/>
    <w:p w:rsidR="00000000" w:rsidRDefault="00FE68BC">
      <w:r>
        <w:t>[</w:t>
      </w:r>
      <w:proofErr w:type="spellStart"/>
      <w:r>
        <w:t>Schneidewind</w:t>
      </w:r>
      <w:proofErr w:type="spellEnd"/>
      <w:r>
        <w:t>, 1992</w:t>
      </w:r>
      <w:r>
        <w:t xml:space="preserve">] </w:t>
      </w:r>
      <w:proofErr w:type="gramStart"/>
      <w:r>
        <w:t xml:space="preserve">N. F. </w:t>
      </w:r>
      <w:proofErr w:type="spellStart"/>
      <w:r>
        <w:t>Schneidewind</w:t>
      </w:r>
      <w:proofErr w:type="spellEnd"/>
      <w:r>
        <w:t>, “Methodology for validating software metrics,” IEEE Transactions on Software Engineering, vol. 18(5), pp. 410–422, 1992.</w:t>
      </w:r>
      <w:proofErr w:type="gramEnd"/>
    </w:p>
    <w:p w:rsidR="00FE68BC" w:rsidRDefault="00FE68BC">
      <w:pPr>
        <w:pStyle w:val="Textodenotaalfinal"/>
      </w:pPr>
    </w:p>
    <w:sectPr w:rsidR="00FE68BC">
      <w:headerReference w:type="even" r:id="rId50"/>
      <w:endnotePr>
        <w:numFmt w:val="decimal"/>
      </w:endnotePr>
      <w:pgSz w:w="11906" w:h="16838" w:code="9"/>
      <w:pgMar w:top="1418" w:right="1418" w:bottom="1418" w:left="1418" w:header="992" w:footer="306" w:gutter="0"/>
      <w:pgNumType w:start="1"/>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E68BC" w:rsidRDefault="00FE68BC"/>
  </w:endnote>
  <w:endnote w:type="continuationSeparator" w:id="0">
    <w:p w:rsidR="00FE68BC" w:rsidRDefault="00FE68BC">
      <w:r>
        <w:t xml:space="preserve"> </w:t>
      </w:r>
    </w:p>
  </w:endnote>
  <w:endnote w:type="continuationNotice" w:id="1">
    <w:p w:rsidR="00FE68BC" w:rsidRDefault="00FE68BC">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imes 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E68BC" w:rsidRDefault="00FE68BC">
      <w:r>
        <w:separator/>
      </w:r>
    </w:p>
  </w:footnote>
  <w:footnote w:type="continuationSeparator" w:id="0">
    <w:p w:rsidR="00FE68BC" w:rsidRDefault="00FE68B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FE68B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E61717"/>
    <w:multiLevelType w:val="hybridMultilevel"/>
    <w:tmpl w:val="2B165FC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632B375A"/>
    <w:multiLevelType w:val="hybridMultilevel"/>
    <w:tmpl w:val="6A06F6B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8"/>
  <w:bordersDoNotSurroundHeader/>
  <w:bordersDoNotSurroundFooter/>
  <w:activeWritingStyle w:appName="MSWord" w:lang="es-ES_tradnl" w:vendorID="9" w:dllVersion="512" w:checkStyle="1"/>
  <w:activeWritingStyle w:appName="MSWord" w:lang="en-US" w:vendorID="8" w:dllVersion="513" w:checkStyle="1"/>
  <w:activeWritingStyle w:appName="MSWord" w:lang="en-GB" w:vendorID="8" w:dllVersion="513" w:checkStyle="1"/>
  <w:proofState w:spelling="clean" w:grammar="clean"/>
  <w:defaultTabStop w:val="720"/>
  <w:hyphenationZone w:val="916"/>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49"/>
  </w:hdrShapeDefaults>
  <w:footnotePr>
    <w:footnote w:id="-1"/>
    <w:footnote w:id="0"/>
  </w:footnotePr>
  <w:endnotePr>
    <w:numFmt w:val="decimal"/>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45EE"/>
    <w:rsid w:val="006345EE"/>
    <w:rsid w:val="0096479C"/>
    <w:rsid w:val="00FE68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rPr>
      <w:rFonts w:ascii="Times Roman" w:hAnsi="Times Roman"/>
      <w:snapToGrid w:val="0"/>
      <w:sz w:val="24"/>
      <w:lang w:eastAsia="es-ES"/>
    </w:rPr>
  </w:style>
  <w:style w:type="paragraph" w:styleId="Heading1">
    <w:name w:val="heading 1"/>
    <w:basedOn w:val="Normal"/>
    <w:next w:val="Normal"/>
    <w:qFormat/>
    <w:pPr>
      <w:keepNext/>
      <w:spacing w:before="240" w:after="60"/>
      <w:outlineLvl w:val="0"/>
    </w:pPr>
    <w:rPr>
      <w:rFonts w:ascii="Arial" w:hAnsi="Arial"/>
      <w:b/>
      <w:kern w:val="28"/>
      <w:sz w:val="28"/>
    </w:rPr>
  </w:style>
  <w:style w:type="paragraph" w:styleId="Heading2">
    <w:name w:val="heading 2"/>
    <w:basedOn w:val="Normal"/>
    <w:next w:val="Normal"/>
    <w:qFormat/>
    <w:pPr>
      <w:keepNext/>
      <w:spacing w:before="240" w:after="60"/>
      <w:outlineLvl w:val="1"/>
    </w:pPr>
    <w:rPr>
      <w:rFonts w:ascii="Arial" w:hAnsi="Arial"/>
      <w:b/>
      <w:sz w:val="26"/>
    </w:rPr>
  </w:style>
  <w:style w:type="paragraph" w:styleId="Heading3">
    <w:name w:val="heading 3"/>
    <w:basedOn w:val="Normal"/>
    <w:next w:val="Normal"/>
    <w:qFormat/>
    <w:pPr>
      <w:keepNext/>
      <w:widowControl/>
      <w:spacing w:before="240" w:after="60"/>
      <w:outlineLvl w:val="2"/>
    </w:pPr>
    <w:rPr>
      <w:rFonts w:ascii="Arial" w:hAnsi="Arial"/>
      <w:i/>
      <w:snapToGrid/>
    </w:rPr>
  </w:style>
  <w:style w:type="paragraph" w:styleId="Heading4">
    <w:name w:val="heading 4"/>
    <w:basedOn w:val="Normal"/>
    <w:next w:val="Normal"/>
    <w:qFormat/>
    <w:pPr>
      <w:keepNext/>
      <w:jc w:val="center"/>
      <w:outlineLvl w:val="3"/>
    </w:pPr>
    <w:rPr>
      <w:sz w:val="28"/>
    </w:rPr>
  </w:style>
  <w:style w:type="paragraph" w:styleId="Heading5">
    <w:name w:val="heading 5"/>
    <w:basedOn w:val="Normal"/>
    <w:next w:val="Normal"/>
    <w:qFormat/>
    <w:pPr>
      <w:keepNext/>
      <w:widowControl/>
      <w:spacing w:after="120"/>
      <w:outlineLvl w:val="4"/>
    </w:pPr>
    <w:rPr>
      <w:rFonts w:ascii="Times New Roman" w:hAnsi="Times New Roman"/>
      <w:b/>
      <w:i/>
      <w:snapToGrid/>
      <w:sz w:val="20"/>
    </w:rPr>
  </w:style>
  <w:style w:type="paragraph" w:styleId="Heading6">
    <w:name w:val="heading 6"/>
    <w:basedOn w:val="Normal"/>
    <w:next w:val="Normal"/>
    <w:qFormat/>
    <w:pPr>
      <w:keepNext/>
      <w:jc w:val="center"/>
      <w:outlineLvl w:val="5"/>
    </w:pPr>
    <w:rPr>
      <w:b/>
    </w:rPr>
  </w:style>
  <w:style w:type="paragraph" w:styleId="Heading7">
    <w:name w:val="heading 7"/>
    <w:basedOn w:val="Normal"/>
    <w:next w:val="Normal"/>
    <w:qFormat/>
    <w:pPr>
      <w:keepNext/>
      <w:jc w:val="center"/>
      <w:outlineLvl w:val="6"/>
    </w:pPr>
    <w:rPr>
      <w:b/>
      <w:bCs/>
      <w:sz w:val="40"/>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odenotaalfinal">
    <w:name w:val="Texto de nota al final"/>
    <w:basedOn w:val="Normal"/>
  </w:style>
  <w:style w:type="character" w:styleId="EndnoteReference">
    <w:name w:val="endnote reference"/>
    <w:basedOn w:val="DefaultParagraphFont"/>
    <w:semiHidden/>
    <w:rPr>
      <w:vertAlign w:val="superscript"/>
    </w:rPr>
  </w:style>
  <w:style w:type="paragraph" w:customStyle="1" w:styleId="Textodenotaalpie">
    <w:name w:val="Texto de nota al pie"/>
    <w:basedOn w:val="Normal"/>
  </w:style>
  <w:style w:type="character" w:styleId="FootnoteReference">
    <w:name w:val="footnote reference"/>
    <w:basedOn w:val="DefaultParagraphFont"/>
    <w:semiHidden/>
    <w:rPr>
      <w:vertAlign w:val="superscript"/>
    </w:rPr>
  </w:style>
  <w:style w:type="character" w:customStyle="1" w:styleId="11">
    <w:name w:val="1[1]"/>
    <w:basedOn w:val="DefaultParagraphFont"/>
  </w:style>
  <w:style w:type="paragraph" w:customStyle="1" w:styleId="Tdc1">
    <w:name w:val="Tdc 1"/>
    <w:basedOn w:val="Normal"/>
    <w:pPr>
      <w:tabs>
        <w:tab w:val="right" w:leader="dot" w:pos="9360"/>
      </w:tabs>
      <w:suppressAutoHyphens/>
      <w:spacing w:before="480"/>
      <w:ind w:left="720" w:right="720" w:hanging="720"/>
    </w:pPr>
    <w:rPr>
      <w:lang w:val="en-US"/>
    </w:rPr>
  </w:style>
  <w:style w:type="paragraph" w:customStyle="1" w:styleId="Tdc2">
    <w:name w:val="Tdc 2"/>
    <w:basedOn w:val="Normal"/>
    <w:pPr>
      <w:tabs>
        <w:tab w:val="right" w:leader="dot" w:pos="9360"/>
      </w:tabs>
      <w:suppressAutoHyphens/>
      <w:ind w:left="1440" w:right="720" w:hanging="720"/>
    </w:pPr>
    <w:rPr>
      <w:lang w:val="en-US"/>
    </w:rPr>
  </w:style>
  <w:style w:type="paragraph" w:customStyle="1" w:styleId="Tdc3">
    <w:name w:val="Tdc 3"/>
    <w:basedOn w:val="Normal"/>
    <w:pPr>
      <w:tabs>
        <w:tab w:val="right" w:leader="dot" w:pos="9360"/>
      </w:tabs>
      <w:suppressAutoHyphens/>
      <w:ind w:left="2160" w:right="720" w:hanging="720"/>
    </w:pPr>
    <w:rPr>
      <w:lang w:val="en-US"/>
    </w:rPr>
  </w:style>
  <w:style w:type="paragraph" w:customStyle="1" w:styleId="Tdc4">
    <w:name w:val="Tdc 4"/>
    <w:basedOn w:val="Normal"/>
    <w:pPr>
      <w:tabs>
        <w:tab w:val="right" w:leader="dot" w:pos="9360"/>
      </w:tabs>
      <w:suppressAutoHyphens/>
      <w:ind w:left="2880" w:right="720" w:hanging="720"/>
    </w:pPr>
    <w:rPr>
      <w:lang w:val="en-US"/>
    </w:rPr>
  </w:style>
  <w:style w:type="paragraph" w:customStyle="1" w:styleId="Tdc5">
    <w:name w:val="Tdc 5"/>
    <w:basedOn w:val="Normal"/>
    <w:pPr>
      <w:tabs>
        <w:tab w:val="right" w:leader="dot" w:pos="9360"/>
      </w:tabs>
      <w:suppressAutoHyphens/>
      <w:ind w:left="3600" w:right="720" w:hanging="720"/>
    </w:pPr>
    <w:rPr>
      <w:lang w:val="en-US"/>
    </w:rPr>
  </w:style>
  <w:style w:type="paragraph" w:customStyle="1" w:styleId="Tdc6">
    <w:name w:val="Tdc 6"/>
    <w:basedOn w:val="Normal"/>
    <w:pPr>
      <w:tabs>
        <w:tab w:val="right" w:pos="9360"/>
      </w:tabs>
      <w:suppressAutoHyphens/>
      <w:ind w:left="720" w:hanging="720"/>
    </w:pPr>
    <w:rPr>
      <w:lang w:val="en-US"/>
    </w:rPr>
  </w:style>
  <w:style w:type="paragraph" w:customStyle="1" w:styleId="Tdc7">
    <w:name w:val="Tdc 7"/>
    <w:basedOn w:val="Normal"/>
    <w:pPr>
      <w:suppressAutoHyphens/>
      <w:ind w:left="720" w:hanging="720"/>
    </w:pPr>
    <w:rPr>
      <w:lang w:val="en-US"/>
    </w:rPr>
  </w:style>
  <w:style w:type="paragraph" w:customStyle="1" w:styleId="Tdc8">
    <w:name w:val="Tdc 8"/>
    <w:basedOn w:val="Normal"/>
    <w:pPr>
      <w:tabs>
        <w:tab w:val="right" w:pos="9360"/>
      </w:tabs>
      <w:suppressAutoHyphens/>
      <w:ind w:left="720" w:hanging="720"/>
    </w:pPr>
    <w:rPr>
      <w:lang w:val="en-US"/>
    </w:rPr>
  </w:style>
  <w:style w:type="paragraph" w:customStyle="1" w:styleId="Tdc9">
    <w:name w:val="Tdc 9"/>
    <w:basedOn w:val="Normal"/>
    <w:pPr>
      <w:tabs>
        <w:tab w:val="right" w:leader="dot" w:pos="9360"/>
      </w:tabs>
      <w:suppressAutoHyphens/>
      <w:ind w:left="720" w:hanging="720"/>
    </w:pPr>
    <w:rPr>
      <w:lang w:val="en-US"/>
    </w:rPr>
  </w:style>
  <w:style w:type="paragraph" w:styleId="Index1">
    <w:name w:val="index 1"/>
    <w:basedOn w:val="Normal"/>
    <w:next w:val="Normal"/>
    <w:autoRedefine/>
    <w:semiHidden/>
    <w:pPr>
      <w:tabs>
        <w:tab w:val="right" w:leader="dot" w:pos="9360"/>
      </w:tabs>
      <w:suppressAutoHyphens/>
      <w:ind w:left="1440" w:right="720" w:hanging="1440"/>
    </w:pPr>
    <w:rPr>
      <w:lang w:val="en-US"/>
    </w:rPr>
  </w:style>
  <w:style w:type="paragraph" w:styleId="Index2">
    <w:name w:val="index 2"/>
    <w:basedOn w:val="Normal"/>
    <w:next w:val="Normal"/>
    <w:autoRedefine/>
    <w:semiHidden/>
    <w:pPr>
      <w:tabs>
        <w:tab w:val="right" w:leader="dot" w:pos="9360"/>
      </w:tabs>
      <w:suppressAutoHyphens/>
      <w:ind w:left="1440" w:right="720" w:hanging="720"/>
    </w:pPr>
    <w:rPr>
      <w:lang w:val="en-US"/>
    </w:rPr>
  </w:style>
  <w:style w:type="paragraph" w:customStyle="1" w:styleId="Encabezadodetda">
    <w:name w:val="Encabezado de tda"/>
    <w:basedOn w:val="Normal"/>
    <w:pPr>
      <w:tabs>
        <w:tab w:val="right" w:pos="9360"/>
      </w:tabs>
      <w:suppressAutoHyphens/>
    </w:pPr>
    <w:rPr>
      <w:lang w:val="en-US"/>
    </w:rPr>
  </w:style>
  <w:style w:type="paragraph" w:styleId="Title">
    <w:name w:val="Title"/>
    <w:basedOn w:val="Normal"/>
    <w:qFormat/>
  </w:style>
  <w:style w:type="character" w:customStyle="1" w:styleId="EquationCaption">
    <w:name w:val="_Equation Caption"/>
  </w:style>
  <w:style w:type="paragraph" w:styleId="Header">
    <w:name w:val="header"/>
    <w:basedOn w:val="Normal"/>
    <w:semiHidden/>
    <w:pPr>
      <w:tabs>
        <w:tab w:val="center" w:pos="4252"/>
        <w:tab w:val="right" w:pos="8504"/>
      </w:tabs>
    </w:pPr>
  </w:style>
  <w:style w:type="paragraph" w:styleId="Footer">
    <w:name w:val="footer"/>
    <w:basedOn w:val="Normal"/>
    <w:semiHidden/>
    <w:pPr>
      <w:tabs>
        <w:tab w:val="center" w:pos="4252"/>
        <w:tab w:val="right" w:pos="8504"/>
      </w:tabs>
    </w:pPr>
  </w:style>
  <w:style w:type="character" w:styleId="PageNumber">
    <w:name w:val="page number"/>
    <w:basedOn w:val="DefaultParagraphFont"/>
    <w:semiHidden/>
  </w:style>
  <w:style w:type="paragraph" w:styleId="ListBullet">
    <w:name w:val="List Bullet"/>
    <w:basedOn w:val="Normal"/>
    <w:autoRedefine/>
    <w:semiHidden/>
    <w:pPr>
      <w:widowControl/>
    </w:pPr>
    <w:rPr>
      <w:rFonts w:ascii="Times New Roman" w:hAnsi="Times New Roman"/>
      <w:snapToGrid/>
      <w:lang w:val="en-US"/>
    </w:rPr>
  </w:style>
  <w:style w:type="paragraph" w:customStyle="1" w:styleId="Reference">
    <w:name w:val="Reference"/>
    <w:basedOn w:val="Normal"/>
    <w:autoRedefine/>
    <w:pPr>
      <w:widowControl/>
      <w:spacing w:after="120"/>
    </w:pPr>
    <w:rPr>
      <w:rFonts w:ascii="Times New Roman" w:hAnsi="Times New Roman"/>
      <w:bCs/>
      <w:iCs/>
      <w:lang w:eastAsia="en-US"/>
    </w:rPr>
  </w:style>
  <w:style w:type="paragraph" w:styleId="BodyText2">
    <w:name w:val="Body Text 2"/>
    <w:basedOn w:val="Normal"/>
    <w:semiHidden/>
  </w:style>
  <w:style w:type="character" w:styleId="Strong">
    <w:name w:val="Strong"/>
    <w:basedOn w:val="DefaultParagraphFont"/>
    <w:qFormat/>
    <w:rPr>
      <w:b/>
    </w:rPr>
  </w:style>
  <w:style w:type="paragraph" w:styleId="TOC1">
    <w:name w:val="toc 1"/>
    <w:basedOn w:val="Normal"/>
    <w:next w:val="Normal"/>
    <w:autoRedefine/>
    <w:semiHidden/>
    <w:pPr>
      <w:spacing w:before="120" w:after="120"/>
    </w:pPr>
    <w:rPr>
      <w:rFonts w:ascii="Times New Roman" w:hAnsi="Times New Roman"/>
      <w:b/>
      <w:caps/>
      <w:sz w:val="20"/>
    </w:rPr>
  </w:style>
  <w:style w:type="paragraph" w:styleId="TOC2">
    <w:name w:val="toc 2"/>
    <w:basedOn w:val="Normal"/>
    <w:next w:val="Normal"/>
    <w:autoRedefine/>
    <w:semiHidden/>
    <w:pPr>
      <w:ind w:left="240"/>
    </w:pPr>
    <w:rPr>
      <w:rFonts w:ascii="Times New Roman" w:hAnsi="Times New Roman"/>
      <w:smallCaps/>
      <w:sz w:val="20"/>
    </w:rPr>
  </w:style>
  <w:style w:type="paragraph" w:styleId="TOC3">
    <w:name w:val="toc 3"/>
    <w:basedOn w:val="Normal"/>
    <w:next w:val="Normal"/>
    <w:autoRedefine/>
    <w:semiHidden/>
    <w:pPr>
      <w:ind w:left="480"/>
    </w:pPr>
    <w:rPr>
      <w:rFonts w:ascii="Times New Roman" w:hAnsi="Times New Roman"/>
      <w:i/>
      <w:sz w:val="20"/>
    </w:rPr>
  </w:style>
  <w:style w:type="paragraph" w:styleId="TOC4">
    <w:name w:val="toc 4"/>
    <w:basedOn w:val="Normal"/>
    <w:next w:val="Normal"/>
    <w:autoRedefine/>
    <w:semiHidden/>
    <w:pPr>
      <w:ind w:left="720"/>
    </w:pPr>
    <w:rPr>
      <w:rFonts w:ascii="Times New Roman" w:hAnsi="Times New Roman"/>
      <w:sz w:val="18"/>
    </w:rPr>
  </w:style>
  <w:style w:type="paragraph" w:styleId="TOC5">
    <w:name w:val="toc 5"/>
    <w:basedOn w:val="Normal"/>
    <w:next w:val="Normal"/>
    <w:autoRedefine/>
    <w:semiHidden/>
    <w:pPr>
      <w:ind w:left="960"/>
    </w:pPr>
    <w:rPr>
      <w:rFonts w:ascii="Times New Roman" w:hAnsi="Times New Roman"/>
      <w:sz w:val="18"/>
    </w:rPr>
  </w:style>
  <w:style w:type="paragraph" w:styleId="TOC6">
    <w:name w:val="toc 6"/>
    <w:basedOn w:val="Normal"/>
    <w:next w:val="Normal"/>
    <w:autoRedefine/>
    <w:semiHidden/>
    <w:pPr>
      <w:ind w:left="1200"/>
    </w:pPr>
    <w:rPr>
      <w:rFonts w:ascii="Times New Roman" w:hAnsi="Times New Roman"/>
      <w:sz w:val="18"/>
    </w:rPr>
  </w:style>
  <w:style w:type="paragraph" w:styleId="TOC7">
    <w:name w:val="toc 7"/>
    <w:basedOn w:val="Normal"/>
    <w:next w:val="Normal"/>
    <w:autoRedefine/>
    <w:semiHidden/>
    <w:pPr>
      <w:ind w:left="1440"/>
    </w:pPr>
    <w:rPr>
      <w:rFonts w:ascii="Times New Roman" w:hAnsi="Times New Roman"/>
      <w:sz w:val="18"/>
    </w:rPr>
  </w:style>
  <w:style w:type="paragraph" w:styleId="TOC8">
    <w:name w:val="toc 8"/>
    <w:basedOn w:val="Normal"/>
    <w:next w:val="Normal"/>
    <w:autoRedefine/>
    <w:semiHidden/>
    <w:pPr>
      <w:ind w:left="1680"/>
    </w:pPr>
    <w:rPr>
      <w:rFonts w:ascii="Times New Roman" w:hAnsi="Times New Roman"/>
      <w:sz w:val="18"/>
    </w:rPr>
  </w:style>
  <w:style w:type="paragraph" w:styleId="TOC9">
    <w:name w:val="toc 9"/>
    <w:basedOn w:val="Normal"/>
    <w:next w:val="Normal"/>
    <w:autoRedefine/>
    <w:semiHidden/>
    <w:pPr>
      <w:ind w:left="1920"/>
    </w:pPr>
    <w:rPr>
      <w:rFonts w:ascii="Times New Roman" w:hAnsi="Times New Roman"/>
      <w:sz w:val="18"/>
    </w:rPr>
  </w:style>
  <w:style w:type="paragraph" w:styleId="FootnoteText">
    <w:name w:val="footnote text"/>
    <w:basedOn w:val="Normal"/>
    <w:semiHidden/>
    <w:pPr>
      <w:widowControl/>
    </w:pPr>
    <w:rPr>
      <w:rFonts w:ascii="Times New Roman" w:hAnsi="Times New Roman"/>
      <w:snapToGrid/>
      <w:sz w:val="20"/>
    </w:rPr>
  </w:style>
  <w:style w:type="paragraph" w:styleId="BodyText">
    <w:name w:val="Body Text"/>
    <w:basedOn w:val="Normal"/>
    <w:semiHidden/>
    <w:pPr>
      <w:widowControl/>
    </w:pPr>
    <w:rPr>
      <w:rFonts w:ascii="Times New Roman" w:hAnsi="Times New Roman"/>
      <w:snapToGrid/>
      <w:sz w:val="22"/>
      <w:lang w:val="es-ES_tradnl" w:eastAsia="en-US"/>
    </w:rPr>
  </w:style>
  <w:style w:type="paragraph" w:styleId="Subtitle">
    <w:name w:val="Subtitle"/>
    <w:basedOn w:val="Normal"/>
    <w:qFormat/>
    <w:pPr>
      <w:widowControl/>
      <w:spacing w:before="120" w:after="60"/>
      <w:jc w:val="center"/>
      <w:outlineLvl w:val="1"/>
    </w:pPr>
    <w:rPr>
      <w:rFonts w:ascii="Times New Roman" w:hAnsi="Times New Roman"/>
      <w:snapToGrid/>
      <w:szCs w:val="24"/>
      <w:lang w:val="en-US" w:eastAsia="en-US"/>
    </w:rPr>
  </w:style>
  <w:style w:type="character" w:styleId="Hyperlink">
    <w:name w:val="Hyperlink"/>
    <w:basedOn w:val="DefaultParagraphFont"/>
    <w:semiHidden/>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rPr>
      <w:rFonts w:ascii="Times Roman" w:hAnsi="Times Roman"/>
      <w:snapToGrid w:val="0"/>
      <w:sz w:val="24"/>
      <w:lang w:eastAsia="es-ES"/>
    </w:rPr>
  </w:style>
  <w:style w:type="paragraph" w:styleId="Heading1">
    <w:name w:val="heading 1"/>
    <w:basedOn w:val="Normal"/>
    <w:next w:val="Normal"/>
    <w:qFormat/>
    <w:pPr>
      <w:keepNext/>
      <w:spacing w:before="240" w:after="60"/>
      <w:outlineLvl w:val="0"/>
    </w:pPr>
    <w:rPr>
      <w:rFonts w:ascii="Arial" w:hAnsi="Arial"/>
      <w:b/>
      <w:kern w:val="28"/>
      <w:sz w:val="28"/>
    </w:rPr>
  </w:style>
  <w:style w:type="paragraph" w:styleId="Heading2">
    <w:name w:val="heading 2"/>
    <w:basedOn w:val="Normal"/>
    <w:next w:val="Normal"/>
    <w:qFormat/>
    <w:pPr>
      <w:keepNext/>
      <w:spacing w:before="240" w:after="60"/>
      <w:outlineLvl w:val="1"/>
    </w:pPr>
    <w:rPr>
      <w:rFonts w:ascii="Arial" w:hAnsi="Arial"/>
      <w:b/>
      <w:sz w:val="26"/>
    </w:rPr>
  </w:style>
  <w:style w:type="paragraph" w:styleId="Heading3">
    <w:name w:val="heading 3"/>
    <w:basedOn w:val="Normal"/>
    <w:next w:val="Normal"/>
    <w:qFormat/>
    <w:pPr>
      <w:keepNext/>
      <w:widowControl/>
      <w:spacing w:before="240" w:after="60"/>
      <w:outlineLvl w:val="2"/>
    </w:pPr>
    <w:rPr>
      <w:rFonts w:ascii="Arial" w:hAnsi="Arial"/>
      <w:i/>
      <w:snapToGrid/>
    </w:rPr>
  </w:style>
  <w:style w:type="paragraph" w:styleId="Heading4">
    <w:name w:val="heading 4"/>
    <w:basedOn w:val="Normal"/>
    <w:next w:val="Normal"/>
    <w:qFormat/>
    <w:pPr>
      <w:keepNext/>
      <w:jc w:val="center"/>
      <w:outlineLvl w:val="3"/>
    </w:pPr>
    <w:rPr>
      <w:sz w:val="28"/>
    </w:rPr>
  </w:style>
  <w:style w:type="paragraph" w:styleId="Heading5">
    <w:name w:val="heading 5"/>
    <w:basedOn w:val="Normal"/>
    <w:next w:val="Normal"/>
    <w:qFormat/>
    <w:pPr>
      <w:keepNext/>
      <w:widowControl/>
      <w:spacing w:after="120"/>
      <w:outlineLvl w:val="4"/>
    </w:pPr>
    <w:rPr>
      <w:rFonts w:ascii="Times New Roman" w:hAnsi="Times New Roman"/>
      <w:b/>
      <w:i/>
      <w:snapToGrid/>
      <w:sz w:val="20"/>
    </w:rPr>
  </w:style>
  <w:style w:type="paragraph" w:styleId="Heading6">
    <w:name w:val="heading 6"/>
    <w:basedOn w:val="Normal"/>
    <w:next w:val="Normal"/>
    <w:qFormat/>
    <w:pPr>
      <w:keepNext/>
      <w:jc w:val="center"/>
      <w:outlineLvl w:val="5"/>
    </w:pPr>
    <w:rPr>
      <w:b/>
    </w:rPr>
  </w:style>
  <w:style w:type="paragraph" w:styleId="Heading7">
    <w:name w:val="heading 7"/>
    <w:basedOn w:val="Normal"/>
    <w:next w:val="Normal"/>
    <w:qFormat/>
    <w:pPr>
      <w:keepNext/>
      <w:jc w:val="center"/>
      <w:outlineLvl w:val="6"/>
    </w:pPr>
    <w:rPr>
      <w:b/>
      <w:bCs/>
      <w:sz w:val="40"/>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odenotaalfinal">
    <w:name w:val="Texto de nota al final"/>
    <w:basedOn w:val="Normal"/>
  </w:style>
  <w:style w:type="character" w:styleId="EndnoteReference">
    <w:name w:val="endnote reference"/>
    <w:basedOn w:val="DefaultParagraphFont"/>
    <w:semiHidden/>
    <w:rPr>
      <w:vertAlign w:val="superscript"/>
    </w:rPr>
  </w:style>
  <w:style w:type="paragraph" w:customStyle="1" w:styleId="Textodenotaalpie">
    <w:name w:val="Texto de nota al pie"/>
    <w:basedOn w:val="Normal"/>
  </w:style>
  <w:style w:type="character" w:styleId="FootnoteReference">
    <w:name w:val="footnote reference"/>
    <w:basedOn w:val="DefaultParagraphFont"/>
    <w:semiHidden/>
    <w:rPr>
      <w:vertAlign w:val="superscript"/>
    </w:rPr>
  </w:style>
  <w:style w:type="character" w:customStyle="1" w:styleId="11">
    <w:name w:val="1[1]"/>
    <w:basedOn w:val="DefaultParagraphFont"/>
  </w:style>
  <w:style w:type="paragraph" w:customStyle="1" w:styleId="Tdc1">
    <w:name w:val="Tdc 1"/>
    <w:basedOn w:val="Normal"/>
    <w:pPr>
      <w:tabs>
        <w:tab w:val="right" w:leader="dot" w:pos="9360"/>
      </w:tabs>
      <w:suppressAutoHyphens/>
      <w:spacing w:before="480"/>
      <w:ind w:left="720" w:right="720" w:hanging="720"/>
    </w:pPr>
    <w:rPr>
      <w:lang w:val="en-US"/>
    </w:rPr>
  </w:style>
  <w:style w:type="paragraph" w:customStyle="1" w:styleId="Tdc2">
    <w:name w:val="Tdc 2"/>
    <w:basedOn w:val="Normal"/>
    <w:pPr>
      <w:tabs>
        <w:tab w:val="right" w:leader="dot" w:pos="9360"/>
      </w:tabs>
      <w:suppressAutoHyphens/>
      <w:ind w:left="1440" w:right="720" w:hanging="720"/>
    </w:pPr>
    <w:rPr>
      <w:lang w:val="en-US"/>
    </w:rPr>
  </w:style>
  <w:style w:type="paragraph" w:customStyle="1" w:styleId="Tdc3">
    <w:name w:val="Tdc 3"/>
    <w:basedOn w:val="Normal"/>
    <w:pPr>
      <w:tabs>
        <w:tab w:val="right" w:leader="dot" w:pos="9360"/>
      </w:tabs>
      <w:suppressAutoHyphens/>
      <w:ind w:left="2160" w:right="720" w:hanging="720"/>
    </w:pPr>
    <w:rPr>
      <w:lang w:val="en-US"/>
    </w:rPr>
  </w:style>
  <w:style w:type="paragraph" w:customStyle="1" w:styleId="Tdc4">
    <w:name w:val="Tdc 4"/>
    <w:basedOn w:val="Normal"/>
    <w:pPr>
      <w:tabs>
        <w:tab w:val="right" w:leader="dot" w:pos="9360"/>
      </w:tabs>
      <w:suppressAutoHyphens/>
      <w:ind w:left="2880" w:right="720" w:hanging="720"/>
    </w:pPr>
    <w:rPr>
      <w:lang w:val="en-US"/>
    </w:rPr>
  </w:style>
  <w:style w:type="paragraph" w:customStyle="1" w:styleId="Tdc5">
    <w:name w:val="Tdc 5"/>
    <w:basedOn w:val="Normal"/>
    <w:pPr>
      <w:tabs>
        <w:tab w:val="right" w:leader="dot" w:pos="9360"/>
      </w:tabs>
      <w:suppressAutoHyphens/>
      <w:ind w:left="3600" w:right="720" w:hanging="720"/>
    </w:pPr>
    <w:rPr>
      <w:lang w:val="en-US"/>
    </w:rPr>
  </w:style>
  <w:style w:type="paragraph" w:customStyle="1" w:styleId="Tdc6">
    <w:name w:val="Tdc 6"/>
    <w:basedOn w:val="Normal"/>
    <w:pPr>
      <w:tabs>
        <w:tab w:val="right" w:pos="9360"/>
      </w:tabs>
      <w:suppressAutoHyphens/>
      <w:ind w:left="720" w:hanging="720"/>
    </w:pPr>
    <w:rPr>
      <w:lang w:val="en-US"/>
    </w:rPr>
  </w:style>
  <w:style w:type="paragraph" w:customStyle="1" w:styleId="Tdc7">
    <w:name w:val="Tdc 7"/>
    <w:basedOn w:val="Normal"/>
    <w:pPr>
      <w:suppressAutoHyphens/>
      <w:ind w:left="720" w:hanging="720"/>
    </w:pPr>
    <w:rPr>
      <w:lang w:val="en-US"/>
    </w:rPr>
  </w:style>
  <w:style w:type="paragraph" w:customStyle="1" w:styleId="Tdc8">
    <w:name w:val="Tdc 8"/>
    <w:basedOn w:val="Normal"/>
    <w:pPr>
      <w:tabs>
        <w:tab w:val="right" w:pos="9360"/>
      </w:tabs>
      <w:suppressAutoHyphens/>
      <w:ind w:left="720" w:hanging="720"/>
    </w:pPr>
    <w:rPr>
      <w:lang w:val="en-US"/>
    </w:rPr>
  </w:style>
  <w:style w:type="paragraph" w:customStyle="1" w:styleId="Tdc9">
    <w:name w:val="Tdc 9"/>
    <w:basedOn w:val="Normal"/>
    <w:pPr>
      <w:tabs>
        <w:tab w:val="right" w:leader="dot" w:pos="9360"/>
      </w:tabs>
      <w:suppressAutoHyphens/>
      <w:ind w:left="720" w:hanging="720"/>
    </w:pPr>
    <w:rPr>
      <w:lang w:val="en-US"/>
    </w:rPr>
  </w:style>
  <w:style w:type="paragraph" w:styleId="Index1">
    <w:name w:val="index 1"/>
    <w:basedOn w:val="Normal"/>
    <w:next w:val="Normal"/>
    <w:autoRedefine/>
    <w:semiHidden/>
    <w:pPr>
      <w:tabs>
        <w:tab w:val="right" w:leader="dot" w:pos="9360"/>
      </w:tabs>
      <w:suppressAutoHyphens/>
      <w:ind w:left="1440" w:right="720" w:hanging="1440"/>
    </w:pPr>
    <w:rPr>
      <w:lang w:val="en-US"/>
    </w:rPr>
  </w:style>
  <w:style w:type="paragraph" w:styleId="Index2">
    <w:name w:val="index 2"/>
    <w:basedOn w:val="Normal"/>
    <w:next w:val="Normal"/>
    <w:autoRedefine/>
    <w:semiHidden/>
    <w:pPr>
      <w:tabs>
        <w:tab w:val="right" w:leader="dot" w:pos="9360"/>
      </w:tabs>
      <w:suppressAutoHyphens/>
      <w:ind w:left="1440" w:right="720" w:hanging="720"/>
    </w:pPr>
    <w:rPr>
      <w:lang w:val="en-US"/>
    </w:rPr>
  </w:style>
  <w:style w:type="paragraph" w:customStyle="1" w:styleId="Encabezadodetda">
    <w:name w:val="Encabezado de tda"/>
    <w:basedOn w:val="Normal"/>
    <w:pPr>
      <w:tabs>
        <w:tab w:val="right" w:pos="9360"/>
      </w:tabs>
      <w:suppressAutoHyphens/>
    </w:pPr>
    <w:rPr>
      <w:lang w:val="en-US"/>
    </w:rPr>
  </w:style>
  <w:style w:type="paragraph" w:styleId="Title">
    <w:name w:val="Title"/>
    <w:basedOn w:val="Normal"/>
    <w:qFormat/>
  </w:style>
  <w:style w:type="character" w:customStyle="1" w:styleId="EquationCaption">
    <w:name w:val="_Equation Caption"/>
  </w:style>
  <w:style w:type="paragraph" w:styleId="Header">
    <w:name w:val="header"/>
    <w:basedOn w:val="Normal"/>
    <w:semiHidden/>
    <w:pPr>
      <w:tabs>
        <w:tab w:val="center" w:pos="4252"/>
        <w:tab w:val="right" w:pos="8504"/>
      </w:tabs>
    </w:pPr>
  </w:style>
  <w:style w:type="paragraph" w:styleId="Footer">
    <w:name w:val="footer"/>
    <w:basedOn w:val="Normal"/>
    <w:semiHidden/>
    <w:pPr>
      <w:tabs>
        <w:tab w:val="center" w:pos="4252"/>
        <w:tab w:val="right" w:pos="8504"/>
      </w:tabs>
    </w:pPr>
  </w:style>
  <w:style w:type="character" w:styleId="PageNumber">
    <w:name w:val="page number"/>
    <w:basedOn w:val="DefaultParagraphFont"/>
    <w:semiHidden/>
  </w:style>
  <w:style w:type="paragraph" w:styleId="ListBullet">
    <w:name w:val="List Bullet"/>
    <w:basedOn w:val="Normal"/>
    <w:autoRedefine/>
    <w:semiHidden/>
    <w:pPr>
      <w:widowControl/>
    </w:pPr>
    <w:rPr>
      <w:rFonts w:ascii="Times New Roman" w:hAnsi="Times New Roman"/>
      <w:snapToGrid/>
      <w:lang w:val="en-US"/>
    </w:rPr>
  </w:style>
  <w:style w:type="paragraph" w:customStyle="1" w:styleId="Reference">
    <w:name w:val="Reference"/>
    <w:basedOn w:val="Normal"/>
    <w:autoRedefine/>
    <w:pPr>
      <w:widowControl/>
      <w:spacing w:after="120"/>
    </w:pPr>
    <w:rPr>
      <w:rFonts w:ascii="Times New Roman" w:hAnsi="Times New Roman"/>
      <w:bCs/>
      <w:iCs/>
      <w:lang w:eastAsia="en-US"/>
    </w:rPr>
  </w:style>
  <w:style w:type="paragraph" w:styleId="BodyText2">
    <w:name w:val="Body Text 2"/>
    <w:basedOn w:val="Normal"/>
    <w:semiHidden/>
  </w:style>
  <w:style w:type="character" w:styleId="Strong">
    <w:name w:val="Strong"/>
    <w:basedOn w:val="DefaultParagraphFont"/>
    <w:qFormat/>
    <w:rPr>
      <w:b/>
    </w:rPr>
  </w:style>
  <w:style w:type="paragraph" w:styleId="TOC1">
    <w:name w:val="toc 1"/>
    <w:basedOn w:val="Normal"/>
    <w:next w:val="Normal"/>
    <w:autoRedefine/>
    <w:semiHidden/>
    <w:pPr>
      <w:spacing w:before="120" w:after="120"/>
    </w:pPr>
    <w:rPr>
      <w:rFonts w:ascii="Times New Roman" w:hAnsi="Times New Roman"/>
      <w:b/>
      <w:caps/>
      <w:sz w:val="20"/>
    </w:rPr>
  </w:style>
  <w:style w:type="paragraph" w:styleId="TOC2">
    <w:name w:val="toc 2"/>
    <w:basedOn w:val="Normal"/>
    <w:next w:val="Normal"/>
    <w:autoRedefine/>
    <w:semiHidden/>
    <w:pPr>
      <w:ind w:left="240"/>
    </w:pPr>
    <w:rPr>
      <w:rFonts w:ascii="Times New Roman" w:hAnsi="Times New Roman"/>
      <w:smallCaps/>
      <w:sz w:val="20"/>
    </w:rPr>
  </w:style>
  <w:style w:type="paragraph" w:styleId="TOC3">
    <w:name w:val="toc 3"/>
    <w:basedOn w:val="Normal"/>
    <w:next w:val="Normal"/>
    <w:autoRedefine/>
    <w:semiHidden/>
    <w:pPr>
      <w:ind w:left="480"/>
    </w:pPr>
    <w:rPr>
      <w:rFonts w:ascii="Times New Roman" w:hAnsi="Times New Roman"/>
      <w:i/>
      <w:sz w:val="20"/>
    </w:rPr>
  </w:style>
  <w:style w:type="paragraph" w:styleId="TOC4">
    <w:name w:val="toc 4"/>
    <w:basedOn w:val="Normal"/>
    <w:next w:val="Normal"/>
    <w:autoRedefine/>
    <w:semiHidden/>
    <w:pPr>
      <w:ind w:left="720"/>
    </w:pPr>
    <w:rPr>
      <w:rFonts w:ascii="Times New Roman" w:hAnsi="Times New Roman"/>
      <w:sz w:val="18"/>
    </w:rPr>
  </w:style>
  <w:style w:type="paragraph" w:styleId="TOC5">
    <w:name w:val="toc 5"/>
    <w:basedOn w:val="Normal"/>
    <w:next w:val="Normal"/>
    <w:autoRedefine/>
    <w:semiHidden/>
    <w:pPr>
      <w:ind w:left="960"/>
    </w:pPr>
    <w:rPr>
      <w:rFonts w:ascii="Times New Roman" w:hAnsi="Times New Roman"/>
      <w:sz w:val="18"/>
    </w:rPr>
  </w:style>
  <w:style w:type="paragraph" w:styleId="TOC6">
    <w:name w:val="toc 6"/>
    <w:basedOn w:val="Normal"/>
    <w:next w:val="Normal"/>
    <w:autoRedefine/>
    <w:semiHidden/>
    <w:pPr>
      <w:ind w:left="1200"/>
    </w:pPr>
    <w:rPr>
      <w:rFonts w:ascii="Times New Roman" w:hAnsi="Times New Roman"/>
      <w:sz w:val="18"/>
    </w:rPr>
  </w:style>
  <w:style w:type="paragraph" w:styleId="TOC7">
    <w:name w:val="toc 7"/>
    <w:basedOn w:val="Normal"/>
    <w:next w:val="Normal"/>
    <w:autoRedefine/>
    <w:semiHidden/>
    <w:pPr>
      <w:ind w:left="1440"/>
    </w:pPr>
    <w:rPr>
      <w:rFonts w:ascii="Times New Roman" w:hAnsi="Times New Roman"/>
      <w:sz w:val="18"/>
    </w:rPr>
  </w:style>
  <w:style w:type="paragraph" w:styleId="TOC8">
    <w:name w:val="toc 8"/>
    <w:basedOn w:val="Normal"/>
    <w:next w:val="Normal"/>
    <w:autoRedefine/>
    <w:semiHidden/>
    <w:pPr>
      <w:ind w:left="1680"/>
    </w:pPr>
    <w:rPr>
      <w:rFonts w:ascii="Times New Roman" w:hAnsi="Times New Roman"/>
      <w:sz w:val="18"/>
    </w:rPr>
  </w:style>
  <w:style w:type="paragraph" w:styleId="TOC9">
    <w:name w:val="toc 9"/>
    <w:basedOn w:val="Normal"/>
    <w:next w:val="Normal"/>
    <w:autoRedefine/>
    <w:semiHidden/>
    <w:pPr>
      <w:ind w:left="1920"/>
    </w:pPr>
    <w:rPr>
      <w:rFonts w:ascii="Times New Roman" w:hAnsi="Times New Roman"/>
      <w:sz w:val="18"/>
    </w:rPr>
  </w:style>
  <w:style w:type="paragraph" w:styleId="FootnoteText">
    <w:name w:val="footnote text"/>
    <w:basedOn w:val="Normal"/>
    <w:semiHidden/>
    <w:pPr>
      <w:widowControl/>
    </w:pPr>
    <w:rPr>
      <w:rFonts w:ascii="Times New Roman" w:hAnsi="Times New Roman"/>
      <w:snapToGrid/>
      <w:sz w:val="20"/>
    </w:rPr>
  </w:style>
  <w:style w:type="paragraph" w:styleId="BodyText">
    <w:name w:val="Body Text"/>
    <w:basedOn w:val="Normal"/>
    <w:semiHidden/>
    <w:pPr>
      <w:widowControl/>
    </w:pPr>
    <w:rPr>
      <w:rFonts w:ascii="Times New Roman" w:hAnsi="Times New Roman"/>
      <w:snapToGrid/>
      <w:sz w:val="22"/>
      <w:lang w:val="es-ES_tradnl" w:eastAsia="en-US"/>
    </w:rPr>
  </w:style>
  <w:style w:type="paragraph" w:styleId="Subtitle">
    <w:name w:val="Subtitle"/>
    <w:basedOn w:val="Normal"/>
    <w:qFormat/>
    <w:pPr>
      <w:widowControl/>
      <w:spacing w:before="120" w:after="60"/>
      <w:jc w:val="center"/>
      <w:outlineLvl w:val="1"/>
    </w:pPr>
    <w:rPr>
      <w:rFonts w:ascii="Times New Roman" w:hAnsi="Times New Roman"/>
      <w:snapToGrid/>
      <w:szCs w:val="24"/>
      <w:lang w:val="en-US" w:eastAsia="en-US"/>
    </w:rPr>
  </w:style>
  <w:style w:type="character" w:styleId="Hyperlink">
    <w:name w:val="Hyperlink"/>
    <w:basedOn w:val="DefaultParagraphFont"/>
    <w:semiHidden/>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oleObject" Target="embeddings/oleObject16.bin"/><Relationship Id="rId3" Type="http://schemas.microsoft.com/office/2007/relationships/stylesWithEffects" Target="stylesWithEffects.xml"/><Relationship Id="rId21" Type="http://schemas.openxmlformats.org/officeDocument/2006/relationships/oleObject" Target="embeddings/oleObject7.bin"/><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oleObject" Target="embeddings/oleObject20.bin"/><Relationship Id="rId50"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image" Target="media/image20.wmf"/><Relationship Id="rId2" Type="http://schemas.openxmlformats.org/officeDocument/2006/relationships/styles" Target="styles.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oleObject" Target="embeddings/oleObject11.bin"/><Relationship Id="rId41" Type="http://schemas.openxmlformats.org/officeDocument/2006/relationships/oleObject" Target="embeddings/oleObject17.bin"/><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image" Target="media/image17.wmf"/><Relationship Id="rId45" Type="http://schemas.openxmlformats.org/officeDocument/2006/relationships/oleObject" Target="embeddings/oleObject19.bin"/><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1.bin"/><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1.wmf"/><Relationship Id="rId8" Type="http://schemas.openxmlformats.org/officeDocument/2006/relationships/image" Target="media/image1.wmf"/><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4936</Words>
  <Characters>28141</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OO Metrics</vt:lpstr>
    </vt:vector>
  </TitlesOfParts>
  <Company>University of Southampton</Company>
  <LinksUpToDate>false</LinksUpToDate>
  <CharactersWithSpaces>33011</CharactersWithSpaces>
  <SharedDoc>false</SharedDoc>
  <HLinks>
    <vt:vector size="60" baseType="variant">
      <vt:variant>
        <vt:i4>1376317</vt:i4>
      </vt:variant>
      <vt:variant>
        <vt:i4>56</vt:i4>
      </vt:variant>
      <vt:variant>
        <vt:i4>0</vt:i4>
      </vt:variant>
      <vt:variant>
        <vt:i4>5</vt:i4>
      </vt:variant>
      <vt:variant>
        <vt:lpwstr/>
      </vt:variant>
      <vt:variant>
        <vt:lpwstr>_Toc509213036</vt:lpwstr>
      </vt:variant>
      <vt:variant>
        <vt:i4>1376317</vt:i4>
      </vt:variant>
      <vt:variant>
        <vt:i4>50</vt:i4>
      </vt:variant>
      <vt:variant>
        <vt:i4>0</vt:i4>
      </vt:variant>
      <vt:variant>
        <vt:i4>5</vt:i4>
      </vt:variant>
      <vt:variant>
        <vt:lpwstr/>
      </vt:variant>
      <vt:variant>
        <vt:lpwstr>_Toc509213035</vt:lpwstr>
      </vt:variant>
      <vt:variant>
        <vt:i4>1376317</vt:i4>
      </vt:variant>
      <vt:variant>
        <vt:i4>44</vt:i4>
      </vt:variant>
      <vt:variant>
        <vt:i4>0</vt:i4>
      </vt:variant>
      <vt:variant>
        <vt:i4>5</vt:i4>
      </vt:variant>
      <vt:variant>
        <vt:lpwstr/>
      </vt:variant>
      <vt:variant>
        <vt:lpwstr>_Toc509213034</vt:lpwstr>
      </vt:variant>
      <vt:variant>
        <vt:i4>1376317</vt:i4>
      </vt:variant>
      <vt:variant>
        <vt:i4>38</vt:i4>
      </vt:variant>
      <vt:variant>
        <vt:i4>0</vt:i4>
      </vt:variant>
      <vt:variant>
        <vt:i4>5</vt:i4>
      </vt:variant>
      <vt:variant>
        <vt:lpwstr/>
      </vt:variant>
      <vt:variant>
        <vt:lpwstr>_Toc509213033</vt:lpwstr>
      </vt:variant>
      <vt:variant>
        <vt:i4>1376317</vt:i4>
      </vt:variant>
      <vt:variant>
        <vt:i4>32</vt:i4>
      </vt:variant>
      <vt:variant>
        <vt:i4>0</vt:i4>
      </vt:variant>
      <vt:variant>
        <vt:i4>5</vt:i4>
      </vt:variant>
      <vt:variant>
        <vt:lpwstr/>
      </vt:variant>
      <vt:variant>
        <vt:lpwstr>_Toc509213032</vt:lpwstr>
      </vt:variant>
      <vt:variant>
        <vt:i4>1376317</vt:i4>
      </vt:variant>
      <vt:variant>
        <vt:i4>26</vt:i4>
      </vt:variant>
      <vt:variant>
        <vt:i4>0</vt:i4>
      </vt:variant>
      <vt:variant>
        <vt:i4>5</vt:i4>
      </vt:variant>
      <vt:variant>
        <vt:lpwstr/>
      </vt:variant>
      <vt:variant>
        <vt:lpwstr>_Toc509213031</vt:lpwstr>
      </vt:variant>
      <vt:variant>
        <vt:i4>1376317</vt:i4>
      </vt:variant>
      <vt:variant>
        <vt:i4>20</vt:i4>
      </vt:variant>
      <vt:variant>
        <vt:i4>0</vt:i4>
      </vt:variant>
      <vt:variant>
        <vt:i4>5</vt:i4>
      </vt:variant>
      <vt:variant>
        <vt:lpwstr/>
      </vt:variant>
      <vt:variant>
        <vt:lpwstr>_Toc509213030</vt:lpwstr>
      </vt:variant>
      <vt:variant>
        <vt:i4>1310781</vt:i4>
      </vt:variant>
      <vt:variant>
        <vt:i4>14</vt:i4>
      </vt:variant>
      <vt:variant>
        <vt:i4>0</vt:i4>
      </vt:variant>
      <vt:variant>
        <vt:i4>5</vt:i4>
      </vt:variant>
      <vt:variant>
        <vt:lpwstr/>
      </vt:variant>
      <vt:variant>
        <vt:lpwstr>_Toc509213029</vt:lpwstr>
      </vt:variant>
      <vt:variant>
        <vt:i4>1310781</vt:i4>
      </vt:variant>
      <vt:variant>
        <vt:i4>8</vt:i4>
      </vt:variant>
      <vt:variant>
        <vt:i4>0</vt:i4>
      </vt:variant>
      <vt:variant>
        <vt:i4>5</vt:i4>
      </vt:variant>
      <vt:variant>
        <vt:lpwstr/>
      </vt:variant>
      <vt:variant>
        <vt:lpwstr>_Toc509213028</vt:lpwstr>
      </vt:variant>
      <vt:variant>
        <vt:i4>1310781</vt:i4>
      </vt:variant>
      <vt:variant>
        <vt:i4>2</vt:i4>
      </vt:variant>
      <vt:variant>
        <vt:i4>0</vt:i4>
      </vt:variant>
      <vt:variant>
        <vt:i4>5</vt:i4>
      </vt:variant>
      <vt:variant>
        <vt:lpwstr/>
      </vt:variant>
      <vt:variant>
        <vt:lpwstr>_Toc509213027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OO Metrics</dc:title>
  <dc:creator>Daniel Rodriguez-Garcia</dc:creator>
  <cp:lastModifiedBy>drg</cp:lastModifiedBy>
  <cp:revision>3</cp:revision>
  <cp:lastPrinted>2012-01-01T05:25:00Z</cp:lastPrinted>
  <dcterms:created xsi:type="dcterms:W3CDTF">2012-01-01T05:24:00Z</dcterms:created>
  <dcterms:modified xsi:type="dcterms:W3CDTF">2012-01-01T05:26:00Z</dcterms:modified>
</cp:coreProperties>
</file>