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wnwkiomxwt88" w:id="0"/>
      <w:bookmarkEnd w:id="0"/>
      <w:r w:rsidDel="00000000" w:rsidR="00000000" w:rsidRPr="00000000">
        <w:rPr>
          <w:rtl w:val="0"/>
        </w:rPr>
        <w:t xml:space="preserve">Bacchus Winery Business Rules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Wine making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Harvested grape batches must have a batchID, harvest date, weight, and type.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Harvests will be weighed in lbs.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Before bottling, harvested grapes must have a fermentation date older than 2 weeks.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harvest batch can only have an association with a single wine type. (no blends)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Wine Sales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Wine order quantity cannot exceed current wine inventory.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Wine Order must have an associated distributor.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Order can have 1+ order details (line items).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harvest batch can only have 1 associated wine type.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Every harvest batch produces 1+ entry in the wine_inventory table depending on bottling date.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Bottling supply inventory must exceed expected delivery amount.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Every wine supply item (bottles, corks, labels) used should decrease by 1 for every bottle of wine produced.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supply order must have an associated supplier.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Every supply order must have 1+ order details (line items).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employee must have an associated position.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position is unique to its associated department.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jc w:val="center"/>
        <w:rPr/>
      </w:pPr>
      <w:bookmarkStart w:colFirst="0" w:colLast="0" w:name="_mtkfwh7lhzs8" w:id="1"/>
      <w:bookmarkEnd w:id="1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 relatively small vineyard given the amount of employees.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the small size, every dept has unique positions they hold.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blends are made as the wine types were specified in the case study.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center"/>
        <w:rPr/>
      </w:pPr>
      <w:bookmarkStart w:colFirst="0" w:colLast="0" w:name="_etyhi5xvhmhb" w:id="2"/>
      <w:bookmarkEnd w:id="2"/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GROUP 1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Drew Crockett</w: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Isaac St Hubert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02 Dec 2025</w:t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Mod 9.2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