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771AB" w14:textId="5151B306" w:rsidR="006E4ADB" w:rsidRPr="00200821" w:rsidRDefault="00200821" w:rsidP="00200821">
      <w:pPr>
        <w:spacing w:line="240" w:lineRule="auto"/>
        <w:jc w:val="center"/>
        <w:rPr>
          <w:sz w:val="28"/>
          <w:szCs w:val="28"/>
        </w:rPr>
      </w:pPr>
      <w:r w:rsidRPr="00200821">
        <w:rPr>
          <w:sz w:val="28"/>
          <w:szCs w:val="28"/>
        </w:rPr>
        <w:t>Final Project Proposal</w:t>
      </w:r>
    </w:p>
    <w:p w14:paraId="2F632D4D" w14:textId="689CA450" w:rsidR="00200821" w:rsidRPr="00200821" w:rsidRDefault="00200821" w:rsidP="00200821">
      <w:pPr>
        <w:spacing w:line="240" w:lineRule="auto"/>
        <w:jc w:val="center"/>
        <w:rPr>
          <w:sz w:val="28"/>
          <w:szCs w:val="28"/>
        </w:rPr>
      </w:pPr>
      <w:r w:rsidRPr="00200821">
        <w:rPr>
          <w:sz w:val="28"/>
          <w:szCs w:val="28"/>
        </w:rPr>
        <w:t>11/07/24</w:t>
      </w:r>
    </w:p>
    <w:p w14:paraId="4903DAD4" w14:textId="79BD8FB5" w:rsidR="00200821" w:rsidRPr="00200821" w:rsidRDefault="00200821" w:rsidP="00200821">
      <w:pPr>
        <w:spacing w:line="240" w:lineRule="auto"/>
        <w:jc w:val="center"/>
        <w:rPr>
          <w:sz w:val="28"/>
          <w:szCs w:val="28"/>
        </w:rPr>
      </w:pPr>
      <w:r w:rsidRPr="00200821">
        <w:rPr>
          <w:sz w:val="28"/>
          <w:szCs w:val="28"/>
        </w:rPr>
        <w:t>Daniel Rubio-Ejchel</w:t>
      </w:r>
    </w:p>
    <w:p w14:paraId="27738AFE" w14:textId="66607E57" w:rsidR="00200821" w:rsidRDefault="00200821" w:rsidP="00200821">
      <w:r>
        <w:rPr>
          <w:b/>
          <w:bCs/>
          <w:u w:val="single"/>
        </w:rPr>
        <w:t>Research Question:</w:t>
      </w:r>
    </w:p>
    <w:p w14:paraId="7078589D" w14:textId="429CA509" w:rsidR="00200821" w:rsidRDefault="004679E2" w:rsidP="00200821">
      <w:r>
        <w:t>They say w</w:t>
      </w:r>
      <w:r w:rsidR="009E4C27">
        <w:t xml:space="preserve">alking is </w:t>
      </w:r>
      <w:r w:rsidR="00F5738C">
        <w:t xml:space="preserve">good for you, but </w:t>
      </w:r>
      <w:r>
        <w:t>does</w:t>
      </w:r>
      <w:r w:rsidR="00F5738C">
        <w:t xml:space="preserve"> walk</w:t>
      </w:r>
      <w:r>
        <w:t>ing</w:t>
      </w:r>
      <w:r w:rsidR="00F5738C">
        <w:t xml:space="preserve"> more make you healthier</w:t>
      </w:r>
      <w:r w:rsidR="009E4C27">
        <w:t>? Does the walkability of a geographical area influence the amount of money spent on healthcare?</w:t>
      </w:r>
    </w:p>
    <w:p w14:paraId="2E734B9B" w14:textId="6954DEBD" w:rsidR="00200821" w:rsidRDefault="00200821" w:rsidP="00200821">
      <w:pPr>
        <w:rPr>
          <w:b/>
          <w:bCs/>
          <w:u w:val="single"/>
        </w:rPr>
      </w:pPr>
      <w:r>
        <w:rPr>
          <w:b/>
          <w:bCs/>
          <w:u w:val="single"/>
        </w:rPr>
        <w:t>Description of Analysis Plan:</w:t>
      </w:r>
    </w:p>
    <w:p w14:paraId="196C1D1D" w14:textId="42E2811C" w:rsidR="002F03F8" w:rsidRPr="00200821" w:rsidRDefault="00F5738C" w:rsidP="00200821">
      <w:r w:rsidRPr="002F03F8">
        <w:drawing>
          <wp:anchor distT="0" distB="0" distL="114300" distR="114300" simplePos="0" relativeHeight="251658240" behindDoc="0" locked="0" layoutInCell="1" allowOverlap="1" wp14:anchorId="222DF9DB" wp14:editId="08E194FE">
            <wp:simplePos x="0" y="0"/>
            <wp:positionH relativeFrom="column">
              <wp:posOffset>4112472</wp:posOffset>
            </wp:positionH>
            <wp:positionV relativeFrom="paragraph">
              <wp:posOffset>1684232</wp:posOffset>
            </wp:positionV>
            <wp:extent cx="1706616" cy="4419388"/>
            <wp:effectExtent l="0" t="0" r="0" b="635"/>
            <wp:wrapSquare wrapText="bothSides"/>
            <wp:docPr id="939369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69704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3" r="60826" b="1777"/>
                    <a:stretch/>
                  </pic:blipFill>
                  <pic:spPr bwMode="auto">
                    <a:xfrm>
                      <a:off x="0" y="0"/>
                      <a:ext cx="1706616" cy="441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C53">
        <w:t>My plan of attack for this project is to combine the</w:t>
      </w:r>
      <w:r w:rsidR="000769FF">
        <w:t xml:space="preserve"> “</w:t>
      </w:r>
      <w:r w:rsidR="004B11CC" w:rsidRPr="004B11CC">
        <w:t>Hospital Service Area</w:t>
      </w:r>
      <w:r w:rsidR="000769FF">
        <w:t>” database with a “Walkability Index” database (</w:t>
      </w:r>
      <w:hyperlink r:id="rId5" w:history="1">
        <w:r w:rsidR="004B11CC" w:rsidRPr="00206D8F">
          <w:rPr>
            <w:rStyle w:val="Hyperlink"/>
          </w:rPr>
          <w:t>https://data.cms.gov/provider-summary-by-type-of-service/medicare-inpatient-hospitals/hospital-service-area</w:t>
        </w:r>
      </w:hyperlink>
      <w:r w:rsidR="004B11CC">
        <w:t xml:space="preserve"> </w:t>
      </w:r>
      <w:r w:rsidR="000769FF">
        <w:t xml:space="preserve">and </w:t>
      </w:r>
      <w:hyperlink r:id="rId6" w:history="1">
        <w:r w:rsidR="000769FF" w:rsidRPr="00206D8F">
          <w:rPr>
            <w:rStyle w:val="Hyperlink"/>
          </w:rPr>
          <w:t>https://catalog.data.gov/dataset/walkability-index7</w:t>
        </w:r>
      </w:hyperlink>
      <w:r w:rsidR="000769FF">
        <w:t xml:space="preserve"> respectively). </w:t>
      </w:r>
      <w:r>
        <w:t xml:space="preserve">The </w:t>
      </w:r>
      <w:r w:rsidR="004B11CC">
        <w:t xml:space="preserve">Hospital service area </w:t>
      </w:r>
      <w:r>
        <w:t>database provides</w:t>
      </w:r>
      <w:r w:rsidR="004B11CC">
        <w:t xml:space="preserve"> information aggregated by the zip code of the </w:t>
      </w:r>
      <w:r>
        <w:t>Medicare beneficiary</w:t>
      </w:r>
      <w:r w:rsidR="004B11CC">
        <w:t>,</w:t>
      </w:r>
      <w:r>
        <w:t xml:space="preserve"> tallying up</w:t>
      </w:r>
      <w:r w:rsidR="004B11CC">
        <w:t xml:space="preserve"> total charges, total days of care, and total cases. </w:t>
      </w:r>
      <w:r w:rsidR="000769FF">
        <w:t xml:space="preserve">I will aggregate data by </w:t>
      </w:r>
      <w:r w:rsidR="004B11CC">
        <w:t>zip code</w:t>
      </w:r>
      <w:r>
        <w:t xml:space="preserve"> to</w:t>
      </w:r>
      <w:r w:rsidR="000769FF">
        <w:t xml:space="preserve"> </w:t>
      </w:r>
      <w:r w:rsidR="00AE7467">
        <w:t xml:space="preserve">see if being in a more </w:t>
      </w:r>
      <w:r w:rsidR="000769FF">
        <w:t xml:space="preserve">“walkable” areas </w:t>
      </w:r>
      <w:r>
        <w:t>correlates with any of these values</w:t>
      </w:r>
      <w:r w:rsidR="00AE7467">
        <w:t>. The difficulty in this project will be in taking the walkability index (which is divided in census blocks or counties, not zip codes) and making the two databases mesh. Once I make the data compatible, I will essentially have a walkability score per zip code, which I can use to see if there is a relation between that and cost/amount of healthcare.</w:t>
      </w:r>
    </w:p>
    <w:sectPr w:rsidR="002F03F8" w:rsidRPr="0020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1"/>
    <w:rsid w:val="000769FF"/>
    <w:rsid w:val="00200821"/>
    <w:rsid w:val="002F03F8"/>
    <w:rsid w:val="00456C53"/>
    <w:rsid w:val="004679E2"/>
    <w:rsid w:val="004B11CC"/>
    <w:rsid w:val="005E07DB"/>
    <w:rsid w:val="006E4ADB"/>
    <w:rsid w:val="009E444F"/>
    <w:rsid w:val="009E4C27"/>
    <w:rsid w:val="00A50AD6"/>
    <w:rsid w:val="00AE7467"/>
    <w:rsid w:val="00F5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65A8"/>
  <w15:chartTrackingRefBased/>
  <w15:docId w15:val="{E8501363-5F2D-024F-9C75-970BD37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8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6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alog.data.gov/dataset/walkability-index7" TargetMode="External"/><Relationship Id="rId5" Type="http://schemas.openxmlformats.org/officeDocument/2006/relationships/hyperlink" Target="https://data.cms.gov/provider-summary-by-type-of-service/medicare-inpatient-hospitals/hospital-service-are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Rubio-Ejchel, Daniel</dc:creator>
  <cp:keywords/>
  <dc:description/>
  <cp:lastModifiedBy>Rubio-Ejchel, Daniel</cp:lastModifiedBy>
  <cp:revision>5</cp:revision>
  <dcterms:created xsi:type="dcterms:W3CDTF">2024-10-31T19:42:00Z</dcterms:created>
  <dcterms:modified xsi:type="dcterms:W3CDTF">2024-11-01T13:11:00Z</dcterms:modified>
</cp:coreProperties>
</file>