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D4413" w14:textId="68EB03A6" w:rsidR="008C3399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16B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7715F35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Technical Report: Sales Performance Analysis</w:t>
      </w:r>
    </w:p>
    <w:p w14:paraId="435E4746" w14:textId="02893E13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12E12C2A" w14:textId="25C479E4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Objective of the Project:</w:t>
      </w:r>
      <w:r w:rsidRPr="002258D1">
        <w:rPr>
          <w:rFonts w:ascii="Times New Roman" w:hAnsi="Times New Roman" w:cs="Times New Roman"/>
          <w:sz w:val="24"/>
          <w:szCs w:val="24"/>
        </w:rPr>
        <w:t xml:space="preserve"> The goal of this analysis is to assess sales performance across various </w:t>
      </w:r>
      <w:r w:rsidR="00DE249C">
        <w:rPr>
          <w:rFonts w:ascii="Times New Roman" w:hAnsi="Times New Roman" w:cs="Times New Roman"/>
          <w:sz w:val="24"/>
          <w:szCs w:val="24"/>
        </w:rPr>
        <w:t xml:space="preserve">branches of </w:t>
      </w:r>
      <w:proofErr w:type="spellStart"/>
      <w:r w:rsidR="00DE249C">
        <w:rPr>
          <w:rFonts w:ascii="Times New Roman" w:hAnsi="Times New Roman" w:cs="Times New Roman"/>
          <w:sz w:val="24"/>
          <w:szCs w:val="24"/>
        </w:rPr>
        <w:t>Rexcorp</w:t>
      </w:r>
      <w:proofErr w:type="spellEnd"/>
      <w:r w:rsidRPr="002258D1">
        <w:rPr>
          <w:rFonts w:ascii="Times New Roman" w:hAnsi="Times New Roman" w:cs="Times New Roman"/>
          <w:sz w:val="24"/>
          <w:szCs w:val="24"/>
        </w:rPr>
        <w:t>, including salesperson contributions, regional variations, customer segmentation, product performance, and transactional trends. The insights derived will help optimize sales strategies and improve revenue generation.</w:t>
      </w:r>
    </w:p>
    <w:p w14:paraId="6367F1AA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Problem Being Addressed:</w:t>
      </w:r>
      <w:r w:rsidRPr="002258D1">
        <w:rPr>
          <w:rFonts w:ascii="Times New Roman" w:hAnsi="Times New Roman" w:cs="Times New Roman"/>
          <w:sz w:val="24"/>
          <w:szCs w:val="24"/>
        </w:rPr>
        <w:t xml:space="preserve"> This report aims to identify key revenue drivers, understand sales trends, and evaluate performance differences among salespersons, products, and customer segments. The findings will support data-driven decision-making for sales and marketing teams.</w:t>
      </w:r>
    </w:p>
    <w:p w14:paraId="25AEFF9E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Key Datasets and Methodologies:</w:t>
      </w:r>
    </w:p>
    <w:p w14:paraId="459129B7" w14:textId="35E8F629" w:rsidR="002258D1" w:rsidRPr="002258D1" w:rsidRDefault="002258D1" w:rsidP="002258D1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Datasets:</w:t>
      </w:r>
      <w:r w:rsidRPr="002258D1">
        <w:rPr>
          <w:rFonts w:ascii="Times New Roman" w:hAnsi="Times New Roman" w:cs="Times New Roman"/>
          <w:sz w:val="24"/>
          <w:szCs w:val="24"/>
        </w:rPr>
        <w:t xml:space="preserve"> The analysis utilize</w:t>
      </w:r>
      <w:r w:rsidR="00A65A66">
        <w:rPr>
          <w:rFonts w:ascii="Times New Roman" w:hAnsi="Times New Roman" w:cs="Times New Roman"/>
          <w:sz w:val="24"/>
          <w:szCs w:val="24"/>
        </w:rPr>
        <w:t>d</w:t>
      </w:r>
      <w:r w:rsidRPr="002258D1">
        <w:rPr>
          <w:rFonts w:ascii="Times New Roman" w:hAnsi="Times New Roman" w:cs="Times New Roman"/>
          <w:sz w:val="24"/>
          <w:szCs w:val="24"/>
        </w:rPr>
        <w:t xml:space="preserve"> </w:t>
      </w:r>
      <w:r w:rsidR="00AD3C41">
        <w:rPr>
          <w:rFonts w:ascii="Times New Roman" w:hAnsi="Times New Roman" w:cs="Times New Roman"/>
          <w:sz w:val="24"/>
          <w:szCs w:val="24"/>
        </w:rPr>
        <w:t>a single dataset</w:t>
      </w:r>
      <w:r w:rsidRPr="002258D1">
        <w:rPr>
          <w:rFonts w:ascii="Times New Roman" w:hAnsi="Times New Roman" w:cs="Times New Roman"/>
          <w:sz w:val="24"/>
          <w:szCs w:val="24"/>
        </w:rPr>
        <w:t xml:space="preserve"> </w:t>
      </w:r>
      <w:r w:rsidR="00AD3C41">
        <w:rPr>
          <w:rFonts w:ascii="Times New Roman" w:hAnsi="Times New Roman" w:cs="Times New Roman"/>
          <w:sz w:val="24"/>
          <w:szCs w:val="24"/>
        </w:rPr>
        <w:t xml:space="preserve">that </w:t>
      </w:r>
      <w:r w:rsidRPr="002258D1">
        <w:rPr>
          <w:rFonts w:ascii="Times New Roman" w:hAnsi="Times New Roman" w:cs="Times New Roman"/>
          <w:sz w:val="24"/>
          <w:szCs w:val="24"/>
        </w:rPr>
        <w:t>cover</w:t>
      </w:r>
      <w:r w:rsidR="00A65A66">
        <w:rPr>
          <w:rFonts w:ascii="Times New Roman" w:hAnsi="Times New Roman" w:cs="Times New Roman"/>
          <w:sz w:val="24"/>
          <w:szCs w:val="24"/>
        </w:rPr>
        <w:t>ed</w:t>
      </w:r>
      <w:r w:rsidRPr="002258D1">
        <w:rPr>
          <w:rFonts w:ascii="Times New Roman" w:hAnsi="Times New Roman" w:cs="Times New Roman"/>
          <w:sz w:val="24"/>
          <w:szCs w:val="24"/>
        </w:rPr>
        <w:t xml:space="preserve"> sales data, customer details, product performance, and transaction distribution.</w:t>
      </w:r>
    </w:p>
    <w:p w14:paraId="5193DA88" w14:textId="0B96712A" w:rsidR="002258D1" w:rsidRPr="00742B95" w:rsidRDefault="002258D1" w:rsidP="002258D1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Methodologies:</w:t>
      </w:r>
      <w:r w:rsidRPr="002258D1">
        <w:rPr>
          <w:rFonts w:ascii="Times New Roman" w:hAnsi="Times New Roman" w:cs="Times New Roman"/>
          <w:sz w:val="24"/>
          <w:szCs w:val="24"/>
        </w:rPr>
        <w:t xml:space="preserve"> Microsoft Excel tools such as pivot tables, advanced formulas, and data visualization techniques were used to extract insights.</w:t>
      </w:r>
    </w:p>
    <w:p w14:paraId="51184F55" w14:textId="77777777" w:rsidR="00742B95" w:rsidRDefault="00742B95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38586" w14:textId="0F33CBA6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Story of Data</w:t>
      </w:r>
    </w:p>
    <w:p w14:paraId="439631A8" w14:textId="370F61F3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Data Source and Collection:</w:t>
      </w:r>
      <w:r w:rsidRPr="002258D1">
        <w:rPr>
          <w:rFonts w:ascii="Times New Roman" w:hAnsi="Times New Roman" w:cs="Times New Roman"/>
          <w:sz w:val="24"/>
          <w:szCs w:val="24"/>
        </w:rPr>
        <w:t xml:space="preserve"> The </w:t>
      </w:r>
      <w:r w:rsidR="001F190B" w:rsidRPr="002258D1">
        <w:rPr>
          <w:rFonts w:ascii="Times New Roman" w:hAnsi="Times New Roman" w:cs="Times New Roman"/>
          <w:sz w:val="24"/>
          <w:szCs w:val="24"/>
        </w:rPr>
        <w:t>data set</w:t>
      </w:r>
      <w:r w:rsidRPr="002258D1">
        <w:rPr>
          <w:rFonts w:ascii="Times New Roman" w:hAnsi="Times New Roman" w:cs="Times New Roman"/>
          <w:sz w:val="24"/>
          <w:szCs w:val="24"/>
        </w:rPr>
        <w:t xml:space="preserve"> originates from internal sales records</w:t>
      </w:r>
      <w:r w:rsidR="00742B95">
        <w:rPr>
          <w:rFonts w:ascii="Times New Roman" w:hAnsi="Times New Roman" w:cs="Times New Roman"/>
          <w:sz w:val="24"/>
          <w:szCs w:val="24"/>
        </w:rPr>
        <w:t xml:space="preserve"> generated by the company, </w:t>
      </w:r>
      <w:r w:rsidRPr="002258D1">
        <w:rPr>
          <w:rFonts w:ascii="Times New Roman" w:hAnsi="Times New Roman" w:cs="Times New Roman"/>
          <w:sz w:val="24"/>
          <w:szCs w:val="24"/>
        </w:rPr>
        <w:t>covering revenue generated over multiple periods. It includes structured information about transactions, sales representatives, customer segmentation, and regional performance.</w:t>
      </w:r>
    </w:p>
    <w:p w14:paraId="73FBDAE9" w14:textId="77777777" w:rsid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Data Structure:</w:t>
      </w:r>
    </w:p>
    <w:p w14:paraId="45BD18A8" w14:textId="567A1FAF" w:rsidR="00742B95" w:rsidRPr="00742B95" w:rsidRDefault="00742B95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row </w:t>
      </w:r>
      <w:r w:rsidR="001F190B">
        <w:rPr>
          <w:rFonts w:ascii="Times New Roman" w:hAnsi="Times New Roman" w:cs="Times New Roman"/>
          <w:sz w:val="24"/>
          <w:szCs w:val="24"/>
        </w:rPr>
        <w:t xml:space="preserve">represents each transaction </w:t>
      </w:r>
      <w:r w:rsidR="002A0090">
        <w:rPr>
          <w:rFonts w:ascii="Times New Roman" w:hAnsi="Times New Roman" w:cs="Times New Roman"/>
          <w:sz w:val="24"/>
          <w:szCs w:val="24"/>
        </w:rPr>
        <w:t>history,</w:t>
      </w:r>
      <w:r w:rsidR="001F190B">
        <w:rPr>
          <w:rFonts w:ascii="Times New Roman" w:hAnsi="Times New Roman" w:cs="Times New Roman"/>
          <w:sz w:val="24"/>
          <w:szCs w:val="24"/>
        </w:rPr>
        <w:t xml:space="preserve"> and everything attached to said transaction. Each column represents a variable relating to each transaction. These variables include the order ID, order date, </w:t>
      </w:r>
      <w:r w:rsidR="002A0090">
        <w:rPr>
          <w:rFonts w:ascii="Times New Roman" w:hAnsi="Times New Roman" w:cs="Times New Roman"/>
          <w:sz w:val="24"/>
          <w:szCs w:val="24"/>
        </w:rPr>
        <w:t>name, ID and address of each customer, Salesperson, name and category of purchased product and the total revenue generated by the company for each transaction.</w:t>
      </w:r>
    </w:p>
    <w:p w14:paraId="73CC2EBC" w14:textId="77777777" w:rsidR="007177E0" w:rsidRDefault="007177E0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BDE78" w14:textId="1381C0C0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Important Features and Their Significance:</w:t>
      </w:r>
    </w:p>
    <w:p w14:paraId="75D28CAA" w14:textId="77777777" w:rsidR="002258D1" w:rsidRPr="002258D1" w:rsidRDefault="002258D1" w:rsidP="002258D1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Revenue:</w:t>
      </w:r>
      <w:r w:rsidRPr="002258D1">
        <w:rPr>
          <w:rFonts w:ascii="Times New Roman" w:hAnsi="Times New Roman" w:cs="Times New Roman"/>
          <w:sz w:val="24"/>
          <w:szCs w:val="24"/>
        </w:rPr>
        <w:t xml:space="preserve"> Key metric to evaluate financial performance.</w:t>
      </w:r>
    </w:p>
    <w:p w14:paraId="296B4541" w14:textId="2D3CECB4" w:rsidR="002258D1" w:rsidRPr="002258D1" w:rsidRDefault="002258D1" w:rsidP="002258D1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Salesperson:</w:t>
      </w:r>
      <w:r w:rsidRPr="002258D1">
        <w:rPr>
          <w:rFonts w:ascii="Times New Roman" w:hAnsi="Times New Roman" w:cs="Times New Roman"/>
          <w:sz w:val="24"/>
          <w:szCs w:val="24"/>
        </w:rPr>
        <w:t xml:space="preserve"> Help</w:t>
      </w:r>
      <w:r w:rsidR="002A7687">
        <w:rPr>
          <w:rFonts w:ascii="Times New Roman" w:hAnsi="Times New Roman" w:cs="Times New Roman"/>
          <w:sz w:val="24"/>
          <w:szCs w:val="24"/>
        </w:rPr>
        <w:t>ed</w:t>
      </w:r>
      <w:r w:rsidRPr="002258D1">
        <w:rPr>
          <w:rFonts w:ascii="Times New Roman" w:hAnsi="Times New Roman" w:cs="Times New Roman"/>
          <w:sz w:val="24"/>
          <w:szCs w:val="24"/>
        </w:rPr>
        <w:t xml:space="preserve"> identify top performers and areas requiring improvement.</w:t>
      </w:r>
    </w:p>
    <w:p w14:paraId="134C8CE2" w14:textId="729D96E0" w:rsidR="002258D1" w:rsidRPr="002258D1" w:rsidRDefault="002258D1" w:rsidP="002258D1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Regional Sales Distribution:</w:t>
      </w:r>
      <w:r w:rsidRPr="002258D1">
        <w:rPr>
          <w:rFonts w:ascii="Times New Roman" w:hAnsi="Times New Roman" w:cs="Times New Roman"/>
          <w:sz w:val="24"/>
          <w:szCs w:val="24"/>
        </w:rPr>
        <w:t xml:space="preserve"> Enable</w:t>
      </w:r>
      <w:r w:rsidR="002A7687">
        <w:rPr>
          <w:rFonts w:ascii="Times New Roman" w:hAnsi="Times New Roman" w:cs="Times New Roman"/>
          <w:sz w:val="24"/>
          <w:szCs w:val="24"/>
        </w:rPr>
        <w:t>d</w:t>
      </w:r>
      <w:r w:rsidRPr="002258D1">
        <w:rPr>
          <w:rFonts w:ascii="Times New Roman" w:hAnsi="Times New Roman" w:cs="Times New Roman"/>
          <w:sz w:val="24"/>
          <w:szCs w:val="24"/>
        </w:rPr>
        <w:t xml:space="preserve"> targeted sales strategies for different markets.</w:t>
      </w:r>
    </w:p>
    <w:p w14:paraId="7AC56B67" w14:textId="1F9745EF" w:rsidR="002258D1" w:rsidRPr="002258D1" w:rsidRDefault="002258D1" w:rsidP="002258D1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Customer Segmentation:</w:t>
      </w:r>
      <w:r w:rsidRPr="002258D1">
        <w:rPr>
          <w:rFonts w:ascii="Times New Roman" w:hAnsi="Times New Roman" w:cs="Times New Roman"/>
          <w:sz w:val="24"/>
          <w:szCs w:val="24"/>
        </w:rPr>
        <w:t xml:space="preserve"> Identifie</w:t>
      </w:r>
      <w:r w:rsidR="002A7687">
        <w:rPr>
          <w:rFonts w:ascii="Times New Roman" w:hAnsi="Times New Roman" w:cs="Times New Roman"/>
          <w:sz w:val="24"/>
          <w:szCs w:val="24"/>
        </w:rPr>
        <w:t>d</w:t>
      </w:r>
      <w:r w:rsidRPr="002258D1">
        <w:rPr>
          <w:rFonts w:ascii="Times New Roman" w:hAnsi="Times New Roman" w:cs="Times New Roman"/>
          <w:sz w:val="24"/>
          <w:szCs w:val="24"/>
        </w:rPr>
        <w:t xml:space="preserve"> high-value customers for personalized engagement.</w:t>
      </w:r>
    </w:p>
    <w:p w14:paraId="02B63C31" w14:textId="73A23570" w:rsidR="002258D1" w:rsidRPr="002258D1" w:rsidRDefault="002258D1" w:rsidP="002258D1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Transaction Patterns:</w:t>
      </w:r>
      <w:r w:rsidRPr="002258D1">
        <w:rPr>
          <w:rFonts w:ascii="Times New Roman" w:hAnsi="Times New Roman" w:cs="Times New Roman"/>
          <w:sz w:val="24"/>
          <w:szCs w:val="24"/>
        </w:rPr>
        <w:t xml:space="preserve"> Assist</w:t>
      </w:r>
      <w:r w:rsidR="002A7687">
        <w:rPr>
          <w:rFonts w:ascii="Times New Roman" w:hAnsi="Times New Roman" w:cs="Times New Roman"/>
          <w:sz w:val="24"/>
          <w:szCs w:val="24"/>
        </w:rPr>
        <w:t>ed</w:t>
      </w:r>
      <w:r w:rsidRPr="002258D1">
        <w:rPr>
          <w:rFonts w:ascii="Times New Roman" w:hAnsi="Times New Roman" w:cs="Times New Roman"/>
          <w:sz w:val="24"/>
          <w:szCs w:val="24"/>
        </w:rPr>
        <w:t xml:space="preserve"> in understanding consumer spending behavior.</w:t>
      </w:r>
    </w:p>
    <w:p w14:paraId="3F961F1E" w14:textId="77777777" w:rsidR="00373636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Data Limitations:</w:t>
      </w:r>
      <w:r w:rsidRPr="002258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2FDB53" w14:textId="6083B5E8" w:rsidR="002258D1" w:rsidRPr="002258D1" w:rsidRDefault="00373636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258D1" w:rsidRPr="002258D1">
        <w:rPr>
          <w:rFonts w:ascii="Times New Roman" w:hAnsi="Times New Roman" w:cs="Times New Roman"/>
          <w:sz w:val="24"/>
          <w:szCs w:val="24"/>
        </w:rPr>
        <w:t xml:space="preserve">Some </w:t>
      </w:r>
      <w:r w:rsidR="002A7687">
        <w:rPr>
          <w:rFonts w:ascii="Times New Roman" w:hAnsi="Times New Roman" w:cs="Times New Roman"/>
          <w:sz w:val="24"/>
          <w:szCs w:val="24"/>
        </w:rPr>
        <w:t>d</w:t>
      </w:r>
      <w:r w:rsidR="002258D1" w:rsidRPr="002258D1">
        <w:rPr>
          <w:rFonts w:ascii="Times New Roman" w:hAnsi="Times New Roman" w:cs="Times New Roman"/>
          <w:sz w:val="24"/>
          <w:szCs w:val="24"/>
        </w:rPr>
        <w:t xml:space="preserve">atasets had missing </w:t>
      </w:r>
      <w:r w:rsidR="002A7687">
        <w:rPr>
          <w:rFonts w:ascii="Times New Roman" w:hAnsi="Times New Roman" w:cs="Times New Roman"/>
          <w:sz w:val="24"/>
          <w:szCs w:val="24"/>
        </w:rPr>
        <w:t>values</w:t>
      </w:r>
      <w:r w:rsidR="002258D1" w:rsidRPr="002258D1">
        <w:rPr>
          <w:rFonts w:ascii="Times New Roman" w:hAnsi="Times New Roman" w:cs="Times New Roman"/>
          <w:sz w:val="24"/>
          <w:szCs w:val="24"/>
        </w:rPr>
        <w:t>, and external influencing factors (e.g., market trends, competitive activities) were not included.</w:t>
      </w:r>
    </w:p>
    <w:p w14:paraId="5AFDC97B" w14:textId="4E597A7B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276BB8" w14:textId="29960139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Data Splitting and Preprocessing</w:t>
      </w:r>
    </w:p>
    <w:p w14:paraId="645C4B3B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Data Cleaning:</w:t>
      </w:r>
    </w:p>
    <w:p w14:paraId="43BF0B06" w14:textId="2CFE55AC" w:rsidR="002258D1" w:rsidRPr="00455357" w:rsidRDefault="00455357" w:rsidP="0045535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357">
        <w:rPr>
          <w:rFonts w:ascii="Times New Roman" w:hAnsi="Times New Roman" w:cs="Times New Roman"/>
          <w:sz w:val="24"/>
          <w:szCs w:val="24"/>
        </w:rPr>
        <w:t>D</w:t>
      </w:r>
      <w:r w:rsidR="002258D1" w:rsidRPr="00455357">
        <w:rPr>
          <w:rFonts w:ascii="Times New Roman" w:hAnsi="Times New Roman" w:cs="Times New Roman"/>
          <w:sz w:val="24"/>
          <w:szCs w:val="24"/>
        </w:rPr>
        <w:t>uplicate entries</w:t>
      </w:r>
      <w:r w:rsidRPr="00455357">
        <w:rPr>
          <w:rFonts w:ascii="Times New Roman" w:hAnsi="Times New Roman" w:cs="Times New Roman"/>
          <w:sz w:val="24"/>
          <w:szCs w:val="24"/>
        </w:rPr>
        <w:t xml:space="preserve"> were removed</w:t>
      </w:r>
      <w:r w:rsidR="002258D1" w:rsidRPr="00455357">
        <w:rPr>
          <w:rFonts w:ascii="Times New Roman" w:hAnsi="Times New Roman" w:cs="Times New Roman"/>
          <w:sz w:val="24"/>
          <w:szCs w:val="24"/>
        </w:rPr>
        <w:t xml:space="preserve"> to ensure data integrity.</w:t>
      </w:r>
    </w:p>
    <w:p w14:paraId="1316B0EF" w14:textId="47B4A578" w:rsidR="002258D1" w:rsidRDefault="00D32A12" w:rsidP="002258D1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2258D1" w:rsidRPr="002258D1">
        <w:rPr>
          <w:rFonts w:ascii="Times New Roman" w:hAnsi="Times New Roman" w:cs="Times New Roman"/>
          <w:sz w:val="24"/>
          <w:szCs w:val="24"/>
        </w:rPr>
        <w:t>ata formats</w:t>
      </w:r>
      <w:r>
        <w:rPr>
          <w:rFonts w:ascii="Times New Roman" w:hAnsi="Times New Roman" w:cs="Times New Roman"/>
          <w:sz w:val="24"/>
          <w:szCs w:val="24"/>
        </w:rPr>
        <w:t xml:space="preserve"> were standardized</w:t>
      </w:r>
      <w:r w:rsidR="002258D1" w:rsidRPr="002258D1">
        <w:rPr>
          <w:rFonts w:ascii="Times New Roman" w:hAnsi="Times New Roman" w:cs="Times New Roman"/>
          <w:sz w:val="24"/>
          <w:szCs w:val="24"/>
        </w:rPr>
        <w:t xml:space="preserve"> for consistency.</w:t>
      </w:r>
    </w:p>
    <w:p w14:paraId="2CFF5639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Data Splitting:</w:t>
      </w:r>
    </w:p>
    <w:p w14:paraId="5D96F85C" w14:textId="1D0B1401" w:rsidR="00F8612A" w:rsidRDefault="002258D1" w:rsidP="002258D1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Sales revenue</w:t>
      </w:r>
      <w:r w:rsidR="00F8612A">
        <w:rPr>
          <w:rFonts w:ascii="Times New Roman" w:hAnsi="Times New Roman" w:cs="Times New Roman"/>
          <w:sz w:val="24"/>
          <w:szCs w:val="24"/>
        </w:rPr>
        <w:t>, unit price, quantity and shipping fees</w:t>
      </w:r>
      <w:r w:rsidRPr="002258D1">
        <w:rPr>
          <w:rFonts w:ascii="Times New Roman" w:hAnsi="Times New Roman" w:cs="Times New Roman"/>
          <w:sz w:val="24"/>
          <w:szCs w:val="24"/>
        </w:rPr>
        <w:t xml:space="preserve"> served as the dependent variable</w:t>
      </w:r>
      <w:r w:rsidR="00F8612A">
        <w:rPr>
          <w:rFonts w:ascii="Times New Roman" w:hAnsi="Times New Roman" w:cs="Times New Roman"/>
          <w:sz w:val="24"/>
          <w:szCs w:val="24"/>
        </w:rPr>
        <w:t xml:space="preserve">s. </w:t>
      </w:r>
    </w:p>
    <w:p w14:paraId="5A9BA2B2" w14:textId="62717C8F" w:rsidR="002258D1" w:rsidRPr="002258D1" w:rsidRDefault="00F8612A" w:rsidP="002258D1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2258D1" w:rsidRPr="002258D1">
        <w:rPr>
          <w:rFonts w:ascii="Times New Roman" w:hAnsi="Times New Roman" w:cs="Times New Roman"/>
          <w:sz w:val="24"/>
          <w:szCs w:val="24"/>
        </w:rPr>
        <w:t xml:space="preserve">actors like salesperson, region, </w:t>
      </w:r>
      <w:r>
        <w:rPr>
          <w:rFonts w:ascii="Times New Roman" w:hAnsi="Times New Roman" w:cs="Times New Roman"/>
          <w:sz w:val="24"/>
          <w:szCs w:val="24"/>
        </w:rPr>
        <w:t xml:space="preserve">category, </w:t>
      </w:r>
      <w:r w:rsidR="003908CF">
        <w:rPr>
          <w:rFonts w:ascii="Times New Roman" w:hAnsi="Times New Roman" w:cs="Times New Roman"/>
          <w:sz w:val="24"/>
          <w:szCs w:val="24"/>
        </w:rPr>
        <w:t xml:space="preserve">product type </w:t>
      </w:r>
      <w:r w:rsidR="002258D1" w:rsidRPr="002258D1">
        <w:rPr>
          <w:rFonts w:ascii="Times New Roman" w:hAnsi="Times New Roman" w:cs="Times New Roman"/>
          <w:sz w:val="24"/>
          <w:szCs w:val="24"/>
        </w:rPr>
        <w:t>and</w:t>
      </w:r>
      <w:r w:rsidR="003908CF">
        <w:rPr>
          <w:rFonts w:ascii="Times New Roman" w:hAnsi="Times New Roman" w:cs="Times New Roman"/>
          <w:sz w:val="24"/>
          <w:szCs w:val="24"/>
        </w:rPr>
        <w:t xml:space="preserve"> payment type </w:t>
      </w:r>
      <w:r w:rsidR="002258D1" w:rsidRPr="002258D1">
        <w:rPr>
          <w:rFonts w:ascii="Times New Roman" w:hAnsi="Times New Roman" w:cs="Times New Roman"/>
          <w:sz w:val="24"/>
          <w:szCs w:val="24"/>
        </w:rPr>
        <w:t>were treated as independent variables.</w:t>
      </w:r>
    </w:p>
    <w:p w14:paraId="1FBD6646" w14:textId="73F31AEB" w:rsidR="002258D1" w:rsidRDefault="007177E0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Industry Context: </w:t>
      </w:r>
      <w:r w:rsidR="00AD605F">
        <w:rPr>
          <w:rFonts w:ascii="Times New Roman" w:hAnsi="Times New Roman" w:cs="Times New Roman"/>
          <w:sz w:val="24"/>
          <w:szCs w:val="24"/>
        </w:rPr>
        <w:t>The data belongs to the retail industry.</w:t>
      </w:r>
    </w:p>
    <w:p w14:paraId="0A8C84A3" w14:textId="3F87BE71" w:rsidR="00AD605F" w:rsidRPr="00AD605F" w:rsidRDefault="00AD605F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Stakeholders: </w:t>
      </w:r>
      <w:r>
        <w:rPr>
          <w:rFonts w:ascii="Times New Roman" w:hAnsi="Times New Roman" w:cs="Times New Roman"/>
          <w:sz w:val="24"/>
          <w:szCs w:val="24"/>
        </w:rPr>
        <w:t>The chief executives.</w:t>
      </w:r>
    </w:p>
    <w:p w14:paraId="3D9E9A93" w14:textId="77777777" w:rsidR="00AD605F" w:rsidRDefault="00AD605F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F6B26" w14:textId="77777777" w:rsidR="00AC5986" w:rsidRDefault="00AC5986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D65B9" w14:textId="77777777" w:rsidR="00AC5986" w:rsidRDefault="00AC5986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095C94" w14:textId="2EFE6F3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lastRenderedPageBreak/>
        <w:t>Pre-Analysis</w:t>
      </w:r>
    </w:p>
    <w:p w14:paraId="423168BE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Initial Observations:</w:t>
      </w:r>
    </w:p>
    <w:p w14:paraId="7C8C05BB" w14:textId="10E7FD66" w:rsidR="002258D1" w:rsidRPr="002258D1" w:rsidRDefault="002258D1" w:rsidP="002258D1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Sales performance varies significantly across regions</w:t>
      </w:r>
      <w:r w:rsidR="00D12822">
        <w:rPr>
          <w:rFonts w:ascii="Times New Roman" w:hAnsi="Times New Roman" w:cs="Times New Roman"/>
          <w:sz w:val="24"/>
          <w:szCs w:val="24"/>
        </w:rPr>
        <w:t xml:space="preserve"> with the north being the best performing region and generating about $141,360.64 in revenue</w:t>
      </w:r>
      <w:r w:rsidRPr="002258D1">
        <w:rPr>
          <w:rFonts w:ascii="Times New Roman" w:hAnsi="Times New Roman" w:cs="Times New Roman"/>
          <w:sz w:val="24"/>
          <w:szCs w:val="24"/>
        </w:rPr>
        <w:t>.</w:t>
      </w:r>
    </w:p>
    <w:p w14:paraId="22C4C66E" w14:textId="5EA2F88A" w:rsidR="002258D1" w:rsidRPr="002258D1" w:rsidRDefault="002258D1" w:rsidP="002258D1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 xml:space="preserve">Top </w:t>
      </w:r>
      <w:r w:rsidR="00AC5986" w:rsidRPr="002258D1">
        <w:rPr>
          <w:rFonts w:ascii="Times New Roman" w:hAnsi="Times New Roman" w:cs="Times New Roman"/>
          <w:sz w:val="24"/>
          <w:szCs w:val="24"/>
        </w:rPr>
        <w:t>salespeople</w:t>
      </w:r>
      <w:r w:rsidRPr="002258D1">
        <w:rPr>
          <w:rFonts w:ascii="Times New Roman" w:hAnsi="Times New Roman" w:cs="Times New Roman"/>
          <w:sz w:val="24"/>
          <w:szCs w:val="24"/>
        </w:rPr>
        <w:t xml:space="preserve"> contribute</w:t>
      </w:r>
      <w:r w:rsidR="00AC5986">
        <w:rPr>
          <w:rFonts w:ascii="Times New Roman" w:hAnsi="Times New Roman" w:cs="Times New Roman"/>
          <w:sz w:val="24"/>
          <w:szCs w:val="24"/>
        </w:rPr>
        <w:t>d</w:t>
      </w:r>
      <w:r w:rsidRPr="002258D1">
        <w:rPr>
          <w:rFonts w:ascii="Times New Roman" w:hAnsi="Times New Roman" w:cs="Times New Roman"/>
          <w:sz w:val="24"/>
          <w:szCs w:val="24"/>
        </w:rPr>
        <w:t xml:space="preserve"> a major share of total revenue</w:t>
      </w:r>
      <w:r w:rsidR="00D12822">
        <w:rPr>
          <w:rFonts w:ascii="Times New Roman" w:hAnsi="Times New Roman" w:cs="Times New Roman"/>
          <w:sz w:val="24"/>
          <w:szCs w:val="24"/>
        </w:rPr>
        <w:t xml:space="preserve"> with Nancy generating about </w:t>
      </w:r>
      <w:r w:rsidR="007022F2">
        <w:rPr>
          <w:rFonts w:ascii="Times New Roman" w:hAnsi="Times New Roman" w:cs="Times New Roman"/>
          <w:sz w:val="24"/>
          <w:szCs w:val="24"/>
        </w:rPr>
        <w:t>$104,242.34</w:t>
      </w:r>
      <w:r w:rsidR="00BE36E5">
        <w:rPr>
          <w:rFonts w:ascii="Times New Roman" w:hAnsi="Times New Roman" w:cs="Times New Roman"/>
          <w:sz w:val="24"/>
          <w:szCs w:val="24"/>
        </w:rPr>
        <w:t xml:space="preserve"> in revenue</w:t>
      </w:r>
      <w:r w:rsidRPr="002258D1">
        <w:rPr>
          <w:rFonts w:ascii="Times New Roman" w:hAnsi="Times New Roman" w:cs="Times New Roman"/>
          <w:sz w:val="24"/>
          <w:szCs w:val="24"/>
        </w:rPr>
        <w:t>.</w:t>
      </w:r>
    </w:p>
    <w:p w14:paraId="71FD2839" w14:textId="77777777" w:rsidR="002258D1" w:rsidRPr="002258D1" w:rsidRDefault="002258D1" w:rsidP="002258D1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Product categories show diverse revenue-generating capabilities.</w:t>
      </w:r>
    </w:p>
    <w:p w14:paraId="17FD10BD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Potential Correlations:</w:t>
      </w:r>
    </w:p>
    <w:p w14:paraId="2D612BBB" w14:textId="77777777" w:rsidR="002258D1" w:rsidRPr="002258D1" w:rsidRDefault="002258D1" w:rsidP="002258D1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Certain regions consistently outperform others.</w:t>
      </w:r>
    </w:p>
    <w:p w14:paraId="03D7600E" w14:textId="34AF5ADC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CB89F" w14:textId="54CA392A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In-Analysis</w:t>
      </w:r>
    </w:p>
    <w:p w14:paraId="4993AD2A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Key Findings:</w:t>
      </w:r>
    </w:p>
    <w:p w14:paraId="4166F269" w14:textId="77777777" w:rsidR="002258D1" w:rsidRPr="002258D1" w:rsidRDefault="002258D1" w:rsidP="002258D1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Best Salesperson:</w:t>
      </w:r>
      <w:r w:rsidRPr="002258D1">
        <w:rPr>
          <w:rFonts w:ascii="Times New Roman" w:hAnsi="Times New Roman" w:cs="Times New Roman"/>
          <w:sz w:val="24"/>
          <w:szCs w:val="24"/>
        </w:rPr>
        <w:t xml:space="preserve"> The top performer generated $104,242.34 in revenue.</w:t>
      </w:r>
    </w:p>
    <w:p w14:paraId="256E6AEE" w14:textId="77777777" w:rsidR="002258D1" w:rsidRPr="002258D1" w:rsidRDefault="002258D1" w:rsidP="002258D1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Top Customer Contribution:</w:t>
      </w:r>
      <w:r w:rsidRPr="002258D1">
        <w:rPr>
          <w:rFonts w:ascii="Times New Roman" w:hAnsi="Times New Roman" w:cs="Times New Roman"/>
          <w:sz w:val="24"/>
          <w:szCs w:val="24"/>
        </w:rPr>
        <w:t xml:space="preserve"> The highest-spending customer accounted for $67,180.50 in revenue.</w:t>
      </w:r>
    </w:p>
    <w:p w14:paraId="1808FC90" w14:textId="77777777" w:rsidR="002258D1" w:rsidRPr="002258D1" w:rsidRDefault="002258D1" w:rsidP="002258D1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Peak Sales Month:</w:t>
      </w:r>
      <w:r w:rsidRPr="002258D1">
        <w:rPr>
          <w:rFonts w:ascii="Times New Roman" w:hAnsi="Times New Roman" w:cs="Times New Roman"/>
          <w:sz w:val="24"/>
          <w:szCs w:val="24"/>
        </w:rPr>
        <w:t xml:space="preserve"> January had the highest revenue, totaling $32,907.84.</w:t>
      </w:r>
    </w:p>
    <w:p w14:paraId="2BCDDA75" w14:textId="77777777" w:rsidR="002258D1" w:rsidRPr="002258D1" w:rsidRDefault="002258D1" w:rsidP="002258D1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Best Performing Product:</w:t>
      </w:r>
      <w:r w:rsidRPr="002258D1">
        <w:rPr>
          <w:rFonts w:ascii="Times New Roman" w:hAnsi="Times New Roman" w:cs="Times New Roman"/>
          <w:sz w:val="24"/>
          <w:szCs w:val="24"/>
        </w:rPr>
        <w:t xml:space="preserve"> Beverages contributed the highest revenue ($110,577.11).</w:t>
      </w:r>
    </w:p>
    <w:p w14:paraId="1342928C" w14:textId="77777777" w:rsidR="002258D1" w:rsidRDefault="002258D1" w:rsidP="002258D1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Top Region:</w:t>
      </w:r>
      <w:r w:rsidRPr="002258D1">
        <w:rPr>
          <w:rFonts w:ascii="Times New Roman" w:hAnsi="Times New Roman" w:cs="Times New Roman"/>
          <w:sz w:val="24"/>
          <w:szCs w:val="24"/>
        </w:rPr>
        <w:t xml:space="preserve"> The Northern region led sales with $141,660.34 in revenue.</w:t>
      </w:r>
    </w:p>
    <w:p w14:paraId="148CAFF2" w14:textId="52EFBC36" w:rsidR="00834563" w:rsidRDefault="00834563" w:rsidP="0083456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Recommendations:</w:t>
      </w:r>
    </w:p>
    <w:p w14:paraId="26B2D2BA" w14:textId="760BBEDC" w:rsidR="00834563" w:rsidRPr="00834563" w:rsidRDefault="00834563" w:rsidP="008345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563">
        <w:rPr>
          <w:rFonts w:ascii="Times New Roman" w:hAnsi="Times New Roman" w:cs="Times New Roman"/>
          <w:sz w:val="24"/>
          <w:szCs w:val="24"/>
        </w:rPr>
        <w:t xml:space="preserve">1. Nancy </w:t>
      </w:r>
      <w:r w:rsidRPr="00834563">
        <w:rPr>
          <w:rFonts w:ascii="Times New Roman" w:hAnsi="Times New Roman" w:cs="Times New Roman"/>
          <w:sz w:val="24"/>
          <w:szCs w:val="24"/>
        </w:rPr>
        <w:t>performed</w:t>
      </w:r>
      <w:r w:rsidRPr="00834563">
        <w:rPr>
          <w:rFonts w:ascii="Times New Roman" w:hAnsi="Times New Roman" w:cs="Times New Roman"/>
          <w:sz w:val="24"/>
          <w:szCs w:val="24"/>
        </w:rPr>
        <w:t xml:space="preserve"> the best and I recommend that she be rewarded/promoted to a more senior level in the least performing region (west). </w:t>
      </w:r>
    </w:p>
    <w:p w14:paraId="354AF10E" w14:textId="64B02C1A" w:rsidR="00834563" w:rsidRPr="00834563" w:rsidRDefault="00834563" w:rsidP="008345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563">
        <w:rPr>
          <w:rFonts w:ascii="Times New Roman" w:hAnsi="Times New Roman" w:cs="Times New Roman"/>
          <w:sz w:val="24"/>
          <w:szCs w:val="24"/>
        </w:rPr>
        <w:t xml:space="preserve">2. Jan performed </w:t>
      </w:r>
      <w:r w:rsidR="00A70CFE" w:rsidRPr="00834563">
        <w:rPr>
          <w:rFonts w:ascii="Times New Roman" w:hAnsi="Times New Roman" w:cs="Times New Roman"/>
          <w:sz w:val="24"/>
          <w:szCs w:val="24"/>
        </w:rPr>
        <w:t>the least</w:t>
      </w:r>
      <w:r w:rsidRPr="00834563">
        <w:rPr>
          <w:rFonts w:ascii="Times New Roman" w:hAnsi="Times New Roman" w:cs="Times New Roman"/>
          <w:sz w:val="24"/>
          <w:szCs w:val="24"/>
        </w:rPr>
        <w:t xml:space="preserve"> for the </w:t>
      </w:r>
      <w:r w:rsidRPr="00834563">
        <w:rPr>
          <w:rFonts w:ascii="Times New Roman" w:hAnsi="Times New Roman" w:cs="Times New Roman"/>
          <w:sz w:val="24"/>
          <w:szCs w:val="24"/>
        </w:rPr>
        <w:t>year,</w:t>
      </w:r>
      <w:r w:rsidRPr="00834563">
        <w:rPr>
          <w:rFonts w:ascii="Times New Roman" w:hAnsi="Times New Roman" w:cs="Times New Roman"/>
          <w:sz w:val="24"/>
          <w:szCs w:val="24"/>
        </w:rPr>
        <w:t xml:space="preserve"> and </w:t>
      </w:r>
      <w:r w:rsidRPr="00834563">
        <w:rPr>
          <w:rFonts w:ascii="Times New Roman" w:hAnsi="Times New Roman" w:cs="Times New Roman"/>
          <w:sz w:val="24"/>
          <w:szCs w:val="24"/>
        </w:rPr>
        <w:t>I</w:t>
      </w:r>
      <w:r w:rsidRPr="00834563">
        <w:rPr>
          <w:rFonts w:ascii="Times New Roman" w:hAnsi="Times New Roman" w:cs="Times New Roman"/>
          <w:sz w:val="24"/>
          <w:szCs w:val="24"/>
        </w:rPr>
        <w:t xml:space="preserve"> do recommend to the stakeholders that he be retrenched or sent over for some trainings on sales and customer retentions.</w:t>
      </w:r>
    </w:p>
    <w:p w14:paraId="170E6481" w14:textId="77777777" w:rsidR="00834563" w:rsidRPr="00834563" w:rsidRDefault="00834563" w:rsidP="008345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563">
        <w:rPr>
          <w:rFonts w:ascii="Times New Roman" w:hAnsi="Times New Roman" w:cs="Times New Roman"/>
          <w:sz w:val="24"/>
          <w:szCs w:val="24"/>
        </w:rPr>
        <w:lastRenderedPageBreak/>
        <w:t>3. Company D should be offered some incentives like discounts as a reward for their patronage and to further strengthen business bonds.</w:t>
      </w:r>
    </w:p>
    <w:p w14:paraId="1E32681B" w14:textId="77777777" w:rsidR="00834563" w:rsidRPr="00834563" w:rsidRDefault="00834563" w:rsidP="008345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563">
        <w:rPr>
          <w:rFonts w:ascii="Times New Roman" w:hAnsi="Times New Roman" w:cs="Times New Roman"/>
          <w:sz w:val="24"/>
          <w:szCs w:val="24"/>
        </w:rPr>
        <w:t>4. The measures that were implemented in December that made it the best month should be replicated in February to improve turnout.</w:t>
      </w:r>
    </w:p>
    <w:p w14:paraId="0ED092FA" w14:textId="77777777" w:rsidR="00834563" w:rsidRPr="00834563" w:rsidRDefault="00834563" w:rsidP="008345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563">
        <w:rPr>
          <w:rFonts w:ascii="Times New Roman" w:hAnsi="Times New Roman" w:cs="Times New Roman"/>
          <w:sz w:val="24"/>
          <w:szCs w:val="24"/>
        </w:rPr>
        <w:t xml:space="preserve">5. Some staff should be transferred from the northern region to the western one to boost sales while current western staff should be sent for </w:t>
      </w:r>
      <w:proofErr w:type="gramStart"/>
      <w:r w:rsidRPr="00834563">
        <w:rPr>
          <w:rFonts w:ascii="Times New Roman" w:hAnsi="Times New Roman" w:cs="Times New Roman"/>
          <w:sz w:val="24"/>
          <w:szCs w:val="24"/>
        </w:rPr>
        <w:t>trainings</w:t>
      </w:r>
      <w:proofErr w:type="gramEnd"/>
      <w:r w:rsidRPr="00834563">
        <w:rPr>
          <w:rFonts w:ascii="Times New Roman" w:hAnsi="Times New Roman" w:cs="Times New Roman"/>
          <w:sz w:val="24"/>
          <w:szCs w:val="24"/>
        </w:rPr>
        <w:t xml:space="preserve"> on customer service and retention.</w:t>
      </w:r>
    </w:p>
    <w:p w14:paraId="72A33904" w14:textId="77777777" w:rsidR="00834563" w:rsidRPr="00834563" w:rsidRDefault="00834563" w:rsidP="008345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563">
        <w:rPr>
          <w:rFonts w:ascii="Times New Roman" w:hAnsi="Times New Roman" w:cs="Times New Roman"/>
          <w:sz w:val="24"/>
          <w:szCs w:val="24"/>
        </w:rPr>
        <w:t>6. Items within the 0-$1000 price range should be constantly monitored to ensure continuous availability.</w:t>
      </w:r>
    </w:p>
    <w:p w14:paraId="70B6DE72" w14:textId="7ACF3121" w:rsidR="00834563" w:rsidRPr="00834563" w:rsidRDefault="00834563" w:rsidP="008345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563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834563">
        <w:rPr>
          <w:rFonts w:ascii="Times New Roman" w:hAnsi="Times New Roman" w:cs="Times New Roman"/>
          <w:sz w:val="24"/>
          <w:szCs w:val="24"/>
        </w:rPr>
        <w:t>Bevarges</w:t>
      </w:r>
      <w:proofErr w:type="spellEnd"/>
      <w:r w:rsidRPr="00834563">
        <w:rPr>
          <w:rFonts w:ascii="Times New Roman" w:hAnsi="Times New Roman" w:cs="Times New Roman"/>
          <w:sz w:val="24"/>
          <w:szCs w:val="24"/>
        </w:rPr>
        <w:t xml:space="preserve"> were the most </w:t>
      </w:r>
      <w:proofErr w:type="spellStart"/>
      <w:r w:rsidRPr="00834563">
        <w:rPr>
          <w:rFonts w:ascii="Times New Roman" w:hAnsi="Times New Roman" w:cs="Times New Roman"/>
          <w:sz w:val="24"/>
          <w:szCs w:val="24"/>
        </w:rPr>
        <w:t>purcahased</w:t>
      </w:r>
      <w:proofErr w:type="spellEnd"/>
      <w:r w:rsidRPr="00834563">
        <w:rPr>
          <w:rFonts w:ascii="Times New Roman" w:hAnsi="Times New Roman" w:cs="Times New Roman"/>
          <w:sz w:val="24"/>
          <w:szCs w:val="24"/>
        </w:rPr>
        <w:t xml:space="preserve"> category of goods and so the stock and inventory team should strictly monitor these products to ensure they do not run out.</w:t>
      </w:r>
    </w:p>
    <w:p w14:paraId="7BFCC8BE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Analysis Techniques Used in Excel:</w:t>
      </w:r>
    </w:p>
    <w:p w14:paraId="2BAE1098" w14:textId="77777777" w:rsidR="002258D1" w:rsidRPr="002258D1" w:rsidRDefault="002258D1" w:rsidP="002258D1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Pivot Tables:</w:t>
      </w:r>
      <w:r w:rsidRPr="002258D1">
        <w:rPr>
          <w:rFonts w:ascii="Times New Roman" w:hAnsi="Times New Roman" w:cs="Times New Roman"/>
          <w:sz w:val="24"/>
          <w:szCs w:val="24"/>
        </w:rPr>
        <w:t xml:space="preserve"> Used to segment and analyze trends.</w:t>
      </w:r>
    </w:p>
    <w:p w14:paraId="4FBF5C87" w14:textId="602B01D7" w:rsidR="002258D1" w:rsidRPr="002258D1" w:rsidRDefault="002258D1" w:rsidP="002258D1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Formulas:</w:t>
      </w:r>
      <w:r w:rsidRPr="002258D1">
        <w:rPr>
          <w:rFonts w:ascii="Times New Roman" w:hAnsi="Times New Roman" w:cs="Times New Roman"/>
          <w:sz w:val="24"/>
          <w:szCs w:val="24"/>
        </w:rPr>
        <w:t xml:space="preserve"> Employed to compute revenue aggregates and performance metrics.</w:t>
      </w:r>
    </w:p>
    <w:p w14:paraId="7B4D818E" w14:textId="310FFE52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700E9B" w14:textId="27F7A995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Post-Analysis and Insights</w:t>
      </w:r>
    </w:p>
    <w:p w14:paraId="50ED5169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Confirmed Insights:</w:t>
      </w:r>
    </w:p>
    <w:p w14:paraId="7942E897" w14:textId="77777777" w:rsidR="002258D1" w:rsidRPr="002258D1" w:rsidRDefault="002258D1" w:rsidP="002258D1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 xml:space="preserve">Certain </w:t>
      </w:r>
      <w:proofErr w:type="gramStart"/>
      <w:r w:rsidRPr="002258D1">
        <w:rPr>
          <w:rFonts w:ascii="Times New Roman" w:hAnsi="Times New Roman" w:cs="Times New Roman"/>
          <w:sz w:val="24"/>
          <w:szCs w:val="24"/>
        </w:rPr>
        <w:t>salespersons</w:t>
      </w:r>
      <w:proofErr w:type="gramEnd"/>
      <w:r w:rsidRPr="002258D1">
        <w:rPr>
          <w:rFonts w:ascii="Times New Roman" w:hAnsi="Times New Roman" w:cs="Times New Roman"/>
          <w:sz w:val="24"/>
          <w:szCs w:val="24"/>
        </w:rPr>
        <w:t xml:space="preserve"> and regions consistently outperform others.</w:t>
      </w:r>
    </w:p>
    <w:p w14:paraId="16E1D714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Comparison with Initial Expectations:</w:t>
      </w:r>
      <w:r w:rsidRPr="002258D1">
        <w:rPr>
          <w:rFonts w:ascii="Times New Roman" w:hAnsi="Times New Roman" w:cs="Times New Roman"/>
          <w:sz w:val="24"/>
          <w:szCs w:val="24"/>
        </w:rPr>
        <w:t xml:space="preserve"> The findings validate the assumption that revenue concentration is unevenly distributed among salespersons, customers, and product categories.</w:t>
      </w:r>
    </w:p>
    <w:p w14:paraId="7104D53B" w14:textId="29DD61F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8A925" w14:textId="77777777" w:rsidR="00FC2CF6" w:rsidRDefault="00FC2CF6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919C3" w14:textId="77777777" w:rsidR="00FC2CF6" w:rsidRDefault="00FC2CF6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ED198" w14:textId="77777777" w:rsidR="00FC2CF6" w:rsidRDefault="00FC2CF6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410F3" w14:textId="77777777" w:rsidR="00FC2CF6" w:rsidRDefault="00FC2CF6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536C3" w14:textId="469B9AF2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Visualizations &amp; Charts</w:t>
      </w:r>
    </w:p>
    <w:p w14:paraId="68C2BA44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Key Visualizations:</w:t>
      </w:r>
    </w:p>
    <w:p w14:paraId="0A8404B2" w14:textId="62086F31" w:rsidR="00FC2CF6" w:rsidRDefault="00D9210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9E9FC3" wp14:editId="7863EA6E">
            <wp:extent cx="5248276" cy="2743200"/>
            <wp:effectExtent l="0" t="0" r="9525" b="0"/>
            <wp:docPr id="52232043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8720B22-C537-F551-9731-E72DF8F8EB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3836E8A" w14:textId="01FAB050" w:rsidR="00FC2CF6" w:rsidRDefault="00D9210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bar chart shows Nany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Freehafer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the best performing sales for the year and Jan Kotas as the wors</w:t>
      </w:r>
      <w:r w:rsidR="00E72FBF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performing salesperson.</w:t>
      </w:r>
    </w:p>
    <w:p w14:paraId="7FEC5808" w14:textId="77777777" w:rsidR="00D92101" w:rsidRPr="00D92101" w:rsidRDefault="00D9210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819148" w14:textId="2423B853" w:rsidR="00FC2CF6" w:rsidRDefault="00E72FBF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3200C" wp14:editId="34026E50">
            <wp:extent cx="6391275" cy="2819400"/>
            <wp:effectExtent l="0" t="0" r="9525" b="0"/>
            <wp:docPr id="10375226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B2B8858-8009-497C-92B6-64401DC935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8BEB3AA" w14:textId="171BE913" w:rsidR="00D92101" w:rsidRDefault="00E72FBF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line chart shows Jun</w:t>
      </w:r>
      <w:r w:rsidR="00A04C0F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as the month with the highest generated revenue and February as the least.</w:t>
      </w:r>
    </w:p>
    <w:p w14:paraId="51F2DB4F" w14:textId="7B928A12" w:rsidR="008E71FC" w:rsidRPr="00E72FBF" w:rsidRDefault="00C04600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C7BBF1" wp14:editId="00D9F2FF">
            <wp:extent cx="5943600" cy="2566035"/>
            <wp:effectExtent l="0" t="0" r="0" b="5715"/>
            <wp:docPr id="152393217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1B2C354-6E8A-497F-B4CB-8D5307265E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65A6680" w14:textId="77777777" w:rsidR="00B71BBF" w:rsidRDefault="00C04600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doughnut chart above shows the north as the best performing region and the west as the least performing region.</w:t>
      </w:r>
    </w:p>
    <w:p w14:paraId="383DFB6C" w14:textId="77777777" w:rsidR="00B71BBF" w:rsidRDefault="00B71BBF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8CDA7" w14:textId="702AEDC4" w:rsidR="00FC2CF6" w:rsidRPr="00C04600" w:rsidRDefault="00B71BBF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07350" wp14:editId="0F6A1CC5">
            <wp:extent cx="6172200" cy="3057525"/>
            <wp:effectExtent l="0" t="0" r="0" b="9525"/>
            <wp:docPr id="37181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0813" name="Picture 3718108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6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DE5721" w14:textId="2E39DC72" w:rsidR="00FC2CF6" w:rsidRPr="00B71BBF" w:rsidRDefault="00B71BBF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dashboard above gives a major summary of the entire analysis done on the dataset. </w:t>
      </w:r>
    </w:p>
    <w:p w14:paraId="254BA179" w14:textId="77777777" w:rsidR="00FC2CF6" w:rsidRDefault="00FC2CF6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A4370" w14:textId="77777777" w:rsidR="00FC2CF6" w:rsidRDefault="00FC2CF6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29BD03" w14:textId="38C48B8C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lastRenderedPageBreak/>
        <w:t>Recommendations and Observations</w:t>
      </w:r>
    </w:p>
    <w:p w14:paraId="4344D3D6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Actionable Insights:</w:t>
      </w:r>
    </w:p>
    <w:p w14:paraId="427F97FA" w14:textId="77777777" w:rsidR="002258D1" w:rsidRPr="002258D1" w:rsidRDefault="002258D1" w:rsidP="002258D1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Allocate more resources to high-performing salespersons and regions.</w:t>
      </w:r>
    </w:p>
    <w:p w14:paraId="33F6267E" w14:textId="157E033A" w:rsidR="002258D1" w:rsidRPr="002258D1" w:rsidRDefault="002258D1" w:rsidP="002258D1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 xml:space="preserve">Focus marketing efforts on top </w:t>
      </w:r>
      <w:r w:rsidR="00AD1B47">
        <w:rPr>
          <w:rFonts w:ascii="Times New Roman" w:hAnsi="Times New Roman" w:cs="Times New Roman"/>
          <w:sz w:val="24"/>
          <w:szCs w:val="24"/>
        </w:rPr>
        <w:t xml:space="preserve">5 </w:t>
      </w:r>
      <w:r w:rsidRPr="002258D1">
        <w:rPr>
          <w:rFonts w:ascii="Times New Roman" w:hAnsi="Times New Roman" w:cs="Times New Roman"/>
          <w:sz w:val="24"/>
          <w:szCs w:val="24"/>
        </w:rPr>
        <w:t>customers to increase repeat purchases.</w:t>
      </w:r>
    </w:p>
    <w:p w14:paraId="052F6CFE" w14:textId="77777777" w:rsidR="002258D1" w:rsidRPr="002258D1" w:rsidRDefault="002258D1" w:rsidP="002258D1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Introduce seasonal promotions to capitalize on peak sales months.</w:t>
      </w:r>
    </w:p>
    <w:p w14:paraId="07750F1D" w14:textId="7AE60DC3" w:rsidR="002258D1" w:rsidRPr="002258D1" w:rsidRDefault="002258D1" w:rsidP="002258D1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 xml:space="preserve">Optimize inventory management for </w:t>
      </w:r>
      <w:r w:rsidR="00FF3BAD" w:rsidRPr="002258D1">
        <w:rPr>
          <w:rFonts w:ascii="Times New Roman" w:hAnsi="Times New Roman" w:cs="Times New Roman"/>
          <w:sz w:val="24"/>
          <w:szCs w:val="24"/>
        </w:rPr>
        <w:t>the best</w:t>
      </w:r>
      <w:r w:rsidRPr="002258D1">
        <w:rPr>
          <w:rFonts w:ascii="Times New Roman" w:hAnsi="Times New Roman" w:cs="Times New Roman"/>
          <w:sz w:val="24"/>
          <w:szCs w:val="24"/>
        </w:rPr>
        <w:t>-performing products</w:t>
      </w:r>
      <w:r w:rsidR="00FF3BAD">
        <w:rPr>
          <w:rFonts w:ascii="Times New Roman" w:hAnsi="Times New Roman" w:cs="Times New Roman"/>
          <w:sz w:val="24"/>
          <w:szCs w:val="24"/>
        </w:rPr>
        <w:t xml:space="preserve"> like beverages</w:t>
      </w:r>
      <w:r w:rsidRPr="002258D1">
        <w:rPr>
          <w:rFonts w:ascii="Times New Roman" w:hAnsi="Times New Roman" w:cs="Times New Roman"/>
          <w:sz w:val="24"/>
          <w:szCs w:val="24"/>
        </w:rPr>
        <w:t>.</w:t>
      </w:r>
    </w:p>
    <w:p w14:paraId="30D17FE9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Unexpected Outcomes:</w:t>
      </w:r>
      <w:r w:rsidRPr="002258D1">
        <w:rPr>
          <w:rFonts w:ascii="Times New Roman" w:hAnsi="Times New Roman" w:cs="Times New Roman"/>
          <w:sz w:val="24"/>
          <w:szCs w:val="24"/>
        </w:rPr>
        <w:t xml:space="preserve"> Despite overall positive trends, certain expected high-performing products underperformed, requiring further investigation.</w:t>
      </w:r>
    </w:p>
    <w:p w14:paraId="7024E635" w14:textId="1E4E7BEB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A073EB" w14:textId="329471B5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708BD12A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Key Learnings:</w:t>
      </w:r>
    </w:p>
    <w:p w14:paraId="3EE42D72" w14:textId="77777777" w:rsidR="002258D1" w:rsidRPr="002258D1" w:rsidRDefault="002258D1" w:rsidP="002258D1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Revenue is concentrated among top salespersons and customers.</w:t>
      </w:r>
    </w:p>
    <w:p w14:paraId="52B04B8D" w14:textId="77777777" w:rsidR="002258D1" w:rsidRPr="002258D1" w:rsidRDefault="002258D1" w:rsidP="002258D1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Regional sales trends impact overall performance.</w:t>
      </w:r>
    </w:p>
    <w:p w14:paraId="092E781A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Limitations:</w:t>
      </w:r>
    </w:p>
    <w:p w14:paraId="56C235CA" w14:textId="77777777" w:rsidR="002258D1" w:rsidRPr="002258D1" w:rsidRDefault="002258D1" w:rsidP="002258D1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Lack of external market factors in the dataset.</w:t>
      </w:r>
    </w:p>
    <w:p w14:paraId="739676FF" w14:textId="77777777" w:rsidR="002258D1" w:rsidRPr="002258D1" w:rsidRDefault="002258D1" w:rsidP="002258D1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Potential biases in transaction recording.</w:t>
      </w:r>
    </w:p>
    <w:p w14:paraId="6E601510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Future Research:</w:t>
      </w:r>
    </w:p>
    <w:p w14:paraId="7714ED89" w14:textId="77777777" w:rsidR="002258D1" w:rsidRPr="002258D1" w:rsidRDefault="002258D1" w:rsidP="002258D1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Extend the analysis to include cost and profit margins for a more comprehensive financial assessment.</w:t>
      </w:r>
    </w:p>
    <w:p w14:paraId="78E9A22B" w14:textId="77777777" w:rsidR="002258D1" w:rsidRPr="002258D1" w:rsidRDefault="002258D1" w:rsidP="002258D1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Investigate additional factors influencing customer purchasing behavior.</w:t>
      </w:r>
    </w:p>
    <w:p w14:paraId="584B5E64" w14:textId="77777777" w:rsidR="003F5261" w:rsidRDefault="003F5261" w:rsidP="002258D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93578" w14:textId="08344518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14:paraId="261518FB" w14:textId="77777777" w:rsidR="002258D1" w:rsidRPr="002258D1" w:rsidRDefault="002258D1" w:rsidP="002258D1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8D1">
        <w:rPr>
          <w:rFonts w:ascii="Times New Roman" w:hAnsi="Times New Roman" w:cs="Times New Roman"/>
          <w:sz w:val="24"/>
          <w:szCs w:val="24"/>
        </w:rPr>
        <w:t>Internal company sales data.</w:t>
      </w:r>
    </w:p>
    <w:p w14:paraId="27622096" w14:textId="28B4B08B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EA8762" w14:textId="77777777" w:rsidR="002258D1" w:rsidRPr="002258D1" w:rsidRDefault="002258D1" w:rsidP="002258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258D1" w:rsidRPr="00225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D185E"/>
    <w:multiLevelType w:val="multilevel"/>
    <w:tmpl w:val="FF8A0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92C68"/>
    <w:multiLevelType w:val="multilevel"/>
    <w:tmpl w:val="B8041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D1095"/>
    <w:multiLevelType w:val="multilevel"/>
    <w:tmpl w:val="C108F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2C17DC"/>
    <w:multiLevelType w:val="multilevel"/>
    <w:tmpl w:val="FCBC4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8A7FE1"/>
    <w:multiLevelType w:val="multilevel"/>
    <w:tmpl w:val="3E42B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FE2306"/>
    <w:multiLevelType w:val="multilevel"/>
    <w:tmpl w:val="8F2AB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FB6E9C"/>
    <w:multiLevelType w:val="multilevel"/>
    <w:tmpl w:val="63B0D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16B67"/>
    <w:multiLevelType w:val="multilevel"/>
    <w:tmpl w:val="5A222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3972BA"/>
    <w:multiLevelType w:val="multilevel"/>
    <w:tmpl w:val="1BB0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9179C3"/>
    <w:multiLevelType w:val="multilevel"/>
    <w:tmpl w:val="FE328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431EA4"/>
    <w:multiLevelType w:val="multilevel"/>
    <w:tmpl w:val="835E4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0854D5"/>
    <w:multiLevelType w:val="multilevel"/>
    <w:tmpl w:val="5616D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8046E8"/>
    <w:multiLevelType w:val="multilevel"/>
    <w:tmpl w:val="DC184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4F4C0F"/>
    <w:multiLevelType w:val="multilevel"/>
    <w:tmpl w:val="443E8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6B4FE7"/>
    <w:multiLevelType w:val="multilevel"/>
    <w:tmpl w:val="0838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4742A7"/>
    <w:multiLevelType w:val="multilevel"/>
    <w:tmpl w:val="955C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7248A6"/>
    <w:multiLevelType w:val="hybridMultilevel"/>
    <w:tmpl w:val="7C684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0804A7"/>
    <w:multiLevelType w:val="multilevel"/>
    <w:tmpl w:val="3A98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1D046D"/>
    <w:multiLevelType w:val="multilevel"/>
    <w:tmpl w:val="F558B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7A7865"/>
    <w:multiLevelType w:val="multilevel"/>
    <w:tmpl w:val="03205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2283431">
    <w:abstractNumId w:val="6"/>
  </w:num>
  <w:num w:numId="2" w16cid:durableId="245119618">
    <w:abstractNumId w:val="14"/>
  </w:num>
  <w:num w:numId="3" w16cid:durableId="1639646568">
    <w:abstractNumId w:val="12"/>
  </w:num>
  <w:num w:numId="4" w16cid:durableId="2113818818">
    <w:abstractNumId w:val="4"/>
  </w:num>
  <w:num w:numId="5" w16cid:durableId="771316480">
    <w:abstractNumId w:val="19"/>
  </w:num>
  <w:num w:numId="6" w16cid:durableId="1584535385">
    <w:abstractNumId w:val="15"/>
  </w:num>
  <w:num w:numId="7" w16cid:durableId="2050031620">
    <w:abstractNumId w:val="13"/>
  </w:num>
  <w:num w:numId="8" w16cid:durableId="160439037">
    <w:abstractNumId w:val="1"/>
  </w:num>
  <w:num w:numId="9" w16cid:durableId="1560020961">
    <w:abstractNumId w:val="2"/>
  </w:num>
  <w:num w:numId="10" w16cid:durableId="247080132">
    <w:abstractNumId w:val="5"/>
  </w:num>
  <w:num w:numId="11" w16cid:durableId="796144743">
    <w:abstractNumId w:val="8"/>
  </w:num>
  <w:num w:numId="12" w16cid:durableId="1385718957">
    <w:abstractNumId w:val="3"/>
  </w:num>
  <w:num w:numId="13" w16cid:durableId="1784231867">
    <w:abstractNumId w:val="18"/>
  </w:num>
  <w:num w:numId="14" w16cid:durableId="713237210">
    <w:abstractNumId w:val="7"/>
  </w:num>
  <w:num w:numId="15" w16cid:durableId="709694451">
    <w:abstractNumId w:val="9"/>
  </w:num>
  <w:num w:numId="16" w16cid:durableId="1411197412">
    <w:abstractNumId w:val="0"/>
  </w:num>
  <w:num w:numId="17" w16cid:durableId="34546861">
    <w:abstractNumId w:val="11"/>
  </w:num>
  <w:num w:numId="18" w16cid:durableId="1993945253">
    <w:abstractNumId w:val="10"/>
  </w:num>
  <w:num w:numId="19" w16cid:durableId="1525828891">
    <w:abstractNumId w:val="17"/>
  </w:num>
  <w:num w:numId="20" w16cid:durableId="56630537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MzNDM0NTA0NrQwMzJS0lEKTi0uzszPAykwqgUAYY1RliwAAAA="/>
  </w:docVars>
  <w:rsids>
    <w:rsidRoot w:val="002258D1"/>
    <w:rsid w:val="0001363B"/>
    <w:rsid w:val="000320F4"/>
    <w:rsid w:val="001F190B"/>
    <w:rsid w:val="002024EB"/>
    <w:rsid w:val="002258D1"/>
    <w:rsid w:val="002A0090"/>
    <w:rsid w:val="002A7687"/>
    <w:rsid w:val="00373636"/>
    <w:rsid w:val="003908CF"/>
    <w:rsid w:val="003F5261"/>
    <w:rsid w:val="00455357"/>
    <w:rsid w:val="00534A6D"/>
    <w:rsid w:val="005D4F05"/>
    <w:rsid w:val="007022F2"/>
    <w:rsid w:val="00704EEF"/>
    <w:rsid w:val="007177E0"/>
    <w:rsid w:val="00730CF0"/>
    <w:rsid w:val="00742B95"/>
    <w:rsid w:val="00834563"/>
    <w:rsid w:val="008C3399"/>
    <w:rsid w:val="008D5742"/>
    <w:rsid w:val="008E71FC"/>
    <w:rsid w:val="00A04C0F"/>
    <w:rsid w:val="00A214D5"/>
    <w:rsid w:val="00A65A66"/>
    <w:rsid w:val="00A70CFE"/>
    <w:rsid w:val="00AC5986"/>
    <w:rsid w:val="00AD1B47"/>
    <w:rsid w:val="00AD3C41"/>
    <w:rsid w:val="00AD605F"/>
    <w:rsid w:val="00B55016"/>
    <w:rsid w:val="00B71BBF"/>
    <w:rsid w:val="00B733D5"/>
    <w:rsid w:val="00BE36E5"/>
    <w:rsid w:val="00C04600"/>
    <w:rsid w:val="00C317C8"/>
    <w:rsid w:val="00CC3E8D"/>
    <w:rsid w:val="00D12822"/>
    <w:rsid w:val="00D32A12"/>
    <w:rsid w:val="00D92101"/>
    <w:rsid w:val="00DC15C4"/>
    <w:rsid w:val="00DE249C"/>
    <w:rsid w:val="00E72FBF"/>
    <w:rsid w:val="00F8612A"/>
    <w:rsid w:val="00FC2CF6"/>
    <w:rsid w:val="00FF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E3BD7"/>
  <w15:chartTrackingRefBased/>
  <w15:docId w15:val="{9195A07F-D140-437E-8B5C-012A9A998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8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8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8D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8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8D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8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8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8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8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8D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8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8D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8D1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8D1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8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8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8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8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8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8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8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8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8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8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8D1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8D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8D1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8D1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46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3" Type="http://schemas.openxmlformats.org/officeDocument/2006/relationships/styles" Target="styles.xml"/><Relationship Id="rId7" Type="http://schemas.openxmlformats.org/officeDocument/2006/relationships/chart" Target="charts/chart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[SALIU VICTOR TASK 12A.xlsx]SALESPERSON ANALYSIS!PivotTable1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Top Performing Salespersons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2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3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4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5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6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7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8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11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12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13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14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15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16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17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20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21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22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23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24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25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26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</c:pivotFmts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'SALESPERSON ANALYSIS'!$B$3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5">
                  <a:lumMod val="5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F163-45B1-87BD-C955FAE0EEB0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5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F163-45B1-87BD-C955FAE0EEB0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5">
                  <a:lumMod val="7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F163-45B1-87BD-C955FAE0EEB0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F163-45B1-87BD-C955FAE0EEB0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F163-45B1-87BD-C955FAE0EEB0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5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F163-45B1-87BD-C955FAE0EEB0}"/>
              </c:ext>
            </c:extLst>
          </c:dPt>
          <c:dPt>
            <c:idx val="6"/>
            <c:invertIfNegative val="0"/>
            <c:bubble3D val="0"/>
            <c:spPr>
              <a:solidFill>
                <a:schemeClr val="accent5">
                  <a:lumMod val="40000"/>
                  <a:lumOff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F163-45B1-87BD-C955FAE0EEB0}"/>
              </c:ext>
            </c:extLst>
          </c:dPt>
          <c:dPt>
            <c:idx val="7"/>
            <c:invertIfNegative val="0"/>
            <c:bubble3D val="0"/>
            <c:spPr>
              <a:solidFill>
                <a:schemeClr val="accent5">
                  <a:lumMod val="20000"/>
                  <a:lumOff val="8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F-F163-45B1-87BD-C955FAE0EEB0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'SALESPERSON ANALYSIS'!$A$4:$A$12</c:f>
              <c:strCache>
                <c:ptCount val="8"/>
                <c:pt idx="0">
                  <c:v>Nancy Freehafer</c:v>
                </c:pt>
                <c:pt idx="1">
                  <c:v>Anne Larsen</c:v>
                </c:pt>
                <c:pt idx="2">
                  <c:v>Andrew Cencini</c:v>
                </c:pt>
                <c:pt idx="3">
                  <c:v>Mariya Sergienko</c:v>
                </c:pt>
                <c:pt idx="4">
                  <c:v>Laura Giussani</c:v>
                </c:pt>
                <c:pt idx="5">
                  <c:v>Michael Neipper</c:v>
                </c:pt>
                <c:pt idx="6">
                  <c:v>Robert Zare</c:v>
                </c:pt>
                <c:pt idx="7">
                  <c:v>Jan Kotas</c:v>
                </c:pt>
              </c:strCache>
            </c:strRef>
          </c:cat>
          <c:val>
            <c:numRef>
              <c:f>'SALESPERSON ANALYSIS'!$B$4:$B$12</c:f>
              <c:numCache>
                <c:formatCode>"$"#,##0.00</c:formatCode>
                <c:ptCount val="8"/>
                <c:pt idx="0">
                  <c:v>104242.33999999997</c:v>
                </c:pt>
                <c:pt idx="1">
                  <c:v>93848.329999999987</c:v>
                </c:pt>
                <c:pt idx="2">
                  <c:v>67180.5</c:v>
                </c:pt>
                <c:pt idx="3">
                  <c:v>42370.880000000005</c:v>
                </c:pt>
                <c:pt idx="4">
                  <c:v>41095.01</c:v>
                </c:pt>
                <c:pt idx="5">
                  <c:v>37418</c:v>
                </c:pt>
                <c:pt idx="6">
                  <c:v>32530.6</c:v>
                </c:pt>
                <c:pt idx="7">
                  <c:v>16350.5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F163-45B1-87BD-C955FAE0EE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30"/>
        <c:axId val="1178357055"/>
        <c:axId val="1178353695"/>
      </c:barChart>
      <c:catAx>
        <c:axId val="1178357055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8353695"/>
        <c:crosses val="autoZero"/>
        <c:auto val="1"/>
        <c:lblAlgn val="ctr"/>
        <c:lblOffset val="100"/>
        <c:noMultiLvlLbl val="0"/>
      </c:catAx>
      <c:valAx>
        <c:axId val="1178353695"/>
        <c:scaling>
          <c:orientation val="minMax"/>
        </c:scaling>
        <c:delete val="1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&quot;$&quot;#,##0.00" sourceLinked="1"/>
        <c:majorTickMark val="none"/>
        <c:minorTickMark val="none"/>
        <c:tickLblPos val="nextTo"/>
        <c:crossAx val="1178357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[SALIU VICTOR TASK 12A.xlsx]SALES TREND REPORT!PivotTable1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Sales Trend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2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3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4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5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6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7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8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11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12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13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14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15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16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17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18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19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20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21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22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23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24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25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26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27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28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30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31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32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33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34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35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36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37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38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39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40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41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42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43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44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45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46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47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48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49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51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52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53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54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55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56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57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58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59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60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62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63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64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65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66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67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68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69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  <c:pivotFmt>
        <c:idx val="70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'SALES TREND REPORT'!$B$3</c:f>
              <c:strCache>
                <c:ptCount val="1"/>
                <c:pt idx="0">
                  <c:v>Total</c:v>
                </c:pt>
              </c:strCache>
            </c:strRef>
          </c:tx>
          <c:spPr>
            <a:ln w="28575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dPt>
            <c:idx val="0"/>
            <c:marker>
              <c:symbol val="none"/>
            </c:marker>
            <c:bubble3D val="0"/>
            <c:spPr>
              <a:ln w="28575" cap="rnd">
                <a:solidFill>
                  <a:schemeClr val="accent5">
                    <a:lumMod val="50000"/>
                  </a:schemeClr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1-62D1-48DE-AD5E-7922CF4BAFA9}"/>
              </c:ext>
            </c:extLst>
          </c:dPt>
          <c:dPt>
            <c:idx val="1"/>
            <c:marker>
              <c:symbol val="none"/>
            </c:marker>
            <c:bubble3D val="0"/>
            <c:spPr>
              <a:ln w="28575" cap="rnd">
                <a:solidFill>
                  <a:schemeClr val="accent5">
                    <a:lumMod val="50000"/>
                  </a:schemeClr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3-62D1-48DE-AD5E-7922CF4BAFA9}"/>
              </c:ext>
            </c:extLst>
          </c:dPt>
          <c:dPt>
            <c:idx val="2"/>
            <c:marker>
              <c:symbol val="none"/>
            </c:marker>
            <c:bubble3D val="0"/>
            <c:spPr>
              <a:ln w="28575" cap="rnd">
                <a:solidFill>
                  <a:schemeClr val="accent5">
                    <a:lumMod val="50000"/>
                  </a:schemeClr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5-62D1-48DE-AD5E-7922CF4BAFA9}"/>
              </c:ext>
            </c:extLst>
          </c:dPt>
          <c:dPt>
            <c:idx val="3"/>
            <c:marker>
              <c:symbol val="none"/>
            </c:marker>
            <c:bubble3D val="0"/>
            <c:spPr>
              <a:ln w="28575" cap="rnd">
                <a:solidFill>
                  <a:schemeClr val="accent5">
                    <a:lumMod val="50000"/>
                  </a:schemeClr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7-62D1-48DE-AD5E-7922CF4BAFA9}"/>
              </c:ext>
            </c:extLst>
          </c:dPt>
          <c:dPt>
            <c:idx val="4"/>
            <c:marker>
              <c:symbol val="none"/>
            </c:marker>
            <c:bubble3D val="0"/>
            <c:spPr>
              <a:ln w="28575" cap="rnd">
                <a:solidFill>
                  <a:schemeClr val="accent5">
                    <a:lumMod val="50000"/>
                  </a:schemeClr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9-62D1-48DE-AD5E-7922CF4BAFA9}"/>
              </c:ext>
            </c:extLst>
          </c:dPt>
          <c:dPt>
            <c:idx val="5"/>
            <c:marker>
              <c:symbol val="none"/>
            </c:marker>
            <c:bubble3D val="0"/>
            <c:spPr>
              <a:ln w="28575" cap="rnd">
                <a:solidFill>
                  <a:schemeClr val="accent5">
                    <a:lumMod val="50000"/>
                  </a:schemeClr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B-62D1-48DE-AD5E-7922CF4BAFA9}"/>
              </c:ext>
            </c:extLst>
          </c:dPt>
          <c:dPt>
            <c:idx val="6"/>
            <c:marker>
              <c:symbol val="none"/>
            </c:marker>
            <c:bubble3D val="0"/>
            <c:spPr>
              <a:ln w="28575" cap="rnd">
                <a:solidFill>
                  <a:schemeClr val="accent5">
                    <a:lumMod val="50000"/>
                  </a:schemeClr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D-62D1-48DE-AD5E-7922CF4BAFA9}"/>
              </c:ext>
            </c:extLst>
          </c:dPt>
          <c:dPt>
            <c:idx val="7"/>
            <c:marker>
              <c:symbol val="none"/>
            </c:marker>
            <c:bubble3D val="0"/>
            <c:spPr>
              <a:ln w="28575" cap="rnd">
                <a:solidFill>
                  <a:schemeClr val="accent5">
                    <a:lumMod val="50000"/>
                  </a:schemeClr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F-62D1-48DE-AD5E-7922CF4BAFA9}"/>
              </c:ext>
            </c:extLst>
          </c:dPt>
          <c:dPt>
            <c:idx val="8"/>
            <c:marker>
              <c:symbol val="none"/>
            </c:marker>
            <c:bubble3D val="0"/>
            <c:spPr>
              <a:ln w="28575" cap="rnd">
                <a:solidFill>
                  <a:schemeClr val="accent5">
                    <a:lumMod val="50000"/>
                  </a:schemeClr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11-62D1-48DE-AD5E-7922CF4BAFA9}"/>
              </c:ext>
            </c:extLst>
          </c:dPt>
          <c:dPt>
            <c:idx val="9"/>
            <c:marker>
              <c:symbol val="none"/>
            </c:marker>
            <c:bubble3D val="0"/>
            <c:spPr>
              <a:ln w="28575" cap="rnd">
                <a:solidFill>
                  <a:schemeClr val="accent5">
                    <a:lumMod val="50000"/>
                  </a:schemeClr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13-62D1-48DE-AD5E-7922CF4BAFA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'SALES TREND REPORT'!$A$4:$A$16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'SALES TREND REPORT'!$B$4:$B$16</c:f>
              <c:numCache>
                <c:formatCode>"$"#,##0.00</c:formatCode>
                <c:ptCount val="12"/>
                <c:pt idx="0">
                  <c:v>32907.839999999997</c:v>
                </c:pt>
                <c:pt idx="1">
                  <c:v>19955.5</c:v>
                </c:pt>
                <c:pt idx="2">
                  <c:v>30852.6</c:v>
                </c:pt>
                <c:pt idx="3">
                  <c:v>20771.789999999997</c:v>
                </c:pt>
                <c:pt idx="4">
                  <c:v>34307.049999999996</c:v>
                </c:pt>
                <c:pt idx="5">
                  <c:v>55601.61</c:v>
                </c:pt>
                <c:pt idx="6">
                  <c:v>27318.539999999997</c:v>
                </c:pt>
                <c:pt idx="7">
                  <c:v>29921.459999999995</c:v>
                </c:pt>
                <c:pt idx="8">
                  <c:v>31949.97</c:v>
                </c:pt>
                <c:pt idx="9">
                  <c:v>53033.59</c:v>
                </c:pt>
                <c:pt idx="10">
                  <c:v>31773.429999999997</c:v>
                </c:pt>
                <c:pt idx="11">
                  <c:v>66642.78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4-62D1-48DE-AD5E-7922CF4BAFA9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178357055"/>
        <c:axId val="1178353695"/>
      </c:lineChart>
      <c:catAx>
        <c:axId val="11783570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8353695"/>
        <c:crosses val="autoZero"/>
        <c:auto val="1"/>
        <c:lblAlgn val="ctr"/>
        <c:lblOffset val="100"/>
        <c:noMultiLvlLbl val="0"/>
      </c:catAx>
      <c:valAx>
        <c:axId val="1178353695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&quot;$&quot;#,##0.00" sourceLinked="1"/>
        <c:majorTickMark val="none"/>
        <c:minorTickMark val="none"/>
        <c:tickLblPos val="nextTo"/>
        <c:crossAx val="1178357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00"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[SALIU VICTOR TASK 12A.xlsx]SALES BY REGION!PivotTable1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Best Performing Region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2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3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4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5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6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7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8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11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12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13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14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15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16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17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18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19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20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21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22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23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24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25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26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27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28"/>
        <c:spPr>
          <a:solidFill>
            <a:schemeClr val="accent1"/>
          </a:solidFill>
          <a:ln w="28575" cap="rnd">
            <a:solidFill>
              <a:schemeClr val="accent5">
                <a:lumMod val="50000"/>
              </a:schemeClr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30"/>
        <c:spPr>
          <a:solidFill>
            <a:schemeClr val="accent5">
              <a:lumMod val="50000"/>
            </a:schemeClr>
          </a:solidFill>
          <a:ln>
            <a:noFill/>
          </a:ln>
          <a:effectLst/>
        </c:spPr>
      </c:pivotFmt>
      <c:pivotFmt>
        <c:idx val="31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32"/>
        <c:spPr>
          <a:solidFill>
            <a:schemeClr val="accent5">
              <a:lumMod val="75000"/>
            </a:schemeClr>
          </a:solidFill>
          <a:ln>
            <a:noFill/>
          </a:ln>
          <a:effectLst/>
        </c:spPr>
      </c:pivotFmt>
      <c:pivotFmt>
        <c:idx val="33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34"/>
        <c:spPr>
          <a:solidFill>
            <a:schemeClr val="accent5">
              <a:lumMod val="60000"/>
              <a:lumOff val="40000"/>
            </a:schemeClr>
          </a:solidFill>
          <a:ln>
            <a:noFill/>
          </a:ln>
          <a:effectLst/>
        </c:spPr>
      </c:pivotFmt>
      <c:pivotFmt>
        <c:idx val="35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36"/>
        <c:spPr>
          <a:solidFill>
            <a:schemeClr val="accent5">
              <a:lumMod val="40000"/>
              <a:lumOff val="60000"/>
            </a:schemeClr>
          </a:solidFill>
          <a:ln>
            <a:noFill/>
          </a:ln>
          <a:effectLst/>
        </c:spPr>
      </c:pivotFmt>
      <c:pivotFmt>
        <c:idx val="37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38"/>
        <c:spPr>
          <a:solidFill>
            <a:schemeClr val="accent5">
              <a:lumMod val="20000"/>
              <a:lumOff val="80000"/>
            </a:schemeClr>
          </a:solidFill>
          <a:ln>
            <a:noFill/>
          </a:ln>
          <a:effectLst/>
        </c:spPr>
      </c:pivotFmt>
      <c:pivotFmt>
        <c:idx val="39"/>
        <c:spPr>
          <a:solidFill>
            <a:schemeClr val="accent1"/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marker>
          <c:symbol val="none"/>
        </c:marker>
      </c:pivotFmt>
      <c:pivotFmt>
        <c:idx val="41"/>
        <c:marker>
          <c:symbol val="none"/>
        </c:marker>
      </c:pivotFmt>
      <c:pivotFmt>
        <c:idx val="42"/>
        <c:marker>
          <c:symbol val="none"/>
        </c:marker>
      </c:pivotFmt>
      <c:pivotFmt>
        <c:idx val="43"/>
        <c:marker>
          <c:symbol val="none"/>
        </c:marker>
      </c:pivotFmt>
      <c:pivotFmt>
        <c:idx val="44"/>
        <c:marker>
          <c:symbol val="none"/>
        </c:marker>
      </c:pivotFmt>
      <c:pivotFmt>
        <c:idx val="45"/>
        <c:marker>
          <c:symbol val="none"/>
        </c:marker>
      </c:pivotFmt>
      <c:pivotFmt>
        <c:idx val="46"/>
        <c:marker>
          <c:symbol val="none"/>
        </c:marker>
      </c:pivotFmt>
      <c:pivotFmt>
        <c:idx val="47"/>
        <c:marker>
          <c:symbol val="none"/>
        </c:marker>
      </c:pivotFmt>
      <c:pivotFmt>
        <c:idx val="48"/>
        <c:marker>
          <c:symbol val="none"/>
        </c:marker>
      </c:pivotFmt>
      <c:pivotFmt>
        <c:idx val="49"/>
        <c:marker>
          <c:symbol val="none"/>
        </c:marker>
      </c:pivotFmt>
      <c:pivotFmt>
        <c:idx val="50"/>
        <c:spPr>
          <a:solidFill>
            <a:schemeClr val="accent5">
              <a:lumMod val="50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0.1319339914502618"/>
              <c:y val="-0.11574074074074074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solidFill>
            <a:schemeClr val="accent5">
              <a:lumMod val="75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8.3957994559257523E-2"/>
              <c:y val="0.12499999999999983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solidFill>
            <a:schemeClr val="accent5">
              <a:lumMod val="60000"/>
              <a:lumOff val="40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-0.11394299261613521"/>
              <c:y val="6.9444444444444364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solidFill>
            <a:schemeClr val="accent5">
              <a:lumMod val="40000"/>
              <a:lumOff val="60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-0.13193399145026186"/>
              <c:y val="-8.7962962962962965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solidFill>
            <a:schemeClr val="accent1"/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5"/>
        <c:spPr>
          <a:solidFill>
            <a:schemeClr val="accent5">
              <a:lumMod val="50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0.1319339914502618"/>
              <c:y val="-0.11574074074074074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6"/>
        <c:spPr>
          <a:solidFill>
            <a:schemeClr val="accent5">
              <a:lumMod val="75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8.3957994559257523E-2"/>
              <c:y val="0.12499999999999983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"/>
        <c:spPr>
          <a:solidFill>
            <a:schemeClr val="accent5">
              <a:lumMod val="60000"/>
              <a:lumOff val="40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-0.11394299261613521"/>
              <c:y val="6.9444444444444364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8"/>
        <c:spPr>
          <a:solidFill>
            <a:schemeClr val="accent5">
              <a:lumMod val="40000"/>
              <a:lumOff val="60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-0.13193399145026186"/>
              <c:y val="-8.7962962962962965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9"/>
        <c:spPr>
          <a:solidFill>
            <a:schemeClr val="accent1"/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"/>
        <c:spPr>
          <a:solidFill>
            <a:schemeClr val="accent5">
              <a:lumMod val="50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0.1319339914502618"/>
              <c:y val="-0.11574074074074074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solidFill>
            <a:schemeClr val="accent5">
              <a:lumMod val="75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8.3957994559257523E-2"/>
              <c:y val="0.12499999999999983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2"/>
        <c:spPr>
          <a:solidFill>
            <a:schemeClr val="accent5">
              <a:lumMod val="60000"/>
              <a:lumOff val="40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-0.11394299261613521"/>
              <c:y val="6.9444444444444364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3"/>
        <c:spPr>
          <a:solidFill>
            <a:schemeClr val="accent5">
              <a:lumMod val="40000"/>
              <a:lumOff val="60000"/>
            </a:schemeClr>
          </a:solidFill>
          <a:ln>
            <a:solidFill>
              <a:schemeClr val="accent5">
                <a:lumMod val="60000"/>
                <a:lumOff val="40000"/>
              </a:schemeClr>
            </a:solidFill>
          </a:ln>
          <a:effectLst/>
        </c:spPr>
        <c:dLbl>
          <c:idx val="0"/>
          <c:layout>
            <c:manualLayout>
              <c:x val="-0.13193399145026186"/>
              <c:y val="-8.7962962962962965E-2"/>
            </c:manualLayout>
          </c:layout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doughnutChart>
        <c:varyColors val="1"/>
        <c:ser>
          <c:idx val="0"/>
          <c:order val="0"/>
          <c:tx>
            <c:strRef>
              <c:f>'SALES BY REGION'!$B$3</c:f>
              <c:strCache>
                <c:ptCount val="1"/>
                <c:pt idx="0">
                  <c:v>Total</c:v>
                </c:pt>
              </c:strCache>
            </c:strRef>
          </c:tx>
          <c:spPr>
            <a:ln>
              <a:solidFill>
                <a:schemeClr val="accent5">
                  <a:lumMod val="60000"/>
                  <a:lumOff val="40000"/>
                </a:schemeClr>
              </a:solidFill>
            </a:ln>
          </c:spPr>
          <c:dPt>
            <c:idx val="0"/>
            <c:bubble3D val="0"/>
            <c:spPr>
              <a:solidFill>
                <a:schemeClr val="accent5">
                  <a:lumMod val="50000"/>
                </a:schemeClr>
              </a:solidFill>
              <a:ln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9E2-4D5F-B75F-922E04E22979}"/>
              </c:ext>
            </c:extLst>
          </c:dPt>
          <c:dPt>
            <c:idx val="1"/>
            <c:bubble3D val="0"/>
            <c:spPr>
              <a:solidFill>
                <a:schemeClr val="accent5">
                  <a:lumMod val="75000"/>
                </a:schemeClr>
              </a:solidFill>
              <a:ln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9E2-4D5F-B75F-922E04E22979}"/>
              </c:ext>
            </c:extLst>
          </c:dPt>
          <c:dPt>
            <c:idx val="2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9E2-4D5F-B75F-922E04E22979}"/>
              </c:ext>
            </c:extLst>
          </c:dPt>
          <c:dPt>
            <c:idx val="3"/>
            <c:bubble3D val="0"/>
            <c:spPr>
              <a:solidFill>
                <a:schemeClr val="accent5">
                  <a:lumMod val="40000"/>
                  <a:lumOff val="60000"/>
                </a:schemeClr>
              </a:solidFill>
              <a:ln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59E2-4D5F-B75F-922E04E2297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59E2-4D5F-B75F-922E04E22979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59E2-4D5F-B75F-922E04E22979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59E2-4D5F-B75F-922E04E22979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59E2-4D5F-B75F-922E04E22979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59E2-4D5F-B75F-922E04E22979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59E2-4D5F-B75F-922E04E22979}"/>
              </c:ext>
            </c:extLst>
          </c:dPt>
          <c:dLbls>
            <c:dLbl>
              <c:idx val="0"/>
              <c:layout>
                <c:manualLayout>
                  <c:x val="0.1319339914502618"/>
                  <c:y val="-0.11574074074074074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9E2-4D5F-B75F-922E04E22979}"/>
                </c:ext>
              </c:extLst>
            </c:dLbl>
            <c:dLbl>
              <c:idx val="1"/>
              <c:layout>
                <c:manualLayout>
                  <c:x val="8.3957994559257523E-2"/>
                  <c:y val="0.1249999999999998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9E2-4D5F-B75F-922E04E22979}"/>
                </c:ext>
              </c:extLst>
            </c:dLbl>
            <c:dLbl>
              <c:idx val="2"/>
              <c:layout>
                <c:manualLayout>
                  <c:x val="-0.11394299261613521"/>
                  <c:y val="6.94444444444443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9E2-4D5F-B75F-922E04E22979}"/>
                </c:ext>
              </c:extLst>
            </c:dLbl>
            <c:dLbl>
              <c:idx val="3"/>
              <c:layout>
                <c:manualLayout>
                  <c:x val="-0.13193399145026186"/>
                  <c:y val="-8.796296296296296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9E2-4D5F-B75F-922E04E2297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'SALES BY REGION'!$A$4:$A$8</c:f>
              <c:strCache>
                <c:ptCount val="4"/>
                <c:pt idx="0">
                  <c:v>North</c:v>
                </c:pt>
                <c:pt idx="1">
                  <c:v>East</c:v>
                </c:pt>
                <c:pt idx="2">
                  <c:v>South</c:v>
                </c:pt>
                <c:pt idx="3">
                  <c:v>West</c:v>
                </c:pt>
              </c:strCache>
            </c:strRef>
          </c:cat>
          <c:val>
            <c:numRef>
              <c:f>'SALES BY REGION'!$B$4:$B$8</c:f>
              <c:numCache>
                <c:formatCode>"$"#,##0.00</c:formatCode>
                <c:ptCount val="4"/>
                <c:pt idx="0">
                  <c:v>141660.33999999997</c:v>
                </c:pt>
                <c:pt idx="1">
                  <c:v>108275.51</c:v>
                </c:pt>
                <c:pt idx="2">
                  <c:v>93848.329999999987</c:v>
                </c:pt>
                <c:pt idx="3">
                  <c:v>91251.979999999981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59E2-4D5F-B75F-922E04E229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F2582-7D28-4072-8FCE-53C93CC89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Saliu</dc:creator>
  <cp:keywords/>
  <dc:description/>
  <cp:lastModifiedBy>Victor Saliu</cp:lastModifiedBy>
  <cp:revision>36</cp:revision>
  <dcterms:created xsi:type="dcterms:W3CDTF">2025-03-16T16:29:00Z</dcterms:created>
  <dcterms:modified xsi:type="dcterms:W3CDTF">2025-03-16T18:48:00Z</dcterms:modified>
</cp:coreProperties>
</file>