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78" w:lineRule="auto" w:before="0" w:after="0"/>
        <w:ind w:left="2070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48"/>
        </w:rPr>
        <w:t>품질경영매뉴얼</w:t>
      </w:r>
    </w:p>
    <w:p>
      <w:pPr>
        <w:autoSpaceDN w:val="0"/>
        <w:autoSpaceDE w:val="0"/>
        <w:widowControl/>
        <w:spacing w:line="178" w:lineRule="auto" w:before="0" w:after="0"/>
        <w:ind w:left="4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48"/>
        </w:rPr>
        <w:t>Quality Management Manual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5.99999999999994" w:type="dxa"/>
      </w:tblPr>
      <w:tblGrid>
        <w:gridCol w:w="4831"/>
        <w:gridCol w:w="4831"/>
      </w:tblGrid>
      <w:tr>
        <w:trPr>
          <w:trHeight w:hRule="exact" w:val="814"/>
        </w:trPr>
        <w:tc>
          <w:tcPr>
            <w:tcW w:type="dxa" w:w="2248"/>
            <w:tcBorders>
              <w:start w:sz="2.400000000000091" w:val="single" w:color="#000000"/>
              <w:top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4"/>
              </w:rPr>
              <w:t>ISO규격</w:t>
            </w:r>
          </w:p>
        </w:tc>
        <w:tc>
          <w:tcPr>
            <w:tcW w:type="dxa" w:w="6316"/>
            <w:tcBorders>
              <w:start w:sz="1.599999999999909" w:val="single" w:color="#000000"/>
              <w:top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4"/>
              </w:rPr>
              <w:t>ISO 9001:2015/ KS Q ISO 9001:2015</w:t>
            </w:r>
          </w:p>
        </w:tc>
      </w:tr>
      <w:tr>
        <w:trPr>
          <w:trHeight w:hRule="exact" w:val="814"/>
        </w:trPr>
        <w:tc>
          <w:tcPr>
            <w:tcW w:type="dxa" w:w="2248"/>
            <w:tcBorders>
              <w:start w:sz="2.400000000000091" w:val="single" w:color="#000000"/>
              <w:top w:sz="1.599999999999909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4"/>
              </w:rPr>
              <w:t>문서번호</w:t>
            </w:r>
          </w:p>
        </w:tc>
        <w:tc>
          <w:tcPr>
            <w:tcW w:type="dxa" w:w="6316"/>
            <w:tcBorders>
              <w:start w:sz="1.599999999999909" w:val="single" w:color="#000000"/>
              <w:top w:sz="1.599999999999909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4"/>
              </w:rPr>
              <w:t>AX-QM-100</w:t>
            </w:r>
          </w:p>
        </w:tc>
      </w:tr>
      <w:tr>
        <w:trPr>
          <w:trHeight w:hRule="exact" w:val="814"/>
        </w:trPr>
        <w:tc>
          <w:tcPr>
            <w:tcW w:type="dxa" w:w="2248"/>
            <w:tcBorders>
              <w:start w:sz="2.400000000000091" w:val="single" w:color="#000000"/>
              <w:top w:sz="1.6000000000003638" w:val="single" w:color="#000000"/>
              <w:end w:sz="1.599999999999909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4"/>
              </w:rPr>
              <w:t>제/개정일자</w:t>
            </w:r>
          </w:p>
        </w:tc>
        <w:tc>
          <w:tcPr>
            <w:tcW w:type="dxa" w:w="6316"/>
            <w:tcBorders>
              <w:start w:sz="1.599999999999909" w:val="single" w:color="#000000"/>
              <w:top w:sz="1.6000000000003638" w:val="single" w:color="#000000"/>
              <w:end w:sz="1.599999999999909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4"/>
              </w:rPr>
              <w:t>2026. 09. 01</w:t>
            </w:r>
          </w:p>
        </w:tc>
      </w:tr>
      <w:tr>
        <w:trPr>
          <w:trHeight w:hRule="exact" w:val="812"/>
        </w:trPr>
        <w:tc>
          <w:tcPr>
            <w:tcW w:type="dxa" w:w="2248"/>
            <w:tcBorders>
              <w:start w:sz="2.400000000000091" w:val="single" w:color="#000000"/>
              <w:top w:sz="1.5999999999994543" w:val="single" w:color="#000000"/>
              <w:end w:sz="1.599999999999909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4"/>
              </w:rPr>
              <w:t>제/개정번호</w:t>
            </w:r>
          </w:p>
        </w:tc>
        <w:tc>
          <w:tcPr>
            <w:tcW w:type="dxa" w:w="6316"/>
            <w:tcBorders>
              <w:start w:sz="1.599999999999909" w:val="single" w:color="#000000"/>
              <w:top w:sz="1.5999999999994543" w:val="single" w:color="#000000"/>
              <w:end w:sz="1.599999999999909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2764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4"/>
              </w:rPr>
              <w:t>REV. 1</w:t>
            </w:r>
          </w:p>
        </w:tc>
      </w:tr>
    </w:tbl>
    <w:p>
      <w:pPr>
        <w:autoSpaceDN w:val="0"/>
        <w:autoSpaceDE w:val="0"/>
        <w:widowControl/>
        <w:spacing w:line="180" w:lineRule="auto" w:before="0" w:after="0"/>
        <w:ind w:left="0" w:right="3266" w:firstLine="0"/>
        <w:jc w:val="right"/>
      </w:pPr>
      <w:r>
        <w:rPr>
          <w:rFonts w:ascii="Malgun Gothic" w:hAnsi="Malgun Gothic" w:eastAsia="Malgun Gothic"/>
          <w:b w:val="0"/>
          <w:i w:val="0"/>
          <w:color w:val="000000"/>
          <w:sz w:val="32"/>
        </w:rPr>
        <w:t>■</w:t>
      </w:r>
      <w:r>
        <w:rPr>
          <w:rFonts w:ascii="Malgun Gothic" w:hAnsi="Malgun Gothic" w:eastAsia="Malgun Gothic"/>
          <w:b/>
          <w:i w:val="0"/>
          <w:color w:val="000000"/>
          <w:sz w:val="28"/>
        </w:rPr>
        <w:t xml:space="preserve"> 관리본(Controlled Copy</w:t>
      </w:r>
    </w:p>
    <w:p>
      <w:pPr>
        <w:autoSpaceDN w:val="0"/>
        <w:autoSpaceDE w:val="0"/>
        <w:widowControl/>
        <w:spacing w:line="180" w:lineRule="auto" w:before="0" w:after="0"/>
        <w:ind w:left="0" w:right="2232" w:firstLine="0"/>
        <w:jc w:val="right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 xml:space="preserve"> □ 비 관리본 (Uncontrolled Copy)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6"/>
        <w:gridCol w:w="3226"/>
        <w:gridCol w:w="3226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6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9"/>
        <w:gridCol w:w="2419"/>
        <w:gridCol w:w="2419"/>
        <w:gridCol w:w="2419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78" w:lineRule="auto" w:before="0" w:after="0"/>
        <w:ind w:left="1898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32"/>
        </w:rPr>
        <w:t>(AX)창업기술</w:t>
      </w:r>
    </w:p>
    <w:p>
      <w:pPr>
        <w:autoSpaceDN w:val="0"/>
        <w:autoSpaceDE w:val="0"/>
        <w:widowControl/>
        <w:spacing w:line="178" w:lineRule="auto" w:before="0" w:after="0"/>
        <w:ind w:left="0" w:right="0" w:firstLine="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4"/>
        </w:rPr>
        <w:t>제 0 장  목 차</w:t>
      </w:r>
    </w:p>
    <w:p>
      <w:pPr>
        <w:sectPr>
          <w:pgSz w:w="11906" w:h="16838"/>
          <w:pgMar w:top="200" w:right="830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575.999999999999" w:type="dxa"/>
      </w:tblPr>
      <w:tblGrid>
        <w:gridCol w:w="4839"/>
        <w:gridCol w:w="4839"/>
      </w:tblGrid>
      <w:tr>
        <w:trPr>
          <w:trHeight w:hRule="exact" w:val="584"/>
        </w:trPr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1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문서번호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1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AX-QM-100</w:t>
            </w:r>
          </w:p>
        </w:tc>
      </w:tr>
    </w:tbl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3226"/>
        <w:gridCol w:w="3226"/>
        <w:gridCol w:w="3226"/>
      </w:tblGrid>
      <w:tr>
        <w:trPr>
          <w:trHeight w:hRule="exact" w:val="600"/>
        </w:trPr>
        <w:tc>
          <w:tcPr>
            <w:tcW w:type="dxa" w:w="1768"/>
            <w:vMerge w:val="restart"/>
            <w:tcBorders>
              <w:start w:sz="1.599999999999909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70"/>
              <w:gridCol w:w="1770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18"/>
        </w:trPr>
        <w:tc>
          <w:tcPr>
            <w:tcW w:type="dxa" w:w="3226"/>
            <w:vMerge/>
            <w:tcBorders>
              <w:start w:sz="1.599999999999909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70"/>
              <w:gridCol w:w="1770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9"/>
        <w:gridCol w:w="2419"/>
        <w:gridCol w:w="2419"/>
        <w:gridCol w:w="2419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5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4839"/>
        <w:gridCol w:w="4839"/>
      </w:tblGrid>
      <w:tr>
        <w:trPr>
          <w:trHeight w:hRule="exact" w:val="11842"/>
        </w:trPr>
        <w:tc>
          <w:tcPr>
            <w:tcW w:type="dxa" w:w="4770"/>
            <w:tcBorders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204" w:right="144" w:hanging="102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 xml:space="preserve">제 0 장 목 차 -----------------------------------2 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0.1 개정이력 및 작성, 검토, 승인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0.2 개요 및 목적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0.3 회사소개 및 연혁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0.4 프로세스접근법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0.5 계획-실행-검토-조치 사이클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0.6 리스크기반 사고에 대한 이해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0.7 품질방침, 목표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02" w:right="144" w:firstLine="0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제 1 장 적용범위 ------------------------------10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제 2 장 인용표준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제 3 장 용어와 정의</w:t>
            </w:r>
          </w:p>
          <w:p>
            <w:pPr>
              <w:autoSpaceDN w:val="0"/>
              <w:autoSpaceDE w:val="0"/>
              <w:widowControl/>
              <w:spacing w:line="271" w:lineRule="auto" w:before="0" w:after="0"/>
              <w:ind w:left="204" w:right="144" w:hanging="102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 xml:space="preserve">제 4 장 조직상황 ------------------------------11 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4.1 조직과 조직상황의 이해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4.2 이해관계자의 니즈와 기대 이해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4.3 품질경영시스템 적용범위 결정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4.4 품질경영시스템과 그 프로세스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4.5 관련문서</w:t>
            </w:r>
          </w:p>
          <w:p>
            <w:pPr>
              <w:autoSpaceDN w:val="0"/>
              <w:autoSpaceDE w:val="0"/>
              <w:widowControl/>
              <w:spacing w:line="276" w:lineRule="auto" w:before="0" w:after="0"/>
              <w:ind w:left="204" w:right="144" w:hanging="102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 xml:space="preserve">제 5 장 리더십 ---------------------------------13 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5.1 리더십 및 의지표명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5.1.1 일반사항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5.1.2 고객중시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5.2 방침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5.2.1 품질방침 수립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5.2.2 품질방침에 대한 의사소통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5.3 조직의 역할, 책임 및 권한</w:t>
            </w:r>
          </w:p>
        </w:tc>
        <w:tc>
          <w:tcPr>
            <w:tcW w:type="dxa" w:w="4886"/>
            <w:tcBorders>
              <w:start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4" w:val="left"/>
                <w:tab w:pos="504" w:val="left"/>
              </w:tabs>
              <w:autoSpaceDE w:val="0"/>
              <w:widowControl/>
              <w:spacing w:line="286" w:lineRule="auto" w:before="0" w:after="0"/>
              <w:ind w:left="104" w:right="0" w:firstLine="0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 xml:space="preserve">제 8 장 운용 -------------------------------------22 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8.1 운용 기획 및 관리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 xml:space="preserve">8.2 제품 및 서비스 요구사항 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8.2.1 고객과의 의사소통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8.2.2 제품 및 서비스에 대한 요구사항의 결정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8.2.3 제품 및 서비스에 대한 요구사항의 검토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8.2.4 제품 및 서비스에 대한 요구사항의 변경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8.3 제품 및 서비스의 설계와 개발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8.3.1 일반사항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8.3.2 설계와 개발 기획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8.3.3 설계와 개발 입력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8.3.4 설계와 개발 관리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8.3.5 설계와 개발 출력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8.3.6 설계와 개발 변경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8.4 외부에서 제공되는 프로세스, 제품 및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 xml:space="preserve"> 서비스의 관리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8.4.1 일반사항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8.4.2 관리의 형태 및 정도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8.4.3 외부 제공자를 위한 정보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8.4.4 구매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8.5 생산(구현) 및 서비스 제공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8.5.1 생산(구현) 및 서비스 제공, 환경운영 관리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8.5.2 식별 및 추적성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8.5.3 고객 또는 외부 제공자의 재산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8.5.4 보존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8.5.5 인도 후 활동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8.5.6 변경 관리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8.6 제품(산출물) 및 서비스 불출/출시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pacing w:before="0" w:after="0" w:line="20" w:lineRule="exact"/>
        <w:sz w:val="2"/>
      </w:pPr>
    </w:p>
    <w:p>
      <w:pPr>
        <w:sectPr>
          <w:pgSz w:w="11906" w:h="16838"/>
          <w:pgMar w:top="200" w:right="830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575.999999999999" w:type="dxa"/>
      </w:tblPr>
      <w:tblGrid>
        <w:gridCol w:w="4839"/>
        <w:gridCol w:w="4839"/>
      </w:tblGrid>
      <w:tr>
        <w:trPr>
          <w:trHeight w:hRule="exact" w:val="584"/>
        </w:trPr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1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문서번호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1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AX-QM-100</w:t>
            </w:r>
          </w:p>
        </w:tc>
      </w:tr>
    </w:tbl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3226"/>
        <w:gridCol w:w="3226"/>
        <w:gridCol w:w="3226"/>
      </w:tblGrid>
      <w:tr>
        <w:trPr>
          <w:trHeight w:hRule="exact" w:val="600"/>
        </w:trPr>
        <w:tc>
          <w:tcPr>
            <w:tcW w:type="dxa" w:w="1768"/>
            <w:vMerge w:val="restart"/>
            <w:tcBorders>
              <w:start w:sz="1.599999999999909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70"/>
              <w:gridCol w:w="1770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18"/>
        </w:trPr>
        <w:tc>
          <w:tcPr>
            <w:tcW w:type="dxa" w:w="3226"/>
            <w:vMerge/>
            <w:tcBorders>
              <w:start w:sz="1.599999999999909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70"/>
              <w:gridCol w:w="1770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9"/>
        <w:gridCol w:w="2419"/>
        <w:gridCol w:w="2419"/>
        <w:gridCol w:w="2419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5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4839"/>
        <w:gridCol w:w="4839"/>
      </w:tblGrid>
      <w:tr>
        <w:trPr>
          <w:trHeight w:hRule="exact" w:val="11670"/>
        </w:trPr>
        <w:tc>
          <w:tcPr>
            <w:tcW w:type="dxa" w:w="4770"/>
            <w:tcBorders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204" w:right="0" w:hanging="102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 xml:space="preserve">제 6 장 기획 ------------------------------------16 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6.1 리스크와 기회를 다루는 조치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6.2 품질목표와 품질목표 달성 기획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6.3 변경의 기획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6.4 관련문서</w:t>
            </w:r>
          </w:p>
          <w:p>
            <w:pPr>
              <w:autoSpaceDN w:val="0"/>
              <w:tabs>
                <w:tab w:pos="204" w:val="left"/>
                <w:tab w:pos="238" w:val="left"/>
              </w:tabs>
              <w:autoSpaceDE w:val="0"/>
              <w:widowControl/>
              <w:spacing w:line="283" w:lineRule="auto" w:before="0" w:after="0"/>
              <w:ind w:left="102" w:right="0" w:firstLine="0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 xml:space="preserve">제 7 장 지원 ------------------------------------18 </w:t>
            </w:r>
            <w:r>
              <w:tab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7.1 자원</w:t>
            </w:r>
            <w:r>
              <w:br/>
            </w:r>
            <w:r>
              <w:tab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7.1.1 일반사항</w:t>
            </w:r>
            <w:r>
              <w:br/>
            </w:r>
            <w:r>
              <w:tab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7.1.2 인원</w:t>
            </w:r>
            <w:r>
              <w:br/>
            </w:r>
            <w:r>
              <w:tab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7.1.3 기반구조</w:t>
            </w:r>
            <w:r>
              <w:br/>
            </w:r>
            <w:r>
              <w:tab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7.1.4 프로세스 운용 환경</w:t>
            </w:r>
            <w:r>
              <w:br/>
            </w:r>
            <w:r>
              <w:tab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7.1.5 모니터링 자원과 측정 자원</w:t>
            </w:r>
            <w:r>
              <w:br/>
            </w:r>
            <w:r>
              <w:tab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7.1.6 지식</w:t>
            </w:r>
            <w:r>
              <w:br/>
            </w:r>
            <w:r>
              <w:tab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7.2 역량/적격성</w:t>
            </w:r>
            <w:r>
              <w:br/>
            </w:r>
            <w:r>
              <w:tab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7.3 인식</w:t>
            </w:r>
            <w:r>
              <w:br/>
            </w:r>
            <w:r>
              <w:tab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7.4 의사소통</w:t>
            </w:r>
            <w:r>
              <w:br/>
            </w:r>
            <w:r>
              <w:tab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7.5 문서화된 정보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7.5.1 일반사항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7.5.2 작성 및 갱신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7.5.3 문서화된 정보의 관리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7.6 관련문서</w:t>
            </w:r>
          </w:p>
        </w:tc>
        <w:tc>
          <w:tcPr>
            <w:tcW w:type="dxa" w:w="4886"/>
            <w:tcBorders>
              <w:start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04" w:right="1728" w:firstLine="0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8.7 부적합 출력/산출물의 관리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8.8 관련문서</w:t>
            </w:r>
          </w:p>
          <w:p>
            <w:pPr>
              <w:autoSpaceDN w:val="0"/>
              <w:autoSpaceDE w:val="0"/>
              <w:widowControl/>
              <w:spacing w:line="278" w:lineRule="auto" w:before="0" w:after="0"/>
              <w:ind w:left="204" w:right="144" w:hanging="100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 xml:space="preserve">제 9 장 성과 평가 -------------------------------30 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9.1 모니터링, 측정, 분석 및 평가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9.1.1 일반사항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9.1.2 고객만족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9.1.3 분석 및 평가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9.2 내부심사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9.3 경영검토/경영평가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9.3.1 일반사항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9.3.2 경영검토 입력사항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9.3.3 경영검토 출력사항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9.4 관련문서</w:t>
            </w:r>
          </w:p>
          <w:p>
            <w:pPr>
              <w:autoSpaceDN w:val="0"/>
              <w:autoSpaceDE w:val="0"/>
              <w:widowControl/>
              <w:spacing w:line="266" w:lineRule="auto" w:before="0" w:after="0"/>
              <w:ind w:left="204" w:right="0" w:hanging="100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 xml:space="preserve">제 10 장 개선 ------------------------------------33 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10.1 일반사항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10.2 부적합 및 시정조치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10.3 지속적 개선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10.4 관련문서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pacing w:before="0" w:after="0" w:line="20" w:lineRule="exact"/>
        <w:sz w:val="2"/>
      </w:pPr>
    </w:p>
    <w:p>
      <w:pPr>
        <w:sectPr>
          <w:pgSz w:w="11906" w:h="16838"/>
          <w:pgMar w:top="200" w:right="830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773" w:type="dxa"/>
      </w:tblPr>
      <w:tblGrid>
        <w:gridCol w:w="3229"/>
        <w:gridCol w:w="3229"/>
        <w:gridCol w:w="3229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764"/>
        </w:trPr>
        <w:tc>
          <w:tcPr>
            <w:tcW w:type="dxa" w:w="3229"/>
            <w:vMerge/>
            <w:tcBorders>
              <w:top w:sz="2.4000000000000057" w:val="single" w:color="#000000"/>
              <w:end w:sz="1.599999999999909" w:val="single" w:color="#000000"/>
              <w:bottom w:sz="1.6000000000001364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tabs>
          <w:tab w:pos="856" w:val="left"/>
        </w:tabs>
        <w:autoSpaceDE w:val="0"/>
        <w:widowControl/>
        <w:spacing w:line="245" w:lineRule="auto" w:before="0" w:after="0"/>
        <w:ind w:left="114" w:right="230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* 참고: 본 품질경영시스템매뉴얼은 </w:t>
      </w:r>
      <w:r>
        <w:br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① 품질경영시스템 –요구사항 KS Q ISO 9001:2015에 근거하여 작성됨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4844"/>
        <w:gridCol w:w="4844"/>
      </w:tblGrid>
      <w:tr>
        <w:trPr>
          <w:trHeight w:hRule="exact" w:val="5864"/>
        </w:trPr>
        <w:tc>
          <w:tcPr>
            <w:tcW w:type="dxa" w:w="460"/>
            <w:tcBorders>
              <w:top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4.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조직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상황</w:t>
            </w:r>
          </w:p>
        </w:tc>
        <w:tc>
          <w:tcPr>
            <w:tcW w:type="dxa" w:w="9196"/>
            <w:tcBorders>
              <w:top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.000000000000114" w:type="dxa"/>
            </w:tblPr>
            <w:tblGrid>
              <w:gridCol w:w="1839"/>
              <w:gridCol w:w="1839"/>
              <w:gridCol w:w="1839"/>
              <w:gridCol w:w="1839"/>
              <w:gridCol w:w="1839"/>
            </w:tblGrid>
            <w:tr>
              <w:trPr>
                <w:trHeight w:hRule="exact" w:val="500"/>
              </w:trPr>
              <w:tc>
                <w:tcPr>
                  <w:tcW w:type="dxa" w:w="510"/>
                  <w:tcBorders>
                    <w:start w:sz="2.3999999999999773" w:val="single" w:color="#000000"/>
                    <w:end w:sz="1.6000000000000227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4,1</w:t>
                  </w:r>
                </w:p>
              </w:tc>
              <w:tc>
                <w:tcPr>
                  <w:tcW w:type="dxa" w:w="3282"/>
                  <w:tcBorders>
                    <w:start w:sz="1.6000000000000227" w:val="single" w:color="#000000"/>
                    <w:end w:sz="2.400000000000091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86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조직과 조직상황의 이해</w:t>
                  </w:r>
                </w:p>
              </w:tc>
              <w:tc>
                <w:tcPr>
                  <w:tcW w:type="dxa" w:w="904"/>
                  <w:tcBorders>
                    <w:start w:sz="2.400000000000091" w:val="single" w:color="#000000"/>
                    <w:end w:sz="1.599999999999909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22"/>
                    </w:rPr>
                    <w:t>1</w:t>
                  </w:r>
                </w:p>
              </w:tc>
              <w:tc>
                <w:tcPr>
                  <w:tcW w:type="dxa" w:w="1626"/>
                  <w:tcBorders>
                    <w:start w:sz="1.599999999999909" w:val="single" w:color="#000000"/>
                    <w:end w:sz="2.400000000000091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AX-QP-401</w:t>
                  </w:r>
                </w:p>
              </w:tc>
              <w:tc>
                <w:tcPr>
                  <w:tcW w:type="dxa" w:w="2750"/>
                  <w:tcBorders>
                    <w:start w:sz="2.400000000000091" w:val="single" w:color="#000000"/>
                    <w:end w:sz="8.800000000000182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28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리스크관리 절차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.000000000000114" w:type="dxa"/>
            </w:tblPr>
            <w:tblGrid>
              <w:gridCol w:w="1839"/>
              <w:gridCol w:w="1839"/>
              <w:gridCol w:w="1839"/>
              <w:gridCol w:w="1839"/>
              <w:gridCol w:w="1839"/>
            </w:tblGrid>
            <w:tr>
              <w:trPr>
                <w:trHeight w:hRule="exact" w:val="502"/>
              </w:trPr>
              <w:tc>
                <w:tcPr>
                  <w:tcW w:type="dxa" w:w="510"/>
                  <w:tcBorders>
                    <w:start w:sz="2.3999999999999773" w:val="single" w:color="#000000"/>
                    <w:end w:sz="1.6000000000000227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4.2</w:t>
                  </w:r>
                </w:p>
              </w:tc>
              <w:tc>
                <w:tcPr>
                  <w:tcW w:type="dxa" w:w="3282"/>
                  <w:tcBorders>
                    <w:start w:sz="1.6000000000000227" w:val="single" w:color="#000000"/>
                    <w:end w:sz="2.400000000000091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86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이해관계자의 니즈와 기대 이해</w:t>
                  </w:r>
                </w:p>
              </w:tc>
              <w:tc>
                <w:tcPr>
                  <w:tcW w:type="dxa" w:w="904"/>
                  <w:tcBorders>
                    <w:start w:sz="2.400000000000091" w:val="single" w:color="#000000"/>
                    <w:end w:sz="1.599999999999909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22"/>
                    </w:rPr>
                    <w:t>1</w:t>
                  </w:r>
                </w:p>
              </w:tc>
              <w:tc>
                <w:tcPr>
                  <w:tcW w:type="dxa" w:w="1626"/>
                  <w:tcBorders>
                    <w:start w:sz="1.599999999999909" w:val="single" w:color="#000000"/>
                    <w:end w:sz="2.400000000000091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AX-QP-401</w:t>
                  </w:r>
                </w:p>
              </w:tc>
              <w:tc>
                <w:tcPr>
                  <w:tcW w:type="dxa" w:w="2750"/>
                  <w:tcBorders>
                    <w:start w:sz="2.400000000000091" w:val="single" w:color="#000000"/>
                    <w:end w:sz="8.800000000000182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28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리스크관리 절차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.000000000000114" w:type="dxa"/>
            </w:tblPr>
            <w:tblGrid>
              <w:gridCol w:w="1839"/>
              <w:gridCol w:w="1839"/>
              <w:gridCol w:w="1839"/>
              <w:gridCol w:w="1839"/>
              <w:gridCol w:w="1839"/>
            </w:tblGrid>
            <w:tr>
              <w:trPr>
                <w:trHeight w:hRule="exact" w:val="482"/>
              </w:trPr>
              <w:tc>
                <w:tcPr>
                  <w:tcW w:type="dxa" w:w="510"/>
                  <w:tcBorders>
                    <w:start w:sz="2.3999999999999773" w:val="single" w:color="#000000"/>
                    <w:end w:sz="1.6000000000000227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4.3</w:t>
                  </w:r>
                </w:p>
              </w:tc>
              <w:tc>
                <w:tcPr>
                  <w:tcW w:type="dxa" w:w="3282"/>
                  <w:tcBorders>
                    <w:start w:sz="1.6000000000000227" w:val="single" w:color="#000000"/>
                    <w:end w:sz="2.400000000000091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86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품질경영시스템의 적용범위 결정</w:t>
                  </w:r>
                </w:p>
              </w:tc>
              <w:tc>
                <w:tcPr>
                  <w:tcW w:type="dxa" w:w="904"/>
                  <w:tcBorders>
                    <w:start w:sz="2.400000000000091" w:val="single" w:color="#000000"/>
                    <w:end w:sz="1.599999999999909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22"/>
                    </w:rPr>
                    <w:t>1</w:t>
                  </w:r>
                </w:p>
              </w:tc>
              <w:tc>
                <w:tcPr>
                  <w:tcW w:type="dxa" w:w="1626"/>
                  <w:tcBorders>
                    <w:start w:sz="1.599999999999909" w:val="single" w:color="#000000"/>
                    <w:end w:sz="2.400000000000091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AX-QM-100</w:t>
                  </w:r>
                </w:p>
              </w:tc>
              <w:tc>
                <w:tcPr>
                  <w:tcW w:type="dxa" w:w="2750"/>
                  <w:tcBorders>
                    <w:start w:sz="2.400000000000091" w:val="single" w:color="#000000"/>
                    <w:end w:sz="8.800000000000182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28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품질경영 매뉴얼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trHeight w:hRule="exact" w:val="498"/>
        </w:trPr>
        <w:tc>
          <w:tcPr>
            <w:tcW w:type="dxa" w:w="498"/>
            <w:tcBorders>
              <w:start w:sz="8.799999999999955" w:val="single" w:color="#000000"/>
              <w:end w:sz="2.39999999999997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start w:sz="2.3999999999999773" w:val="single" w:color="#000000"/>
              <w:end w:sz="1.6000000000000227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4.4</w:t>
            </w:r>
          </w:p>
        </w:tc>
        <w:tc>
          <w:tcPr>
            <w:tcW w:type="dxa" w:w="3282"/>
            <w:tcBorders>
              <w:start w:sz="1.6000000000000227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86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품질경영시스템과 그 프로세스</w:t>
            </w:r>
          </w:p>
        </w:tc>
        <w:tc>
          <w:tcPr>
            <w:tcW w:type="dxa" w:w="904"/>
            <w:tcBorders>
              <w:start w:sz="2.400000000000091" w:val="single" w:color="#000000"/>
              <w:end w:sz="1.599999999999909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26"/>
            <w:tcBorders>
              <w:start w:sz="1.599999999999909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AX-QM-100</w:t>
            </w:r>
          </w:p>
        </w:tc>
        <w:tc>
          <w:tcPr>
            <w:tcW w:type="dxa" w:w="2750"/>
            <w:tcBorders>
              <w:start w:sz="2.400000000000091" w:val="single" w:color="#000000"/>
              <w:end w:sz="8.800000000000182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28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품질경영 매뉴얼</w:t>
            </w:r>
          </w:p>
        </w:tc>
      </w:tr>
    </w:tbl>
    <w:p>
      <w:pPr>
        <w:autoSpaceDN w:val="0"/>
        <w:autoSpaceDE w:val="0"/>
        <w:widowControl/>
        <w:spacing w:line="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4844"/>
        <w:gridCol w:w="4844"/>
      </w:tblGrid>
      <w:tr>
        <w:trPr>
          <w:trHeight w:hRule="exact" w:val="2094"/>
        </w:trPr>
        <w:tc>
          <w:tcPr>
            <w:tcW w:type="dxa" w:w="9620"/>
            <w:gridSpan w:val="2"/>
            <w:tcBorders>
              <w:start w:sz="8.7999999999999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17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5.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8.0000000000001" w:type="dxa"/>
            </w:tblPr>
            <w:tblGrid>
              <w:gridCol w:w="1924"/>
              <w:gridCol w:w="1924"/>
              <w:gridCol w:w="1924"/>
              <w:gridCol w:w="1924"/>
              <w:gridCol w:w="1924"/>
            </w:tblGrid>
            <w:tr>
              <w:trPr>
                <w:trHeight w:hRule="exact" w:val="502"/>
              </w:trPr>
              <w:tc>
                <w:tcPr>
                  <w:tcW w:type="dxa" w:w="510"/>
                  <w:tcBorders>
                    <w:start w:sz="2.3999999999999773" w:val="single" w:color="#000000"/>
                    <w:end w:sz="1.6000000000000227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5.1</w:t>
                  </w:r>
                </w:p>
              </w:tc>
              <w:tc>
                <w:tcPr>
                  <w:tcW w:type="dxa" w:w="3282"/>
                  <w:tcBorders>
                    <w:start w:sz="1.6000000000000227" w:val="single" w:color="#000000"/>
                    <w:end w:sz="2.400000000000091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86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리더십과 의지표명</w:t>
                  </w:r>
                </w:p>
              </w:tc>
              <w:tc>
                <w:tcPr>
                  <w:tcW w:type="dxa" w:w="904"/>
                  <w:tcBorders>
                    <w:start w:sz="2.400000000000091" w:val="single" w:color="#000000"/>
                    <w:end w:sz="1.599999999999909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22"/>
                    </w:rPr>
                    <w:t>1</w:t>
                  </w:r>
                </w:p>
              </w:tc>
              <w:tc>
                <w:tcPr>
                  <w:tcW w:type="dxa" w:w="1626"/>
                  <w:tcBorders>
                    <w:start w:sz="1.599999999999909" w:val="single" w:color="#000000"/>
                    <w:end w:sz="2.400000000000091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AX-QM-100</w:t>
                  </w:r>
                </w:p>
              </w:tc>
              <w:tc>
                <w:tcPr>
                  <w:tcW w:type="dxa" w:w="2750"/>
                  <w:tcBorders>
                    <w:start w:sz="2.400000000000091" w:val="single" w:color="#000000"/>
                    <w:end w:sz="8.800000000000182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28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품질경영 매뉴얼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auto" w:before="0" w:after="0"/>
              <w:ind w:left="6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리더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8.0000000000001" w:type="dxa"/>
            </w:tblPr>
            <w:tblGrid>
              <w:gridCol w:w="1924"/>
              <w:gridCol w:w="1924"/>
              <w:gridCol w:w="1924"/>
              <w:gridCol w:w="1924"/>
              <w:gridCol w:w="1924"/>
            </w:tblGrid>
            <w:tr>
              <w:trPr>
                <w:trHeight w:hRule="exact" w:val="500"/>
              </w:trPr>
              <w:tc>
                <w:tcPr>
                  <w:tcW w:type="dxa" w:w="510"/>
                  <w:tcBorders>
                    <w:start w:sz="2.3999999999999773" w:val="single" w:color="#000000"/>
                    <w:end w:sz="1.6000000000000227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5.2</w:t>
                  </w:r>
                </w:p>
              </w:tc>
              <w:tc>
                <w:tcPr>
                  <w:tcW w:type="dxa" w:w="3282"/>
                  <w:tcBorders>
                    <w:start w:sz="1.6000000000000227" w:val="single" w:color="#000000"/>
                    <w:end w:sz="2.400000000000091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86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방침</w:t>
                  </w:r>
                </w:p>
              </w:tc>
              <w:tc>
                <w:tcPr>
                  <w:tcW w:type="dxa" w:w="904"/>
                  <w:tcBorders>
                    <w:start w:sz="2.400000000000091" w:val="single" w:color="#000000"/>
                    <w:end w:sz="1.599999999999909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22"/>
                    </w:rPr>
                    <w:t>1</w:t>
                  </w:r>
                </w:p>
              </w:tc>
              <w:tc>
                <w:tcPr>
                  <w:tcW w:type="dxa" w:w="1626"/>
                  <w:tcBorders>
                    <w:start w:sz="1.599999999999909" w:val="single" w:color="#000000"/>
                    <w:end w:sz="2.400000000000091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AX-QM-100</w:t>
                  </w:r>
                </w:p>
              </w:tc>
              <w:tc>
                <w:tcPr>
                  <w:tcW w:type="dxa" w:w="2750"/>
                  <w:tcBorders>
                    <w:start w:sz="2.400000000000091" w:val="single" w:color="#000000"/>
                    <w:end w:sz="8.800000000000182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28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품질경영 매뉴얼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80" w:lineRule="auto" w:before="0" w:after="0"/>
              <w:ind w:left="148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십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0.0" w:type="dxa"/>
            </w:tblPr>
            <w:tblGrid>
              <w:gridCol w:w="1603"/>
              <w:gridCol w:w="1603"/>
              <w:gridCol w:w="1603"/>
              <w:gridCol w:w="1603"/>
              <w:gridCol w:w="1603"/>
              <w:gridCol w:w="1603"/>
            </w:tblGrid>
            <w:tr>
              <w:trPr>
                <w:trHeight w:hRule="exact" w:val="500"/>
              </w:trPr>
              <w:tc>
                <w:tcPr>
                  <w:tcW w:type="dxa" w:w="498"/>
                  <w:tcBorders>
                    <w:start w:sz="8.799999999999955" w:val="single" w:color="#000000"/>
                    <w:end w:sz="2.3999999999999773" w:val="single" w:color="#000000"/>
                    <w:bottom w:sz="1.599999999999454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10"/>
                  <w:tcBorders>
                    <w:start w:sz="2.3999999999999773" w:val="single" w:color="#000000"/>
                    <w:end w:sz="1.6000000000000227" w:val="single" w:color="#000000"/>
                    <w:bottom w:sz="1.599999999999454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5.3</w:t>
                  </w:r>
                </w:p>
              </w:tc>
              <w:tc>
                <w:tcPr>
                  <w:tcW w:type="dxa" w:w="3282"/>
                  <w:tcBorders>
                    <w:start w:sz="1.6000000000000227" w:val="single" w:color="#000000"/>
                    <w:end w:sz="2.400000000000091" w:val="single" w:color="#000000"/>
                    <w:bottom w:sz="1.599999999999454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86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조직의 역할, 책임 및 권한</w:t>
                  </w:r>
                </w:p>
              </w:tc>
              <w:tc>
                <w:tcPr>
                  <w:tcW w:type="dxa" w:w="904"/>
                  <w:tcBorders>
                    <w:start w:sz="2.400000000000091" w:val="single" w:color="#000000"/>
                    <w:end w:sz="1.599999999999909" w:val="single" w:color="#000000"/>
                    <w:bottom w:sz="1.599999999999454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22"/>
                    </w:rPr>
                    <w:t>1</w:t>
                  </w:r>
                </w:p>
              </w:tc>
              <w:tc>
                <w:tcPr>
                  <w:tcW w:type="dxa" w:w="1626"/>
                  <w:tcBorders>
                    <w:start w:sz="1.599999999999909" w:val="single" w:color="#000000"/>
                    <w:end w:sz="2.400000000000091" w:val="single" w:color="#000000"/>
                    <w:bottom w:sz="1.599999999999454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AX-QM-100</w:t>
                  </w:r>
                </w:p>
              </w:tc>
              <w:tc>
                <w:tcPr>
                  <w:tcW w:type="dxa" w:w="2750"/>
                  <w:tcBorders>
                    <w:start w:sz="2.400000000000091" w:val="single" w:color="#000000"/>
                    <w:end w:sz="8.800000000000182" w:val="single" w:color="#000000"/>
                    <w:bottom w:sz="1.599999999999454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28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품질경영 매뉴얼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8.0000000000001" w:type="dxa"/>
            </w:tblPr>
            <w:tblGrid>
              <w:gridCol w:w="1924"/>
              <w:gridCol w:w="1924"/>
              <w:gridCol w:w="1924"/>
              <w:gridCol w:w="1924"/>
              <w:gridCol w:w="1924"/>
            </w:tblGrid>
            <w:tr>
              <w:trPr>
                <w:trHeight w:hRule="exact" w:val="482"/>
              </w:trPr>
              <w:tc>
                <w:tcPr>
                  <w:tcW w:type="dxa" w:w="510"/>
                  <w:tcBorders>
                    <w:start w:sz="2.3999999999999773" w:val="single" w:color="#000000"/>
                    <w:end w:sz="1.6000000000000227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6.1</w:t>
                  </w:r>
                </w:p>
              </w:tc>
              <w:tc>
                <w:tcPr>
                  <w:tcW w:type="dxa" w:w="3282"/>
                  <w:tcBorders>
                    <w:start w:sz="1.6000000000000227" w:val="single" w:color="#000000"/>
                    <w:end w:sz="2.400000000000091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6.1</w:t>
                  </w: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 xml:space="preserve"> 리스크와 기회를 다루는 조치</w:t>
                  </w:r>
                </w:p>
              </w:tc>
              <w:tc>
                <w:tcPr>
                  <w:tcW w:type="dxa" w:w="904"/>
                  <w:tcBorders>
                    <w:start w:sz="2.400000000000091" w:val="single" w:color="#000000"/>
                    <w:end w:sz="1.599999999999909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22"/>
                    </w:rPr>
                    <w:t>1</w:t>
                  </w:r>
                </w:p>
              </w:tc>
              <w:tc>
                <w:tcPr>
                  <w:tcW w:type="dxa" w:w="1626"/>
                  <w:tcBorders>
                    <w:start w:sz="1.599999999999909" w:val="single" w:color="#000000"/>
                    <w:end w:sz="2.400000000000091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AX-QP-401</w:t>
                  </w:r>
                </w:p>
              </w:tc>
              <w:tc>
                <w:tcPr>
                  <w:tcW w:type="dxa" w:w="2750"/>
                  <w:tcBorders>
                    <w:start w:sz="2.400000000000091" w:val="single" w:color="#000000"/>
                    <w:end w:sz="8.800000000000182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28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리스크관리 절차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06"/>
        </w:trPr>
        <w:tc>
          <w:tcPr>
            <w:tcW w:type="dxa" w:w="460"/>
            <w:tcBorders>
              <w:start w:sz="8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6.</w:t>
            </w:r>
          </w:p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기획</w:t>
            </w:r>
          </w:p>
        </w:tc>
        <w:tc>
          <w:tcPr>
            <w:tcW w:type="dxa" w:w="9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.000000000000114" w:type="dxa"/>
            </w:tblPr>
            <w:tblGrid>
              <w:gridCol w:w="1832"/>
              <w:gridCol w:w="1832"/>
              <w:gridCol w:w="1832"/>
              <w:gridCol w:w="1832"/>
              <w:gridCol w:w="1832"/>
            </w:tblGrid>
            <w:tr>
              <w:trPr>
                <w:trHeight w:hRule="exact" w:val="478"/>
              </w:trPr>
              <w:tc>
                <w:tcPr>
                  <w:tcW w:type="dxa" w:w="510"/>
                  <w:tcBorders>
                    <w:start w:sz="2.3999999999999773" w:val="single" w:color="#000000"/>
                    <w:end w:sz="1.6000000000000227" w:val="single" w:color="#000000"/>
                    <w:bottom w:sz="1.599999999999454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6.2</w:t>
                  </w:r>
                </w:p>
              </w:tc>
              <w:tc>
                <w:tcPr>
                  <w:tcW w:type="dxa" w:w="3282"/>
                  <w:tcBorders>
                    <w:start w:sz="1.6000000000000227" w:val="single" w:color="#000000"/>
                    <w:end w:sz="2.400000000000091" w:val="single" w:color="#000000"/>
                    <w:bottom w:sz="1.599999999999454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6.2</w:t>
                  </w: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 xml:space="preserve"> 품질목표와 품질목표 달성 기획</w:t>
                  </w:r>
                </w:p>
              </w:tc>
              <w:tc>
                <w:tcPr>
                  <w:tcW w:type="dxa" w:w="904"/>
                  <w:tcBorders>
                    <w:start w:sz="2.400000000000091" w:val="single" w:color="#000000"/>
                    <w:end w:sz="1.599999999999909" w:val="single" w:color="#000000"/>
                    <w:bottom w:sz="1.599999999999454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22"/>
                    </w:rPr>
                    <w:t>1</w:t>
                  </w:r>
                </w:p>
              </w:tc>
              <w:tc>
                <w:tcPr>
                  <w:tcW w:type="dxa" w:w="1626"/>
                  <w:tcBorders>
                    <w:start w:sz="1.599999999999909" w:val="single" w:color="#000000"/>
                    <w:end w:sz="2.400000000000091" w:val="single" w:color="#000000"/>
                    <w:bottom w:sz="1.599999999999454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AX-QP-601</w:t>
                  </w:r>
                </w:p>
              </w:tc>
              <w:tc>
                <w:tcPr>
                  <w:tcW w:type="dxa" w:w="2750"/>
                  <w:tcBorders>
                    <w:start w:sz="2.400000000000091" w:val="single" w:color="#000000"/>
                    <w:end w:sz="8.800000000000182" w:val="single" w:color="#000000"/>
                    <w:bottom w:sz="1.599999999999454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28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목표성과관리 절차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4844"/>
        <w:gridCol w:w="4844"/>
      </w:tblGrid>
      <w:tr>
        <w:trPr>
          <w:trHeight w:hRule="exact" w:val="1954"/>
        </w:trPr>
        <w:tc>
          <w:tcPr>
            <w:tcW w:type="dxa" w:w="460"/>
            <w:tcBorders>
              <w:start w:sz="8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7.</w:t>
            </w:r>
          </w:p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지원</w:t>
            </w:r>
          </w:p>
        </w:tc>
        <w:tc>
          <w:tcPr>
            <w:tcW w:type="dxa" w:w="9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.000000000000114" w:type="dxa"/>
            </w:tblPr>
            <w:tblGrid>
              <w:gridCol w:w="1832"/>
              <w:gridCol w:w="1832"/>
              <w:gridCol w:w="1832"/>
              <w:gridCol w:w="1832"/>
              <w:gridCol w:w="1832"/>
            </w:tblGrid>
            <w:tr>
              <w:trPr>
                <w:trHeight w:hRule="exact" w:val="410"/>
              </w:trPr>
              <w:tc>
                <w:tcPr>
                  <w:tcW w:type="dxa" w:w="510"/>
                  <w:tcBorders>
                    <w:start w:sz="2.3999999999999773" w:val="single" w:color="#000000"/>
                    <w:end w:sz="1.6000000000000227" w:val="single" w:color="#000000"/>
                    <w:bottom w:sz="1.599999999999454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7.1</w:t>
                  </w:r>
                </w:p>
              </w:tc>
              <w:tc>
                <w:tcPr>
                  <w:tcW w:type="dxa" w:w="3282"/>
                  <w:tcBorders>
                    <w:start w:sz="1.6000000000000227" w:val="single" w:color="#000000"/>
                    <w:end w:sz="2.400000000000091" w:val="single" w:color="#000000"/>
                    <w:bottom w:sz="1.599999999999454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128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자원</w:t>
                  </w:r>
                </w:p>
              </w:tc>
              <w:tc>
                <w:tcPr>
                  <w:tcW w:type="dxa" w:w="904"/>
                  <w:tcBorders>
                    <w:start w:sz="2.400000000000091" w:val="single" w:color="#000000"/>
                    <w:end w:sz="1.599999999999909" w:val="single" w:color="#000000"/>
                    <w:bottom w:sz="1.599999999999454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22"/>
                    </w:rPr>
                    <w:t>1</w:t>
                  </w:r>
                </w:p>
              </w:tc>
              <w:tc>
                <w:tcPr>
                  <w:tcW w:type="dxa" w:w="1626"/>
                  <w:tcBorders>
                    <w:start w:sz="1.599999999999909" w:val="single" w:color="#000000"/>
                    <w:end w:sz="2.400000000000091" w:val="single" w:color="#000000"/>
                    <w:bottom w:sz="1.599999999999454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AX-QP-701</w:t>
                  </w:r>
                </w:p>
              </w:tc>
              <w:tc>
                <w:tcPr>
                  <w:tcW w:type="dxa" w:w="2750"/>
                  <w:tcBorders>
                    <w:start w:sz="2.400000000000091" w:val="single" w:color="#000000"/>
                    <w:end w:sz="8.800000000000182" w:val="single" w:color="#000000"/>
                    <w:bottom w:sz="1.599999999999454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28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자원역량관리 절차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.000000000000114" w:type="dxa"/>
            </w:tblPr>
            <w:tblGrid>
              <w:gridCol w:w="1832"/>
              <w:gridCol w:w="1832"/>
              <w:gridCol w:w="1832"/>
              <w:gridCol w:w="1832"/>
              <w:gridCol w:w="1832"/>
            </w:tblGrid>
            <w:tr>
              <w:trPr>
                <w:trHeight w:hRule="exact" w:val="390"/>
              </w:trPr>
              <w:tc>
                <w:tcPr>
                  <w:tcW w:type="dxa" w:w="510"/>
                  <w:tcBorders>
                    <w:start w:sz="2.3999999999999773" w:val="single" w:color="#000000"/>
                    <w:end w:sz="1.6000000000000227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7.2</w:t>
                  </w:r>
                </w:p>
              </w:tc>
              <w:tc>
                <w:tcPr>
                  <w:tcW w:type="dxa" w:w="3282"/>
                  <w:tcBorders>
                    <w:start w:sz="1.6000000000000227" w:val="single" w:color="#000000"/>
                    <w:end w:sz="2.400000000000091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128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역량/적격성</w:t>
                  </w:r>
                </w:p>
              </w:tc>
              <w:tc>
                <w:tcPr>
                  <w:tcW w:type="dxa" w:w="904"/>
                  <w:tcBorders>
                    <w:start w:sz="2.400000000000091" w:val="single" w:color="#000000"/>
                    <w:end w:sz="1.599999999999909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22"/>
                    </w:rPr>
                    <w:t>1</w:t>
                  </w:r>
                </w:p>
              </w:tc>
              <w:tc>
                <w:tcPr>
                  <w:tcW w:type="dxa" w:w="1626"/>
                  <w:tcBorders>
                    <w:start w:sz="1.599999999999909" w:val="single" w:color="#000000"/>
                    <w:end w:sz="2.400000000000091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AX-QP-701</w:t>
                  </w:r>
                </w:p>
              </w:tc>
              <w:tc>
                <w:tcPr>
                  <w:tcW w:type="dxa" w:w="2750"/>
                  <w:tcBorders>
                    <w:start w:sz="2.400000000000091" w:val="single" w:color="#000000"/>
                    <w:end w:sz="8.800000000000182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28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자원역량관리 절차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94"/>
        </w:trPr>
        <w:tc>
          <w:tcPr>
            <w:tcW w:type="dxa" w:w="9620"/>
            <w:gridSpan w:val="2"/>
            <w:tcBorders>
              <w:start w:sz="8.7999999999999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0.0" w:type="dxa"/>
            </w:tblPr>
            <w:tblGrid>
              <w:gridCol w:w="1603"/>
              <w:gridCol w:w="1603"/>
              <w:gridCol w:w="1603"/>
              <w:gridCol w:w="1603"/>
              <w:gridCol w:w="1603"/>
              <w:gridCol w:w="1603"/>
            </w:tblGrid>
            <w:tr>
              <w:trPr>
                <w:trHeight w:hRule="exact" w:val="390"/>
              </w:trPr>
              <w:tc>
                <w:tcPr>
                  <w:tcW w:type="dxa" w:w="498"/>
                  <w:tcBorders>
                    <w:start w:sz="8.799999999999955" w:val="single" w:color="#000000"/>
                    <w:end w:sz="2.3999999999999773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10"/>
                  <w:tcBorders>
                    <w:start w:sz="2.3999999999999773" w:val="single" w:color="#000000"/>
                    <w:end w:sz="1.6000000000000227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7.3</w:t>
                  </w:r>
                </w:p>
              </w:tc>
              <w:tc>
                <w:tcPr>
                  <w:tcW w:type="dxa" w:w="3282"/>
                  <w:tcBorders>
                    <w:start w:sz="1.6000000000000227" w:val="single" w:color="#000000"/>
                    <w:end w:sz="2.400000000000091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128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인식</w:t>
                  </w:r>
                </w:p>
              </w:tc>
              <w:tc>
                <w:tcPr>
                  <w:tcW w:type="dxa" w:w="904"/>
                  <w:tcBorders>
                    <w:start w:sz="2.400000000000091" w:val="single" w:color="#000000"/>
                    <w:end w:sz="1.599999999999909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22"/>
                    </w:rPr>
                    <w:t>1</w:t>
                  </w:r>
                </w:p>
              </w:tc>
              <w:tc>
                <w:tcPr>
                  <w:tcW w:type="dxa" w:w="1626"/>
                  <w:tcBorders>
                    <w:start w:sz="1.599999999999909" w:val="single" w:color="#000000"/>
                    <w:end w:sz="2.400000000000091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AX-QP-701</w:t>
                  </w:r>
                </w:p>
              </w:tc>
              <w:tc>
                <w:tcPr>
                  <w:tcW w:type="dxa" w:w="2750"/>
                  <w:tcBorders>
                    <w:start w:sz="2.400000000000091" w:val="single" w:color="#000000"/>
                    <w:end w:sz="8.800000000000182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28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자원역량관리 절차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pacing w:before="0" w:after="0" w:line="20" w:lineRule="exact"/>
        <w:sz w:val="2"/>
      </w:pPr>
    </w:p>
    <w:p>
      <w:pPr>
        <w:sectPr>
          <w:pgSz w:w="11906" w:h="16838"/>
          <w:pgMar w:top="200" w:right="830" w:bottom="350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773" w:type="dxa"/>
      </w:tblPr>
      <w:tblGrid>
        <w:gridCol w:w="3224"/>
        <w:gridCol w:w="3224"/>
        <w:gridCol w:w="3224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216"/>
        </w:trPr>
        <w:tc>
          <w:tcPr>
            <w:tcW w:type="dxa" w:w="3224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48"/>
        </w:trPr>
        <w:tc>
          <w:tcPr>
            <w:tcW w:type="dxa" w:w="9632"/>
            <w:gridSpan w:val="3"/>
            <w:tcBorders>
              <w:bottom w:sz="1.6000000000001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4836"/>
        <w:gridCol w:w="4836"/>
      </w:tblGrid>
      <w:tr>
        <w:trPr>
          <w:trHeight w:hRule="exact" w:val="4464"/>
        </w:trPr>
        <w:tc>
          <w:tcPr>
            <w:tcW w:type="dxa" w:w="460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80" w:firstLine="0"/>
              <w:jc w:val="righ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 xml:space="preserve">8. </w:t>
            </w:r>
          </w:p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운용</w:t>
            </w:r>
          </w:p>
        </w:tc>
        <w:tc>
          <w:tcPr>
            <w:tcW w:type="dxa" w:w="9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.000000000000114" w:type="dxa"/>
            </w:tblPr>
            <w:tblGrid>
              <w:gridCol w:w="1832"/>
              <w:gridCol w:w="1832"/>
              <w:gridCol w:w="1832"/>
              <w:gridCol w:w="1832"/>
              <w:gridCol w:w="1832"/>
            </w:tblGrid>
            <w:tr>
              <w:trPr>
                <w:trHeight w:hRule="exact" w:val="410"/>
              </w:trPr>
              <w:tc>
                <w:tcPr>
                  <w:tcW w:type="dxa" w:w="510"/>
                  <w:tcBorders>
                    <w:start w:sz="2.3999999999999773" w:val="single" w:color="#000000"/>
                    <w:end w:sz="1.6000000000000227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7.4</w:t>
                  </w:r>
                </w:p>
              </w:tc>
              <w:tc>
                <w:tcPr>
                  <w:tcW w:type="dxa" w:w="3282"/>
                  <w:tcBorders>
                    <w:start w:sz="1.6000000000000227" w:val="single" w:color="#000000"/>
                    <w:end w:sz="2.400000000000091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128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의사소통</w:t>
                  </w:r>
                </w:p>
              </w:tc>
              <w:tc>
                <w:tcPr>
                  <w:tcW w:type="dxa" w:w="904"/>
                  <w:tcBorders>
                    <w:start w:sz="2.400000000000091" w:val="single" w:color="#000000"/>
                    <w:end w:sz="1.599999999999909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22"/>
                    </w:rPr>
                    <w:t>1</w:t>
                  </w:r>
                </w:p>
              </w:tc>
              <w:tc>
                <w:tcPr>
                  <w:tcW w:type="dxa" w:w="1626"/>
                  <w:tcBorders>
                    <w:start w:sz="1.599999999999909" w:val="single" w:color="#000000"/>
                    <w:end w:sz="2.400000000000091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AX-QP-702</w:t>
                  </w:r>
                </w:p>
              </w:tc>
              <w:tc>
                <w:tcPr>
                  <w:tcW w:type="dxa" w:w="2750"/>
                  <w:tcBorders>
                    <w:start w:sz="2.400000000000091" w:val="single" w:color="#000000"/>
                    <w:end w:sz="8.800000000000182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28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의사소통관리 절차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.000000000000114" w:type="dxa"/>
            </w:tblPr>
            <w:tblGrid>
              <w:gridCol w:w="1832"/>
              <w:gridCol w:w="1832"/>
              <w:gridCol w:w="1832"/>
              <w:gridCol w:w="1832"/>
              <w:gridCol w:w="1832"/>
            </w:tblGrid>
            <w:tr>
              <w:trPr>
                <w:trHeight w:hRule="exact" w:val="502"/>
              </w:trPr>
              <w:tc>
                <w:tcPr>
                  <w:tcW w:type="dxa" w:w="510"/>
                  <w:tcBorders>
                    <w:start w:sz="2.3999999999999773" w:val="single" w:color="#000000"/>
                    <w:end w:sz="1.6000000000000227" w:val="single" w:color="#000000"/>
                    <w:bottom w:sz="1.6000000000001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8.1</w:t>
                  </w:r>
                </w:p>
              </w:tc>
              <w:tc>
                <w:tcPr>
                  <w:tcW w:type="dxa" w:w="3282"/>
                  <w:tcBorders>
                    <w:start w:sz="1.6000000000000227" w:val="single" w:color="#000000"/>
                    <w:end w:sz="2.400000000000091" w:val="single" w:color="#000000"/>
                    <w:bottom w:sz="1.6000000000001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8.1</w:t>
                  </w: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 xml:space="preserve"> 운용 기획 및 관리</w:t>
                  </w:r>
                </w:p>
              </w:tc>
              <w:tc>
                <w:tcPr>
                  <w:tcW w:type="dxa" w:w="904"/>
                  <w:tcBorders>
                    <w:start w:sz="2.400000000000091" w:val="single" w:color="#000000"/>
                    <w:end w:sz="1.599999999999909" w:val="single" w:color="#000000"/>
                    <w:bottom w:sz="1.6000000000001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22"/>
                    </w:rPr>
                    <w:t>1</w:t>
                  </w:r>
                </w:p>
              </w:tc>
              <w:tc>
                <w:tcPr>
                  <w:tcW w:type="dxa" w:w="1626"/>
                  <w:tcBorders>
                    <w:start w:sz="1.599999999999909" w:val="single" w:color="#000000"/>
                    <w:end w:sz="2.400000000000091" w:val="single" w:color="#000000"/>
                    <w:bottom w:sz="1.6000000000001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AX-QM-100</w:t>
                  </w:r>
                </w:p>
              </w:tc>
              <w:tc>
                <w:tcPr>
                  <w:tcW w:type="dxa" w:w="2750"/>
                  <w:tcBorders>
                    <w:start w:sz="2.400000000000091" w:val="single" w:color="#000000"/>
                    <w:end w:sz="8.800000000000182" w:val="single" w:color="#000000"/>
                    <w:bottom w:sz="1.6000000000001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28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품질경영 매뉴얼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.000000000000114" w:type="dxa"/>
            </w:tblPr>
            <w:tblGrid>
              <w:gridCol w:w="1832"/>
              <w:gridCol w:w="1832"/>
              <w:gridCol w:w="1832"/>
              <w:gridCol w:w="1832"/>
              <w:gridCol w:w="1832"/>
            </w:tblGrid>
            <w:tr>
              <w:trPr>
                <w:trHeight w:hRule="exact" w:val="502"/>
              </w:trPr>
              <w:tc>
                <w:tcPr>
                  <w:tcW w:type="dxa" w:w="510"/>
                  <w:tcBorders>
                    <w:start w:sz="2.3999999999999773" w:val="single" w:color="#000000"/>
                    <w:end w:sz="1.6000000000000227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8.2</w:t>
                  </w:r>
                </w:p>
              </w:tc>
              <w:tc>
                <w:tcPr>
                  <w:tcW w:type="dxa" w:w="3282"/>
                  <w:tcBorders>
                    <w:start w:sz="1.6000000000000227" w:val="single" w:color="#000000"/>
                    <w:end w:sz="2.400000000000091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8.2</w:t>
                  </w: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 xml:space="preserve"> 제품 및 서비스 요구사항</w:t>
                  </w:r>
                </w:p>
              </w:tc>
              <w:tc>
                <w:tcPr>
                  <w:tcW w:type="dxa" w:w="904"/>
                  <w:tcBorders>
                    <w:start w:sz="2.400000000000091" w:val="single" w:color="#000000"/>
                    <w:end w:sz="1.599999999999909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22"/>
                    </w:rPr>
                    <w:t>1</w:t>
                  </w:r>
                </w:p>
              </w:tc>
              <w:tc>
                <w:tcPr>
                  <w:tcW w:type="dxa" w:w="1626"/>
                  <w:tcBorders>
                    <w:start w:sz="1.599999999999909" w:val="single" w:color="#000000"/>
                    <w:end w:sz="2.400000000000091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AX-QM-100</w:t>
                  </w:r>
                </w:p>
              </w:tc>
              <w:tc>
                <w:tcPr>
                  <w:tcW w:type="dxa" w:w="2750"/>
                  <w:tcBorders>
                    <w:start w:sz="2.400000000000091" w:val="single" w:color="#000000"/>
                    <w:end w:sz="8.800000000000182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28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품질경영 매뉴얼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.000000000000114" w:type="dxa"/>
            </w:tblPr>
            <w:tblGrid>
              <w:gridCol w:w="1832"/>
              <w:gridCol w:w="1832"/>
              <w:gridCol w:w="1832"/>
              <w:gridCol w:w="1832"/>
              <w:gridCol w:w="1832"/>
            </w:tblGrid>
            <w:tr>
              <w:trPr>
                <w:trHeight w:hRule="exact" w:val="498"/>
              </w:trPr>
              <w:tc>
                <w:tcPr>
                  <w:tcW w:type="dxa" w:w="510"/>
                  <w:tcBorders>
                    <w:start w:sz="2.3999999999999773" w:val="single" w:color="#000000"/>
                    <w:end w:sz="1.6000000000000227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8.3</w:t>
                  </w:r>
                </w:p>
              </w:tc>
              <w:tc>
                <w:tcPr>
                  <w:tcW w:type="dxa" w:w="3282"/>
                  <w:tcBorders>
                    <w:start w:sz="1.6000000000000227" w:val="single" w:color="#000000"/>
                    <w:end w:sz="2.400000000000091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8.3</w:t>
                  </w: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 xml:space="preserve"> 제품 및 서비스의 설계와 개발</w:t>
                  </w:r>
                </w:p>
              </w:tc>
              <w:tc>
                <w:tcPr>
                  <w:tcW w:type="dxa" w:w="904"/>
                  <w:tcBorders>
                    <w:start w:sz="2.400000000000091" w:val="single" w:color="#000000"/>
                    <w:end w:sz="1.599999999999909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22"/>
                    </w:rPr>
                    <w:t>1</w:t>
                  </w:r>
                </w:p>
              </w:tc>
              <w:tc>
                <w:tcPr>
                  <w:tcW w:type="dxa" w:w="1626"/>
                  <w:tcBorders>
                    <w:start w:sz="1.599999999999909" w:val="single" w:color="#000000"/>
                    <w:end w:sz="2.400000000000091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AX-QP-801</w:t>
                  </w:r>
                </w:p>
              </w:tc>
              <w:tc>
                <w:tcPr>
                  <w:tcW w:type="dxa" w:w="2750"/>
                  <w:tcBorders>
                    <w:start w:sz="2.400000000000091" w:val="single" w:color="#000000"/>
                    <w:end w:sz="8.800000000000182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28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설계개발관리 절차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.000000000000114" w:type="dxa"/>
            </w:tblPr>
            <w:tblGrid>
              <w:gridCol w:w="1832"/>
              <w:gridCol w:w="1832"/>
              <w:gridCol w:w="1832"/>
              <w:gridCol w:w="1832"/>
              <w:gridCol w:w="1832"/>
            </w:tblGrid>
            <w:tr>
              <w:trPr>
                <w:trHeight w:hRule="exact" w:val="794"/>
              </w:trPr>
              <w:tc>
                <w:tcPr>
                  <w:tcW w:type="dxa" w:w="510"/>
                  <w:tcBorders>
                    <w:start w:sz="2.3999999999999773" w:val="single" w:color="#000000"/>
                    <w:end w:sz="1.6000000000000227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8.4</w:t>
                  </w:r>
                </w:p>
              </w:tc>
              <w:tc>
                <w:tcPr>
                  <w:tcW w:type="dxa" w:w="3282"/>
                  <w:tcBorders>
                    <w:start w:sz="1.6000000000000227" w:val="single" w:color="#000000"/>
                    <w:end w:sz="2.400000000000091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26" w:right="144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 xml:space="preserve"> 외부에서 제공되는 프로세스, 제품 및 </w:t>
                  </w: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서비스의 관리</w:t>
                  </w:r>
                </w:p>
              </w:tc>
              <w:tc>
                <w:tcPr>
                  <w:tcW w:type="dxa" w:w="904"/>
                  <w:tcBorders>
                    <w:start w:sz="2.400000000000091" w:val="single" w:color="#000000"/>
                    <w:end w:sz="1.599999999999909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22"/>
                    </w:rPr>
                    <w:t>1</w:t>
                  </w:r>
                </w:p>
              </w:tc>
              <w:tc>
                <w:tcPr>
                  <w:tcW w:type="dxa" w:w="1626"/>
                  <w:tcBorders>
                    <w:start w:sz="1.599999999999909" w:val="single" w:color="#000000"/>
                    <w:end w:sz="2.400000000000091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AX-QP-802</w:t>
                  </w:r>
                </w:p>
              </w:tc>
              <w:tc>
                <w:tcPr>
                  <w:tcW w:type="dxa" w:w="2750"/>
                  <w:tcBorders>
                    <w:start w:sz="2.400000000000091" w:val="single" w:color="#000000"/>
                    <w:end w:sz="8.800000000000182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28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구매공급자관리 절차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4836"/>
        <w:gridCol w:w="4836"/>
      </w:tblGrid>
      <w:tr>
        <w:trPr>
          <w:trHeight w:hRule="exact" w:val="3706"/>
        </w:trPr>
        <w:tc>
          <w:tcPr>
            <w:tcW w:type="dxa" w:w="9620"/>
            <w:gridSpan w:val="2"/>
            <w:tcBorders>
              <w:start w:sz="8.7999999999999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8.0000000000001" w:type="dxa"/>
            </w:tblPr>
            <w:tblGrid>
              <w:gridCol w:w="1924"/>
              <w:gridCol w:w="1924"/>
              <w:gridCol w:w="1924"/>
              <w:gridCol w:w="1924"/>
              <w:gridCol w:w="1924"/>
            </w:tblGrid>
            <w:tr>
              <w:trPr>
                <w:trHeight w:hRule="exact" w:val="498"/>
              </w:trPr>
              <w:tc>
                <w:tcPr>
                  <w:tcW w:type="dxa" w:w="510"/>
                  <w:tcBorders>
                    <w:start w:sz="2.3999999999999773" w:val="single" w:color="#000000"/>
                    <w:end w:sz="1.6000000000000227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8.5</w:t>
                  </w:r>
                </w:p>
              </w:tc>
              <w:tc>
                <w:tcPr>
                  <w:tcW w:type="dxa" w:w="3282"/>
                  <w:tcBorders>
                    <w:start w:sz="1.6000000000000227" w:val="single" w:color="#000000"/>
                    <w:end w:sz="2.400000000000091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8.5</w:t>
                  </w: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 xml:space="preserve"> 생산(구현) 및 서비스의 제공</w:t>
                  </w:r>
                </w:p>
              </w:tc>
              <w:tc>
                <w:tcPr>
                  <w:tcW w:type="dxa" w:w="904"/>
                  <w:tcBorders>
                    <w:start w:sz="2.400000000000091" w:val="single" w:color="#000000"/>
                    <w:end w:sz="1.599999999999909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22"/>
                    </w:rPr>
                    <w:t>1</w:t>
                  </w:r>
                </w:p>
              </w:tc>
              <w:tc>
                <w:tcPr>
                  <w:tcW w:type="dxa" w:w="1626"/>
                  <w:tcBorders>
                    <w:start w:sz="1.599999999999909" w:val="single" w:color="#000000"/>
                    <w:end w:sz="2.400000000000091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AX-QP-803</w:t>
                  </w:r>
                </w:p>
              </w:tc>
              <w:tc>
                <w:tcPr>
                  <w:tcW w:type="dxa" w:w="2750"/>
                  <w:tcBorders>
                    <w:start w:sz="2.400000000000091" w:val="single" w:color="#000000"/>
                    <w:end w:sz="8.800000000000182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28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생산(구현)서비스관리 절차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8.0000000000001" w:type="dxa"/>
            </w:tblPr>
            <w:tblGrid>
              <w:gridCol w:w="1924"/>
              <w:gridCol w:w="1924"/>
              <w:gridCol w:w="1924"/>
              <w:gridCol w:w="1924"/>
              <w:gridCol w:w="1924"/>
            </w:tblGrid>
            <w:tr>
              <w:trPr>
                <w:trHeight w:hRule="exact" w:val="502"/>
              </w:trPr>
              <w:tc>
                <w:tcPr>
                  <w:tcW w:type="dxa" w:w="510"/>
                  <w:tcBorders>
                    <w:start w:sz="2.3999999999999773" w:val="single" w:color="#000000"/>
                    <w:end w:sz="1.6000000000000227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8.6</w:t>
                  </w:r>
                </w:p>
              </w:tc>
              <w:tc>
                <w:tcPr>
                  <w:tcW w:type="dxa" w:w="3282"/>
                  <w:tcBorders>
                    <w:start w:sz="1.6000000000000227" w:val="single" w:color="#000000"/>
                    <w:end w:sz="2.400000000000091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8.6</w:t>
                  </w: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 xml:space="preserve"> 제품(산출물) 및 서비스의 불출/출시 </w:t>
                  </w:r>
                </w:p>
              </w:tc>
              <w:tc>
                <w:tcPr>
                  <w:tcW w:type="dxa" w:w="904"/>
                  <w:tcBorders>
                    <w:start w:sz="2.400000000000091" w:val="single" w:color="#000000"/>
                    <w:end w:sz="1.599999999999909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22"/>
                    </w:rPr>
                    <w:t>1</w:t>
                  </w:r>
                </w:p>
              </w:tc>
              <w:tc>
                <w:tcPr>
                  <w:tcW w:type="dxa" w:w="1626"/>
                  <w:tcBorders>
                    <w:start w:sz="1.599999999999909" w:val="single" w:color="#000000"/>
                    <w:end w:sz="2.400000000000091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AX-QP-803</w:t>
                  </w:r>
                </w:p>
              </w:tc>
              <w:tc>
                <w:tcPr>
                  <w:tcW w:type="dxa" w:w="2750"/>
                  <w:tcBorders>
                    <w:start w:sz="2.400000000000091" w:val="single" w:color="#000000"/>
                    <w:end w:sz="8.800000000000182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28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생산(구현)서비스관리 절차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0.0" w:type="dxa"/>
            </w:tblPr>
            <w:tblGrid>
              <w:gridCol w:w="1603"/>
              <w:gridCol w:w="1603"/>
              <w:gridCol w:w="1603"/>
              <w:gridCol w:w="1603"/>
              <w:gridCol w:w="1603"/>
              <w:gridCol w:w="1603"/>
            </w:tblGrid>
            <w:tr>
              <w:trPr>
                <w:trHeight w:hRule="exact" w:val="502"/>
              </w:trPr>
              <w:tc>
                <w:tcPr>
                  <w:tcW w:type="dxa" w:w="498"/>
                  <w:tcBorders>
                    <w:start w:sz="8.799999999999955" w:val="single" w:color="#000000"/>
                    <w:end w:sz="2.3999999999999773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10"/>
                  <w:tcBorders>
                    <w:start w:sz="2.3999999999999773" w:val="single" w:color="#000000"/>
                    <w:end w:sz="1.6000000000000227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8.7</w:t>
                  </w:r>
                </w:p>
              </w:tc>
              <w:tc>
                <w:tcPr>
                  <w:tcW w:type="dxa" w:w="3282"/>
                  <w:tcBorders>
                    <w:start w:sz="1.6000000000000227" w:val="single" w:color="#000000"/>
                    <w:end w:sz="2.400000000000091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8.7</w:t>
                  </w: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 xml:space="preserve"> 부적합 출력/산출물의 관리</w:t>
                  </w:r>
                </w:p>
              </w:tc>
              <w:tc>
                <w:tcPr>
                  <w:tcW w:type="dxa" w:w="904"/>
                  <w:tcBorders>
                    <w:start w:sz="2.400000000000091" w:val="single" w:color="#000000"/>
                    <w:end w:sz="1.599999999999909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22"/>
                    </w:rPr>
                    <w:t>1</w:t>
                  </w:r>
                </w:p>
              </w:tc>
              <w:tc>
                <w:tcPr>
                  <w:tcW w:type="dxa" w:w="1626"/>
                  <w:tcBorders>
                    <w:start w:sz="1.599999999999909" w:val="single" w:color="#000000"/>
                    <w:end w:sz="2.400000000000091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AX-QP-1001</w:t>
                  </w:r>
                </w:p>
              </w:tc>
              <w:tc>
                <w:tcPr>
                  <w:tcW w:type="dxa" w:w="2750"/>
                  <w:tcBorders>
                    <w:start w:sz="2.400000000000091" w:val="single" w:color="#000000"/>
                    <w:end w:sz="8.800000000000182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28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부적합 및 시정조치관리 절차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80" w:lineRule="auto" w:before="0" w:after="0"/>
              <w:ind w:left="17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9.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8.0000000000001" w:type="dxa"/>
            </w:tblPr>
            <w:tblGrid>
              <w:gridCol w:w="1924"/>
              <w:gridCol w:w="1924"/>
              <w:gridCol w:w="1924"/>
              <w:gridCol w:w="1924"/>
              <w:gridCol w:w="1924"/>
            </w:tblGrid>
            <w:tr>
              <w:trPr>
                <w:trHeight w:hRule="exact" w:val="498"/>
              </w:trPr>
              <w:tc>
                <w:tcPr>
                  <w:tcW w:type="dxa" w:w="510"/>
                  <w:tcBorders>
                    <w:start w:sz="2.3999999999999773" w:val="single" w:color="#000000"/>
                    <w:end w:sz="1.6000000000000227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9.1</w:t>
                  </w:r>
                </w:p>
              </w:tc>
              <w:tc>
                <w:tcPr>
                  <w:tcW w:type="dxa" w:w="3282"/>
                  <w:tcBorders>
                    <w:start w:sz="1.6000000000000227" w:val="single" w:color="#000000"/>
                    <w:end w:sz="2.400000000000091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9.1</w:t>
                  </w: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 xml:space="preserve"> 모니터링, 측정, 분석 및 평가</w:t>
                  </w:r>
                </w:p>
              </w:tc>
              <w:tc>
                <w:tcPr>
                  <w:tcW w:type="dxa" w:w="904"/>
                  <w:tcBorders>
                    <w:start w:sz="2.400000000000091" w:val="single" w:color="#000000"/>
                    <w:end w:sz="1.599999999999909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22"/>
                    </w:rPr>
                    <w:t>1</w:t>
                  </w:r>
                </w:p>
              </w:tc>
              <w:tc>
                <w:tcPr>
                  <w:tcW w:type="dxa" w:w="1626"/>
                  <w:tcBorders>
                    <w:start w:sz="1.599999999999909" w:val="single" w:color="#000000"/>
                    <w:end w:sz="2.400000000000091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AX-QM-100</w:t>
                  </w:r>
                </w:p>
              </w:tc>
              <w:tc>
                <w:tcPr>
                  <w:tcW w:type="dxa" w:w="2750"/>
                  <w:tcBorders>
                    <w:start w:sz="2.400000000000091" w:val="single" w:color="#000000"/>
                    <w:end w:sz="8.800000000000182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28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품질경영 매뉴얼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80" w:lineRule="auto" w:before="0" w:after="0"/>
              <w:ind w:left="6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성과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8.0000000000001" w:type="dxa"/>
            </w:tblPr>
            <w:tblGrid>
              <w:gridCol w:w="1924"/>
              <w:gridCol w:w="1924"/>
              <w:gridCol w:w="1924"/>
              <w:gridCol w:w="1924"/>
              <w:gridCol w:w="1924"/>
            </w:tblGrid>
            <w:tr>
              <w:trPr>
                <w:trHeight w:hRule="exact" w:val="502"/>
              </w:trPr>
              <w:tc>
                <w:tcPr>
                  <w:tcW w:type="dxa" w:w="510"/>
                  <w:tcBorders>
                    <w:start w:sz="2.3999999999999773" w:val="single" w:color="#000000"/>
                    <w:end w:sz="1.6000000000000227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9.2</w:t>
                  </w:r>
                </w:p>
              </w:tc>
              <w:tc>
                <w:tcPr>
                  <w:tcW w:type="dxa" w:w="3282"/>
                  <w:tcBorders>
                    <w:start w:sz="1.6000000000000227" w:val="single" w:color="#000000"/>
                    <w:end w:sz="2.400000000000091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26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 xml:space="preserve"> 내부심사</w:t>
                  </w:r>
                </w:p>
              </w:tc>
              <w:tc>
                <w:tcPr>
                  <w:tcW w:type="dxa" w:w="904"/>
                  <w:tcBorders>
                    <w:start w:sz="2.400000000000091" w:val="single" w:color="#000000"/>
                    <w:end w:sz="1.599999999999909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22"/>
                    </w:rPr>
                    <w:t>1</w:t>
                  </w:r>
                </w:p>
              </w:tc>
              <w:tc>
                <w:tcPr>
                  <w:tcW w:type="dxa" w:w="1626"/>
                  <w:tcBorders>
                    <w:start w:sz="1.599999999999909" w:val="single" w:color="#000000"/>
                    <w:end w:sz="2.400000000000091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AX-QP-901</w:t>
                  </w:r>
                </w:p>
              </w:tc>
              <w:tc>
                <w:tcPr>
                  <w:tcW w:type="dxa" w:w="2750"/>
                  <w:tcBorders>
                    <w:start w:sz="2.400000000000091" w:val="single" w:color="#000000"/>
                    <w:end w:sz="8.800000000000182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28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내부심사 절차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80" w:lineRule="auto" w:before="0" w:after="0"/>
              <w:ind w:left="6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평가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0.0" w:type="dxa"/>
            </w:tblPr>
            <w:tblGrid>
              <w:gridCol w:w="1603"/>
              <w:gridCol w:w="1603"/>
              <w:gridCol w:w="1603"/>
              <w:gridCol w:w="1603"/>
              <w:gridCol w:w="1603"/>
              <w:gridCol w:w="1603"/>
            </w:tblGrid>
            <w:tr>
              <w:trPr>
                <w:trHeight w:hRule="exact" w:val="502"/>
              </w:trPr>
              <w:tc>
                <w:tcPr>
                  <w:tcW w:type="dxa" w:w="498"/>
                  <w:tcBorders>
                    <w:start w:sz="8.799999999999955" w:val="single" w:color="#000000"/>
                    <w:end w:sz="2.3999999999999773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10"/>
                  <w:tcBorders>
                    <w:start w:sz="2.3999999999999773" w:val="single" w:color="#000000"/>
                    <w:end w:sz="1.6000000000000227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9.3</w:t>
                  </w:r>
                </w:p>
              </w:tc>
              <w:tc>
                <w:tcPr>
                  <w:tcW w:type="dxa" w:w="3282"/>
                  <w:tcBorders>
                    <w:start w:sz="1.6000000000000227" w:val="single" w:color="#000000"/>
                    <w:end w:sz="2.400000000000091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9.3</w:t>
                  </w: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 xml:space="preserve"> 경영검토/경영평가</w:t>
                  </w:r>
                </w:p>
              </w:tc>
              <w:tc>
                <w:tcPr>
                  <w:tcW w:type="dxa" w:w="904"/>
                  <w:tcBorders>
                    <w:start w:sz="2.400000000000091" w:val="single" w:color="#000000"/>
                    <w:end w:sz="1.599999999999909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22"/>
                    </w:rPr>
                    <w:t>1</w:t>
                  </w:r>
                </w:p>
              </w:tc>
              <w:tc>
                <w:tcPr>
                  <w:tcW w:type="dxa" w:w="1626"/>
                  <w:tcBorders>
                    <w:start w:sz="1.599999999999909" w:val="single" w:color="#000000"/>
                    <w:end w:sz="2.400000000000091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AX-QP-902</w:t>
                  </w:r>
                </w:p>
              </w:tc>
              <w:tc>
                <w:tcPr>
                  <w:tcW w:type="dxa" w:w="2750"/>
                  <w:tcBorders>
                    <w:start w:sz="2.400000000000091" w:val="single" w:color="#000000"/>
                    <w:end w:sz="8.800000000000182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28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경영검토 절차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8.0000000000001" w:type="dxa"/>
            </w:tblPr>
            <w:tblGrid>
              <w:gridCol w:w="1924"/>
              <w:gridCol w:w="1924"/>
              <w:gridCol w:w="1924"/>
              <w:gridCol w:w="1924"/>
              <w:gridCol w:w="1924"/>
            </w:tblGrid>
            <w:tr>
              <w:trPr>
                <w:trHeight w:hRule="exact" w:val="482"/>
              </w:trPr>
              <w:tc>
                <w:tcPr>
                  <w:tcW w:type="dxa" w:w="510"/>
                  <w:tcBorders>
                    <w:start w:sz="2.3999999999999773" w:val="single" w:color="#000000"/>
                    <w:end w:sz="1.6000000000000227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10.1</w:t>
                  </w:r>
                </w:p>
              </w:tc>
              <w:tc>
                <w:tcPr>
                  <w:tcW w:type="dxa" w:w="3282"/>
                  <w:tcBorders>
                    <w:start w:sz="1.6000000000000227" w:val="single" w:color="#000000"/>
                    <w:end w:sz="2.400000000000091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26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 xml:space="preserve"> 일반사항</w:t>
                  </w:r>
                </w:p>
              </w:tc>
              <w:tc>
                <w:tcPr>
                  <w:tcW w:type="dxa" w:w="904"/>
                  <w:tcBorders>
                    <w:start w:sz="2.400000000000091" w:val="single" w:color="#000000"/>
                    <w:end w:sz="1.599999999999909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22"/>
                    </w:rPr>
                    <w:t>1</w:t>
                  </w:r>
                </w:p>
              </w:tc>
              <w:tc>
                <w:tcPr>
                  <w:tcW w:type="dxa" w:w="1626"/>
                  <w:tcBorders>
                    <w:start w:sz="1.599999999999909" w:val="single" w:color="#000000"/>
                    <w:end w:sz="2.400000000000091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AX-QM-100</w:t>
                  </w:r>
                </w:p>
              </w:tc>
              <w:tc>
                <w:tcPr>
                  <w:tcW w:type="dxa" w:w="2750"/>
                  <w:tcBorders>
                    <w:start w:sz="2.400000000000091" w:val="single" w:color="#000000"/>
                    <w:end w:sz="8.800000000000182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28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품질경영 매뉴얼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98"/>
        </w:trPr>
        <w:tc>
          <w:tcPr>
            <w:tcW w:type="dxa" w:w="460"/>
            <w:tcBorders>
              <w:start w:sz="8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10.</w:t>
            </w:r>
          </w:p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개선</w:t>
            </w:r>
          </w:p>
        </w:tc>
        <w:tc>
          <w:tcPr>
            <w:tcW w:type="dxa" w:w="9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.000000000000114" w:type="dxa"/>
            </w:tblPr>
            <w:tblGrid>
              <w:gridCol w:w="1832"/>
              <w:gridCol w:w="1832"/>
              <w:gridCol w:w="1832"/>
              <w:gridCol w:w="1832"/>
              <w:gridCol w:w="1832"/>
            </w:tblGrid>
            <w:tr>
              <w:trPr>
                <w:trHeight w:hRule="exact" w:val="480"/>
              </w:trPr>
              <w:tc>
                <w:tcPr>
                  <w:tcW w:type="dxa" w:w="510"/>
                  <w:tcBorders>
                    <w:start w:sz="2.3999999999999773" w:val="single" w:color="#000000"/>
                    <w:end w:sz="1.6000000000000227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10.2</w:t>
                  </w:r>
                </w:p>
              </w:tc>
              <w:tc>
                <w:tcPr>
                  <w:tcW w:type="dxa" w:w="3282"/>
                  <w:tcBorders>
                    <w:start w:sz="1.6000000000000227" w:val="single" w:color="#000000"/>
                    <w:end w:sz="2.400000000000091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10.2</w:t>
                  </w: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 xml:space="preserve"> 부적합 및 시정조치</w:t>
                  </w:r>
                </w:p>
              </w:tc>
              <w:tc>
                <w:tcPr>
                  <w:tcW w:type="dxa" w:w="904"/>
                  <w:tcBorders>
                    <w:start w:sz="2.400000000000091" w:val="single" w:color="#000000"/>
                    <w:end w:sz="1.599999999999909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22"/>
                    </w:rPr>
                    <w:t>1</w:t>
                  </w:r>
                </w:p>
              </w:tc>
              <w:tc>
                <w:tcPr>
                  <w:tcW w:type="dxa" w:w="1626"/>
                  <w:tcBorders>
                    <w:start w:sz="1.599999999999909" w:val="single" w:color="#000000"/>
                    <w:end w:sz="2.400000000000091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AX-QP-1001</w:t>
                  </w:r>
                </w:p>
              </w:tc>
              <w:tc>
                <w:tcPr>
                  <w:tcW w:type="dxa" w:w="2750"/>
                  <w:tcBorders>
                    <w:start w:sz="2.400000000000091" w:val="single" w:color="#000000"/>
                    <w:end w:sz="8.800000000000182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28" w:right="0" w:firstLine="0"/>
                    <w:jc w:val="left"/>
                  </w:pP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8"/>
                    </w:rPr>
                    <w:t>부적합시정조치관리 절차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1612"/>
        <w:gridCol w:w="1612"/>
        <w:gridCol w:w="1612"/>
        <w:gridCol w:w="1612"/>
        <w:gridCol w:w="1612"/>
        <w:gridCol w:w="1612"/>
      </w:tblGrid>
      <w:tr>
        <w:trPr>
          <w:trHeight w:hRule="exact" w:val="502"/>
        </w:trPr>
        <w:tc>
          <w:tcPr>
            <w:tcW w:type="dxa" w:w="498"/>
            <w:tcBorders>
              <w:start w:sz="8.799999999999955" w:val="single" w:color="#000000"/>
              <w:end w:sz="2.3999999999999773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start w:sz="2.3999999999999773" w:val="single" w:color="#000000"/>
              <w:end w:sz="1.6000000000000227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10.3</w:t>
            </w:r>
          </w:p>
        </w:tc>
        <w:tc>
          <w:tcPr>
            <w:tcW w:type="dxa" w:w="3282"/>
            <w:tcBorders>
              <w:start w:sz="1.6000000000000227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26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 xml:space="preserve"> 지속적 개선</w:t>
            </w:r>
          </w:p>
        </w:tc>
        <w:tc>
          <w:tcPr>
            <w:tcW w:type="dxa" w:w="904"/>
            <w:tcBorders>
              <w:start w:sz="2.400000000000091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26"/>
            <w:tcBorders>
              <w:start w:sz="1.599999999999909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AX-QM-100</w:t>
            </w:r>
          </w:p>
        </w:tc>
        <w:tc>
          <w:tcPr>
            <w:tcW w:type="dxa" w:w="2750"/>
            <w:tcBorders>
              <w:start w:sz="2.400000000000091" w:val="single" w:color="#000000"/>
              <w:end w:sz="8.800000000000182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28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품질경영 매뉴얼</w:t>
            </w:r>
          </w:p>
        </w:tc>
      </w:tr>
    </w:tbl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9672"/>
      </w:tblGrid>
      <w:tr>
        <w:trPr>
          <w:trHeight w:hRule="exact" w:val="608"/>
        </w:trPr>
        <w:tc>
          <w:tcPr>
            <w:tcW w:type="dxa" w:w="9570"/>
            <w:tcBorders>
              <w:start w:sz="8.799999999999955" w:val="single" w:color="#000000"/>
              <w:end w:sz="8.80000000000018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0" w:lineRule="auto" w:before="0" w:after="0"/>
        <w:ind w:left="12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4"/>
        </w:rPr>
        <w:t>0.1 개정이력 및 승인</w:t>
      </w:r>
    </w:p>
    <w:p>
      <w:pPr>
        <w:sectPr>
          <w:pgSz w:w="11906" w:h="16838"/>
          <w:pgMar w:top="200" w:right="846" w:bottom="350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773" w:type="dxa"/>
      </w:tblPr>
      <w:tblGrid>
        <w:gridCol w:w="3224"/>
        <w:gridCol w:w="3224"/>
        <w:gridCol w:w="3224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4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2418"/>
        <w:gridCol w:w="2418"/>
        <w:gridCol w:w="2418"/>
        <w:gridCol w:w="2418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7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78" w:lineRule="auto" w:before="0" w:after="0"/>
        <w:ind w:left="12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4"/>
        </w:rPr>
        <w:t>개정이력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2418"/>
        <w:gridCol w:w="2418"/>
        <w:gridCol w:w="2418"/>
        <w:gridCol w:w="2418"/>
      </w:tblGrid>
      <w:tr>
        <w:trPr>
          <w:trHeight w:hRule="exact" w:val="520"/>
        </w:trPr>
        <w:tc>
          <w:tcPr>
            <w:tcW w:type="dxa" w:w="1056"/>
            <w:tcBorders>
              <w:start w:sz="8.799999999999955" w:val="single" w:color="#000000"/>
              <w:top w:sz="8.0" w:val="single" w:color="#000000"/>
              <w:end w:sz="1.6000000000000227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개정번호</w:t>
            </w:r>
          </w:p>
        </w:tc>
        <w:tc>
          <w:tcPr>
            <w:tcW w:type="dxa" w:w="1282"/>
            <w:tcBorders>
              <w:start w:sz="1.6000000000000227" w:val="single" w:color="#000000"/>
              <w:top w:sz="8.0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개정일자</w:t>
            </w:r>
          </w:p>
        </w:tc>
        <w:tc>
          <w:tcPr>
            <w:tcW w:type="dxa" w:w="5924"/>
            <w:tcBorders>
              <w:start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주 요 내 용</w:t>
            </w:r>
          </w:p>
        </w:tc>
        <w:tc>
          <w:tcPr>
            <w:tcW w:type="dxa" w:w="1318"/>
            <w:tcBorders>
              <w:start w:sz="1.599999999999909" w:val="single" w:color="#000000"/>
              <w:top w:sz="8.0" w:val="single" w:color="#000000"/>
              <w:end w:sz="8.800000000000182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비  고</w:t>
            </w:r>
          </w:p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2418"/>
        <w:gridCol w:w="2418"/>
        <w:gridCol w:w="2418"/>
        <w:gridCol w:w="2418"/>
      </w:tblGrid>
      <w:tr>
        <w:trPr>
          <w:trHeight w:hRule="exact" w:val="622"/>
        </w:trPr>
        <w:tc>
          <w:tcPr>
            <w:tcW w:type="dxa" w:w="1056"/>
            <w:tcBorders>
              <w:start w:sz="8.799999999999955" w:val="single" w:color="#000000"/>
              <w:end w:sz="1.6000000000000227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282"/>
            <w:tcBorders>
              <w:start w:sz="1.6000000000000227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2026.07.01</w:t>
            </w:r>
          </w:p>
        </w:tc>
        <w:tc>
          <w:tcPr>
            <w:tcW w:type="dxa" w:w="5924"/>
            <w:tcBorders>
              <w:start w:sz="1.599999999999909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204" w:right="0" w:firstLine="0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ISO 9001:2015 품질경영시스템 도입. 최초 제정</w:t>
            </w:r>
          </w:p>
        </w:tc>
        <w:tc>
          <w:tcPr>
            <w:tcW w:type="dxa" w:w="1318"/>
            <w:tcBorders>
              <w:start w:sz="1.599999999999909" w:val="single" w:color="#000000"/>
              <w:end w:sz="8.80000000000018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2418"/>
        <w:gridCol w:w="2418"/>
        <w:gridCol w:w="2418"/>
        <w:gridCol w:w="2418"/>
      </w:tblGrid>
      <w:tr>
        <w:trPr>
          <w:trHeight w:hRule="exact" w:val="728"/>
        </w:trPr>
        <w:tc>
          <w:tcPr>
            <w:tcW w:type="dxa" w:w="1056"/>
            <w:tcBorders>
              <w:start w:sz="8.799999999999955" w:val="single" w:color="#000000"/>
              <w:end w:sz="1.6000000000000227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282"/>
            <w:tcBorders>
              <w:start w:sz="1.6000000000000227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2026.09.01</w:t>
            </w:r>
          </w:p>
        </w:tc>
        <w:tc>
          <w:tcPr>
            <w:tcW w:type="dxa" w:w="5924"/>
            <w:tcBorders>
              <w:start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204" w:right="0" w:firstLine="0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1차 시스템 문서 교차 검토 결과 전면 개정</w:t>
            </w:r>
          </w:p>
        </w:tc>
        <w:tc>
          <w:tcPr>
            <w:tcW w:type="dxa" w:w="1318"/>
            <w:tcBorders>
              <w:start w:sz="1.599999999999909" w:val="single" w:color="#000000"/>
              <w:end w:sz="8.800000000000182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2418"/>
        <w:gridCol w:w="2418"/>
        <w:gridCol w:w="2418"/>
        <w:gridCol w:w="2418"/>
      </w:tblGrid>
      <w:tr>
        <w:trPr>
          <w:trHeight w:hRule="exact" w:val="668"/>
        </w:trPr>
        <w:tc>
          <w:tcPr>
            <w:tcW w:type="dxa" w:w="1056"/>
            <w:tcBorders>
              <w:start w:sz="8.799999999999955" w:val="single" w:color="#000000"/>
              <w:end w:sz="1.6000000000000227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2"/>
            <w:tcBorders>
              <w:start w:sz="1.6000000000000227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24"/>
            <w:tcBorders>
              <w:start w:sz="1.599999999999909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18"/>
            <w:tcBorders>
              <w:start w:sz="1.599999999999909" w:val="single" w:color="#000000"/>
              <w:end w:sz="8.80000000000018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2418"/>
        <w:gridCol w:w="2418"/>
        <w:gridCol w:w="2418"/>
        <w:gridCol w:w="2418"/>
      </w:tblGrid>
      <w:tr>
        <w:trPr>
          <w:trHeight w:hRule="exact" w:val="626"/>
        </w:trPr>
        <w:tc>
          <w:tcPr>
            <w:tcW w:type="dxa" w:w="1056"/>
            <w:tcBorders>
              <w:start w:sz="8.799999999999955" w:val="single" w:color="#000000"/>
              <w:end w:sz="1.6000000000000227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2"/>
            <w:tcBorders>
              <w:start w:sz="1.6000000000000227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24"/>
            <w:tcBorders>
              <w:start w:sz="1.599999999999909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18"/>
            <w:tcBorders>
              <w:start w:sz="1.599999999999909" w:val="single" w:color="#000000"/>
              <w:end w:sz="8.80000000000018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2418"/>
        <w:gridCol w:w="2418"/>
        <w:gridCol w:w="2418"/>
        <w:gridCol w:w="2418"/>
      </w:tblGrid>
      <w:tr>
        <w:trPr>
          <w:trHeight w:hRule="exact" w:val="684"/>
        </w:trPr>
        <w:tc>
          <w:tcPr>
            <w:tcW w:type="dxa" w:w="1056"/>
            <w:tcBorders>
              <w:start w:sz="8.799999999999955" w:val="single" w:color="#000000"/>
              <w:end w:sz="1.6000000000000227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2"/>
            <w:tcBorders>
              <w:start w:sz="1.6000000000000227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24"/>
            <w:tcBorders>
              <w:start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18"/>
            <w:tcBorders>
              <w:start w:sz="1.599999999999909" w:val="single" w:color="#000000"/>
              <w:end w:sz="8.800000000000182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2418"/>
        <w:gridCol w:w="2418"/>
        <w:gridCol w:w="2418"/>
        <w:gridCol w:w="2418"/>
      </w:tblGrid>
      <w:tr>
        <w:trPr>
          <w:trHeight w:hRule="exact" w:val="624"/>
        </w:trPr>
        <w:tc>
          <w:tcPr>
            <w:tcW w:type="dxa" w:w="1056"/>
            <w:tcBorders>
              <w:start w:sz="8.799999999999955" w:val="single" w:color="#000000"/>
              <w:end w:sz="1.6000000000000227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2"/>
            <w:tcBorders>
              <w:start w:sz="1.6000000000000227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24"/>
            <w:tcBorders>
              <w:start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18"/>
            <w:tcBorders>
              <w:start w:sz="1.599999999999909" w:val="single" w:color="#000000"/>
              <w:end w:sz="8.800000000000182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2418"/>
        <w:gridCol w:w="2418"/>
        <w:gridCol w:w="2418"/>
        <w:gridCol w:w="2418"/>
      </w:tblGrid>
      <w:tr>
        <w:trPr>
          <w:trHeight w:hRule="exact" w:val="570"/>
        </w:trPr>
        <w:tc>
          <w:tcPr>
            <w:tcW w:type="dxa" w:w="1056"/>
            <w:tcBorders>
              <w:start w:sz="8.799999999999955" w:val="single" w:color="#000000"/>
              <w:end w:sz="1.6000000000000227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2"/>
            <w:tcBorders>
              <w:start w:sz="1.6000000000000227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24"/>
            <w:tcBorders>
              <w:start w:sz="1.599999999999909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18"/>
            <w:tcBorders>
              <w:start w:sz="1.599999999999909" w:val="single" w:color="#000000"/>
              <w:end w:sz="8.80000000000018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2418"/>
        <w:gridCol w:w="2418"/>
        <w:gridCol w:w="2418"/>
        <w:gridCol w:w="2418"/>
      </w:tblGrid>
      <w:tr>
        <w:trPr>
          <w:trHeight w:hRule="exact" w:val="488"/>
        </w:trPr>
        <w:tc>
          <w:tcPr>
            <w:tcW w:type="dxa" w:w="1056"/>
            <w:tcBorders>
              <w:start w:sz="8.799999999999955" w:val="single" w:color="#000000"/>
              <w:end w:sz="1.6000000000000227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2"/>
            <w:tcBorders>
              <w:start w:sz="1.6000000000000227" w:val="single" w:color="#000000"/>
              <w:end w:sz="1.599999999999909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24"/>
            <w:tcBorders>
              <w:start w:sz="1.599999999999909" w:val="single" w:color="#000000"/>
              <w:end w:sz="1.599999999999909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18"/>
            <w:tcBorders>
              <w:start w:sz="1.599999999999909" w:val="single" w:color="#000000"/>
              <w:end w:sz="8.800000000000182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9672"/>
      </w:tblGrid>
      <w:tr>
        <w:trPr>
          <w:trHeight w:hRule="exact" w:val="1596"/>
        </w:trPr>
        <w:tc>
          <w:tcPr>
            <w:tcW w:type="dxa" w:w="9546"/>
            <w:tcBorders>
              <w:end w:sz="8.800000000000182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4" w:val="left"/>
              </w:tabs>
              <w:autoSpaceDE w:val="0"/>
              <w:widowControl/>
              <w:spacing w:line="300" w:lineRule="auto" w:before="0" w:after="0"/>
              <w:ind w:left="206" w:right="0" w:firstLine="0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* 매뉴얼의 관리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 xml:space="preserve"> 이 매뉴얼은 관리본과 비관리본으로 구분하여 발행하며, 관리본에 대해서는 항상 최신의 상태가  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유지되도록 개정판을 발행하여 전산시스템 전자문서PDF 등으로 등록하여 관리배포한다</w:t>
            </w:r>
          </w:p>
        </w:tc>
      </w:tr>
    </w:tbl>
    <w:p>
      <w:pPr>
        <w:autoSpaceDN w:val="0"/>
        <w:autoSpaceDE w:val="0"/>
        <w:widowControl/>
        <w:spacing w:line="180" w:lineRule="auto" w:before="0" w:after="0"/>
        <w:ind w:left="12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4"/>
        </w:rPr>
        <w:t>승인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1934"/>
        <w:gridCol w:w="1934"/>
        <w:gridCol w:w="1934"/>
        <w:gridCol w:w="1934"/>
        <w:gridCol w:w="1934"/>
      </w:tblGrid>
      <w:tr>
        <w:trPr>
          <w:trHeight w:hRule="exact" w:val="622"/>
        </w:trPr>
        <w:tc>
          <w:tcPr>
            <w:tcW w:type="dxa" w:w="1572"/>
            <w:tcBorders>
              <w:start w:sz="8.799999999999955" w:val="single" w:color="#000000"/>
              <w:top w:sz="8.800000000000182" w:val="single" w:color="#000000"/>
              <w:end w:sz="1.599999999999909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구분</w:t>
            </w:r>
          </w:p>
        </w:tc>
        <w:tc>
          <w:tcPr>
            <w:tcW w:type="dxa" w:w="1970"/>
            <w:tcBorders>
              <w:start w:sz="1.599999999999909" w:val="single" w:color="#000000"/>
              <w:top w:sz="8.800000000000182" w:val="single" w:color="#000000"/>
              <w:end w:sz="1.599999999999909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직책</w:t>
            </w:r>
          </w:p>
        </w:tc>
        <w:tc>
          <w:tcPr>
            <w:tcW w:type="dxa" w:w="1856"/>
            <w:tcBorders>
              <w:start w:sz="1.599999999999909" w:val="single" w:color="#000000"/>
              <w:end w:sz="1.599999999999909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성명</w:t>
            </w:r>
          </w:p>
        </w:tc>
        <w:tc>
          <w:tcPr>
            <w:tcW w:type="dxa" w:w="2026"/>
            <w:tcBorders>
              <w:start w:sz="1.599999999999909" w:val="single" w:color="#000000"/>
              <w:end w:sz="1.599999999999909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서명</w:t>
            </w:r>
          </w:p>
        </w:tc>
        <w:tc>
          <w:tcPr>
            <w:tcW w:type="dxa" w:w="2142"/>
            <w:tcBorders>
              <w:start w:sz="1.599999999999909" w:val="single" w:color="#000000"/>
              <w:top w:sz="8.800000000000182" w:val="single" w:color="#000000"/>
              <w:end w:sz="8.800000000000182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일자</w:t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1934"/>
        <w:gridCol w:w="1934"/>
        <w:gridCol w:w="1934"/>
        <w:gridCol w:w="1934"/>
        <w:gridCol w:w="1934"/>
      </w:tblGrid>
      <w:tr>
        <w:trPr>
          <w:trHeight w:hRule="exact" w:val="722"/>
        </w:trPr>
        <w:tc>
          <w:tcPr>
            <w:tcW w:type="dxa" w:w="1572"/>
            <w:tcBorders>
              <w:start w:sz="8.799999999999955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승인</w:t>
            </w:r>
          </w:p>
        </w:tc>
        <w:tc>
          <w:tcPr>
            <w:tcW w:type="dxa" w:w="1970"/>
            <w:tcBorders>
              <w:start w:sz="1.599999999999909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대표이사</w:t>
            </w:r>
          </w:p>
        </w:tc>
        <w:tc>
          <w:tcPr>
            <w:tcW w:type="dxa" w:w="1856"/>
            <w:tcBorders>
              <w:start w:sz="1.599999999999909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김철수</w:t>
            </w:r>
          </w:p>
        </w:tc>
        <w:tc>
          <w:tcPr>
            <w:tcW w:type="dxa" w:w="2026"/>
            <w:tcBorders>
              <w:start w:sz="1.599999999999909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2"/>
            <w:tcBorders>
              <w:start w:sz="1.599999999999909" w:val="single" w:color="#000000"/>
              <w:end w:sz="8.800000000000182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2026.09.01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pacing w:before="0" w:after="0" w:line="20" w:lineRule="exact"/>
        <w:sz w:val="2"/>
      </w:pPr>
    </w:p>
    <w:p>
      <w:pPr>
        <w:sectPr>
          <w:pgSz w:w="11906" w:h="16838"/>
          <w:pgMar w:top="200" w:right="846" w:bottom="350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773" w:type="dxa"/>
      </w:tblPr>
      <w:tblGrid>
        <w:gridCol w:w="3245"/>
        <w:gridCol w:w="3245"/>
        <w:gridCol w:w="3245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764"/>
        </w:trPr>
        <w:tc>
          <w:tcPr>
            <w:tcW w:type="dxa" w:w="3245"/>
            <w:vMerge/>
            <w:tcBorders>
              <w:top w:sz="2.4000000000000057" w:val="single" w:color="#000000"/>
              <w:end w:sz="1.599999999999909" w:val="single" w:color="#000000"/>
              <w:bottom w:sz="1.6000000000001364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1947"/>
        <w:gridCol w:w="1947"/>
        <w:gridCol w:w="1947"/>
        <w:gridCol w:w="1947"/>
        <w:gridCol w:w="1947"/>
      </w:tblGrid>
      <w:tr>
        <w:trPr>
          <w:trHeight w:hRule="exact" w:val="850"/>
        </w:trPr>
        <w:tc>
          <w:tcPr>
            <w:tcW w:type="dxa" w:w="1572"/>
            <w:tcBorders>
              <w:start w:sz="8.799999999999955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검토</w:t>
            </w:r>
          </w:p>
        </w:tc>
        <w:tc>
          <w:tcPr>
            <w:tcW w:type="dxa" w:w="1970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사업영업팀장</w:t>
            </w:r>
          </w:p>
        </w:tc>
        <w:tc>
          <w:tcPr>
            <w:tcW w:type="dxa" w:w="185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이영애</w:t>
            </w:r>
          </w:p>
        </w:tc>
        <w:tc>
          <w:tcPr>
            <w:tcW w:type="dxa" w:w="202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2"/>
            <w:tcBorders>
              <w:start w:sz="1.599999999999909" w:val="single" w:color="#000000"/>
              <w:end w:sz="8.800000000000182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2026.09.01</w:t>
            </w:r>
          </w:p>
        </w:tc>
      </w:tr>
    </w:tbl>
    <w:p>
      <w:pPr>
        <w:autoSpaceDN w:val="0"/>
        <w:autoSpaceDE w:val="0"/>
        <w:widowControl/>
        <w:spacing w:line="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1947"/>
        <w:gridCol w:w="1947"/>
        <w:gridCol w:w="1947"/>
        <w:gridCol w:w="1947"/>
        <w:gridCol w:w="1947"/>
      </w:tblGrid>
      <w:tr>
        <w:trPr>
          <w:trHeight w:hRule="exact" w:val="916"/>
        </w:trPr>
        <w:tc>
          <w:tcPr>
            <w:tcW w:type="dxa" w:w="1572"/>
            <w:tcBorders>
              <w:start w:sz="8.799999999999955" w:val="single" w:color="#000000"/>
              <w:end w:sz="1.599999999999909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작성</w:t>
            </w:r>
          </w:p>
        </w:tc>
        <w:tc>
          <w:tcPr>
            <w:tcW w:type="dxa" w:w="1970"/>
            <w:tcBorders>
              <w:start w:sz="1.599999999999909" w:val="single" w:color="#000000"/>
              <w:end w:sz="1.599999999999909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품질경영담당</w:t>
            </w:r>
          </w:p>
        </w:tc>
        <w:tc>
          <w:tcPr>
            <w:tcW w:type="dxa" w:w="1856"/>
            <w:tcBorders>
              <w:start w:sz="1.599999999999909" w:val="single" w:color="#000000"/>
              <w:end w:sz="1.599999999999909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김철수</w:t>
            </w:r>
          </w:p>
        </w:tc>
        <w:tc>
          <w:tcPr>
            <w:tcW w:type="dxa" w:w="2026"/>
            <w:tcBorders>
              <w:start w:sz="1.599999999999909" w:val="single" w:color="#000000"/>
              <w:end w:sz="1.599999999999909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2"/>
            <w:tcBorders>
              <w:start w:sz="1.599999999999909" w:val="single" w:color="#000000"/>
              <w:end w:sz="8.800000000000182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2026.09.01</w:t>
            </w:r>
          </w:p>
        </w:tc>
      </w:tr>
    </w:tbl>
    <w:p>
      <w:pPr>
        <w:autoSpaceDN w:val="0"/>
        <w:autoSpaceDE w:val="0"/>
        <w:widowControl/>
        <w:spacing w:line="5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9736"/>
      </w:tblGrid>
      <w:tr>
        <w:trPr>
          <w:trHeight w:hRule="exact" w:val="2910"/>
        </w:trPr>
        <w:tc>
          <w:tcPr>
            <w:tcW w:type="dxa" w:w="9544"/>
            <w:tcBorders>
              <w:start w:sz="1.599999999999909" w:val="single" w:color="#000000"/>
              <w:end w:sz="1.5999999999994543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8" w:val="left"/>
              </w:tabs>
              <w:autoSpaceDE w:val="0"/>
              <w:widowControl/>
              <w:spacing w:line="269" w:lineRule="auto" w:before="0" w:after="0"/>
              <w:ind w:left="202" w:right="6192" w:firstLine="0"/>
              <w:jc w:val="left"/>
            </w:pPr>
            <w:r>
              <w:rPr>
                <w:rFonts w:ascii="Hancom Gothic" w:hAnsi="Hancom Gothic" w:eastAsia="Hancom Gothic"/>
                <w:b/>
                <w:i w:val="0"/>
                <w:color w:val="000000"/>
                <w:sz w:val="20"/>
              </w:rPr>
              <w:t xml:space="preserve"> * NOTE 정보보안</w:t>
            </w:r>
            <w:r>
              <w:br/>
            </w:r>
            <w:r>
              <w:rPr>
                <w:rFonts w:ascii="Hancom Gothic" w:hAnsi="Hancom Gothic" w:eastAsia="Hancom Gothic"/>
                <w:b/>
                <w:i w:val="0"/>
                <w:color w:val="000000"/>
                <w:sz w:val="20"/>
              </w:rPr>
              <w:t xml:space="preserve"> 1. 본 문서는 대외비로 취급한다.</w:t>
            </w:r>
          </w:p>
          <w:p>
            <w:pPr>
              <w:autoSpaceDN w:val="0"/>
              <w:autoSpaceDE w:val="0"/>
              <w:widowControl/>
              <w:spacing w:line="269" w:lineRule="auto" w:before="0" w:after="0"/>
              <w:ind w:left="388" w:right="3888" w:firstLine="0"/>
              <w:jc w:val="left"/>
            </w:pPr>
            <w:r>
              <w:rPr>
                <w:rFonts w:ascii="Hancom Gothic" w:hAnsi="Hancom Gothic" w:eastAsia="Hancom Gothic"/>
                <w:b/>
                <w:i w:val="0"/>
                <w:color w:val="000000"/>
                <w:sz w:val="20"/>
              </w:rPr>
              <w:t xml:space="preserve"> 2. 본 문서는 지정배포된 부서의 지정된 장소에 보관한다. </w:t>
            </w:r>
            <w:r>
              <w:rPr>
                <w:rFonts w:ascii="Hancom Gothic" w:hAnsi="Hancom Gothic" w:eastAsia="Hancom Gothic"/>
                <w:b/>
                <w:i w:val="0"/>
                <w:color w:val="000000"/>
                <w:sz w:val="20"/>
              </w:rPr>
              <w:t xml:space="preserve"> 3. 본 문서는 문서관리 담당자외 복사를 금한다.</w:t>
            </w:r>
          </w:p>
        </w:tc>
      </w:tr>
    </w:tbl>
    <w:p>
      <w:pPr>
        <w:autoSpaceDN w:val="0"/>
        <w:autoSpaceDE w:val="0"/>
        <w:widowControl/>
        <w:spacing w:line="178" w:lineRule="auto" w:before="0" w:after="0"/>
        <w:ind w:left="0" w:right="0" w:firstLine="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4"/>
        </w:rPr>
        <w:t>0.2 개요 및 목적</w:t>
      </w:r>
    </w:p>
    <w:p>
      <w:pPr>
        <w:autoSpaceDN w:val="0"/>
        <w:autoSpaceDE w:val="0"/>
        <w:widowControl/>
        <w:spacing w:line="300" w:lineRule="auto" w:before="0" w:after="0"/>
        <w:ind w:left="210" w:right="0" w:hanging="198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* 조직이 “KS Q ISO 9001:2015 품질경영시스템-요구사항” 표준을 도입한 것은, 조직의 전반적인 성과를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개선하고 지속가능한 발전 계획 수립 운영을 위한 견실한 기반을 제공하는데 도움이 될 수 있는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전략적 의사결정이다.</w:t>
      </w:r>
    </w:p>
    <w:p>
      <w:pPr>
        <w:autoSpaceDN w:val="0"/>
        <w:tabs>
          <w:tab w:pos="210" w:val="left"/>
        </w:tabs>
        <w:autoSpaceDE w:val="0"/>
        <w:widowControl/>
        <w:spacing w:line="269" w:lineRule="auto" w:before="0" w:after="0"/>
        <w:ind w:left="12" w:right="576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* 따라서, 본 품질경영시스템매뉴얼(이하 “경영시스템매뉴얼”이라 한다.)의 실행이, 조직에 미치는 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잠재적 이익은 다음과 같다.</w:t>
      </w:r>
    </w:p>
    <w:p>
      <w:pPr>
        <w:autoSpaceDN w:val="0"/>
        <w:tabs>
          <w:tab w:pos="510" w:val="left"/>
        </w:tabs>
        <w:autoSpaceDE w:val="0"/>
        <w:widowControl/>
        <w:spacing w:line="271" w:lineRule="auto" w:before="0" w:after="0"/>
        <w:ind w:left="210" w:right="432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a) 고객요구사항 그리고 적용되는 법적 및 규제적 요구사항에 적합한 제품 및 서비스를 일관되게 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제공하는 능력</w:t>
      </w:r>
    </w:p>
    <w:p>
      <w:pPr>
        <w:sectPr>
          <w:pgSz w:w="11906" w:h="16838"/>
          <w:pgMar w:top="200" w:right="782" w:bottom="350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8"/>
        <w:gridCol w:w="3228"/>
        <w:gridCol w:w="3228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8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21"/>
        <w:gridCol w:w="2421"/>
        <w:gridCol w:w="2421"/>
        <w:gridCol w:w="2421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9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78" w:lineRule="auto" w:before="0" w:after="0"/>
        <w:ind w:left="200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b) 고객만족을 증진하기 위한 기회의 촉진</w:t>
      </w:r>
    </w:p>
    <w:p>
      <w:pPr>
        <w:autoSpaceDN w:val="0"/>
        <w:autoSpaceDE w:val="0"/>
        <w:widowControl/>
        <w:spacing w:line="178" w:lineRule="auto" w:before="0" w:after="0"/>
        <w:ind w:left="200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c) 조직의 상황 및 목표와 관련된 리스크 및 기회의 조치</w:t>
      </w:r>
    </w:p>
    <w:p>
      <w:pPr>
        <w:autoSpaceDN w:val="0"/>
        <w:autoSpaceDE w:val="0"/>
        <w:widowControl/>
        <w:spacing w:line="178" w:lineRule="auto" w:before="0" w:after="0"/>
        <w:ind w:left="200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d) 절차된 품질경영시스템 요구사항에 적합함을 실증하기 위한 능력</w:t>
      </w:r>
    </w:p>
    <w:p>
      <w:pPr>
        <w:autoSpaceDN w:val="0"/>
        <w:autoSpaceDE w:val="0"/>
        <w:widowControl/>
        <w:spacing w:line="178" w:lineRule="auto" w:before="0" w:after="0"/>
        <w:ind w:left="2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* 본 경영시스템매뉴얼은 내부 및 외부 조직자에 의해 활용될 수 있다. </w:t>
      </w:r>
    </w:p>
    <w:p>
      <w:pPr>
        <w:autoSpaceDN w:val="0"/>
        <w:autoSpaceDE w:val="0"/>
        <w:widowControl/>
        <w:spacing w:line="178" w:lineRule="auto" w:before="0" w:after="0"/>
        <w:ind w:left="2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* 본 경영시스템매뉴얼은 다음과 같은 필요성(need)을 나타내려고 의도된 것은 아니다.</w:t>
      </w:r>
    </w:p>
    <w:p>
      <w:pPr>
        <w:autoSpaceDN w:val="0"/>
        <w:autoSpaceDE w:val="0"/>
        <w:widowControl/>
        <w:spacing w:line="178" w:lineRule="auto" w:before="0" w:after="0"/>
        <w:ind w:left="200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- 상이한 품질경영시스템의 구조 통일화</w:t>
      </w:r>
    </w:p>
    <w:p>
      <w:pPr>
        <w:autoSpaceDN w:val="0"/>
        <w:autoSpaceDE w:val="0"/>
        <w:widowControl/>
        <w:spacing w:line="178" w:lineRule="auto" w:before="0" w:after="0"/>
        <w:ind w:left="200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- 본 경영시스템매뉴얼의 조항 구조에 따른 문서화의 정렬</w:t>
      </w:r>
    </w:p>
    <w:p>
      <w:pPr>
        <w:autoSpaceDN w:val="0"/>
        <w:autoSpaceDE w:val="0"/>
        <w:widowControl/>
        <w:spacing w:line="178" w:lineRule="auto" w:before="0" w:after="0"/>
        <w:ind w:left="200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- 조직 내에서 본 경영시스템매뉴얼의 특정 용어 사용</w:t>
      </w:r>
    </w:p>
    <w:p>
      <w:pPr>
        <w:autoSpaceDN w:val="0"/>
        <w:autoSpaceDE w:val="0"/>
        <w:widowControl/>
        <w:spacing w:line="178" w:lineRule="auto" w:before="0" w:after="0"/>
        <w:ind w:left="0" w:right="0" w:firstLine="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* 본 경영시스템매뉴얼에서 절차된 품질경영시스템 요구사항은 제품 및 서비스에 대한 요구사항과 상호 </w:t>
      </w:r>
    </w:p>
    <w:p>
      <w:pPr>
        <w:autoSpaceDN w:val="0"/>
        <w:autoSpaceDE w:val="0"/>
        <w:widowControl/>
        <w:spacing w:line="178" w:lineRule="auto" w:before="0" w:after="0"/>
        <w:ind w:left="200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보완적이다.</w:t>
      </w:r>
    </w:p>
    <w:p>
      <w:pPr>
        <w:autoSpaceDN w:val="0"/>
        <w:autoSpaceDE w:val="0"/>
        <w:widowControl/>
        <w:spacing w:line="178" w:lineRule="auto" w:before="0" w:after="0"/>
        <w:ind w:left="2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* 본 경영시스템매뉴얼은 계획-실행-검토-조치(PDCA) 사이클과 리스크기반 사고가 포함된 프로세스 </w:t>
      </w:r>
    </w:p>
    <w:p>
      <w:pPr>
        <w:autoSpaceDN w:val="0"/>
        <w:autoSpaceDE w:val="0"/>
        <w:widowControl/>
        <w:spacing w:line="178" w:lineRule="auto" w:before="0" w:after="0"/>
        <w:ind w:left="200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접근법을 활용한다. </w:t>
      </w:r>
    </w:p>
    <w:p>
      <w:pPr>
        <w:autoSpaceDN w:val="0"/>
        <w:autoSpaceDE w:val="0"/>
        <w:widowControl/>
        <w:spacing w:line="178" w:lineRule="auto" w:before="0" w:after="0"/>
        <w:ind w:left="2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* 프로세스 접근법을 통하여 프로세스 및 그 상호작용을 계획할 수 있다.</w:t>
      </w:r>
    </w:p>
    <w:p>
      <w:pPr>
        <w:autoSpaceDN w:val="0"/>
        <w:autoSpaceDE w:val="0"/>
        <w:widowControl/>
        <w:spacing w:line="178" w:lineRule="auto" w:before="0" w:after="0"/>
        <w:ind w:left="2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* PDCA 사이클을 통하여 프로세스에 충분한 자원이 제공되어 관리되는 것과, 개선기회가 파악되어 </w:t>
      </w:r>
    </w:p>
    <w:p>
      <w:pPr>
        <w:autoSpaceDN w:val="0"/>
        <w:autoSpaceDE w:val="0"/>
        <w:widowControl/>
        <w:spacing w:line="178" w:lineRule="auto" w:before="0" w:after="0"/>
        <w:ind w:left="200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조치되는 것을 보장할 수 있다.</w:t>
      </w:r>
    </w:p>
    <w:p>
      <w:pPr>
        <w:autoSpaceDN w:val="0"/>
        <w:autoSpaceDE w:val="0"/>
        <w:widowControl/>
        <w:spacing w:line="178" w:lineRule="auto" w:before="0" w:after="0"/>
        <w:ind w:left="2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* 리스크기반 사고를 통하여 프로세스와 품질경영시스템이 계획된 결과로부터 벗어나게 하는 요인을 </w:t>
      </w:r>
    </w:p>
    <w:p>
      <w:pPr>
        <w:autoSpaceDN w:val="0"/>
        <w:autoSpaceDE w:val="0"/>
        <w:widowControl/>
        <w:spacing w:line="178" w:lineRule="auto" w:before="0" w:after="0"/>
        <w:ind w:left="200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정할 수 있고, 부정적인 영향을 최소화하는 예방관리를 시행할 수 있으며, 기회가 있으면 기회를 </w:t>
      </w:r>
    </w:p>
    <w:p>
      <w:pPr>
        <w:autoSpaceDN w:val="0"/>
        <w:autoSpaceDE w:val="0"/>
        <w:widowControl/>
        <w:spacing w:line="178" w:lineRule="auto" w:before="0" w:after="0"/>
        <w:ind w:left="200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최대한 활용할 수 있다(A.4 참조).</w:t>
      </w:r>
    </w:p>
    <w:p>
      <w:pPr>
        <w:sectPr>
          <w:pgSz w:w="11906" w:h="16838"/>
          <w:pgMar w:top="200" w:right="824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9"/>
        <w:gridCol w:w="3229"/>
        <w:gridCol w:w="3229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9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22"/>
        <w:gridCol w:w="2422"/>
        <w:gridCol w:w="2422"/>
        <w:gridCol w:w="2422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10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tabs>
          <w:tab w:pos="200" w:val="left"/>
        </w:tabs>
        <w:autoSpaceDE w:val="0"/>
        <w:widowControl/>
        <w:spacing w:line="247" w:lineRule="auto" w:before="0" w:after="0"/>
        <w:ind w:left="2" w:right="288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* 요구사항을 일관되게 충족시키고, 미래의 니즈와 기대를 다루는 일은, 점점 더 역동적이고 복잡한 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환경에서 조직에게 도전이 된다. </w:t>
      </w:r>
    </w:p>
    <w:p>
      <w:pPr>
        <w:autoSpaceDN w:val="0"/>
        <w:tabs>
          <w:tab w:pos="200" w:val="left"/>
        </w:tabs>
        <w:autoSpaceDE w:val="0"/>
        <w:widowControl/>
        <w:spacing w:line="247" w:lineRule="auto" w:before="0" w:after="0"/>
        <w:ind w:left="2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* 이 목표를 달성하기 위하여, 시정과 지속적 개선에 추가하여 획기적인 변화, 혁신 및 조직구조 개편과 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같이 다양한 형태의 개선을 채택하는 것이 필요하다는 것을 알 게 될 것이다.</w:t>
      </w:r>
    </w:p>
    <w:p>
      <w:pPr>
        <w:autoSpaceDN w:val="0"/>
        <w:autoSpaceDE w:val="0"/>
        <w:widowControl/>
        <w:spacing w:line="178" w:lineRule="auto" w:before="0" w:after="0"/>
        <w:ind w:left="2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* 본 경영시스템매뉴얼에서 다음과 같은 조동사 형태가 사용된다.</w:t>
      </w:r>
    </w:p>
    <w:p>
      <w:pPr>
        <w:autoSpaceDN w:val="0"/>
        <w:autoSpaceDE w:val="0"/>
        <w:widowControl/>
        <w:spacing w:line="178" w:lineRule="auto" w:before="0" w:after="0"/>
        <w:ind w:left="200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- “하여야 한다(shall)”는                       =&gt; ‘요구사항’을 의미한다.</w:t>
      </w:r>
    </w:p>
    <w:p>
      <w:pPr>
        <w:autoSpaceDN w:val="0"/>
        <w:autoSpaceDE w:val="0"/>
        <w:widowControl/>
        <w:spacing w:line="178" w:lineRule="auto" w:before="0" w:after="0"/>
        <w:ind w:left="200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- “하는 것이 좋다/하여야 할 것이다(should)”는 =&gt; ‘권고사항’을 의미한다.</w:t>
      </w:r>
    </w:p>
    <w:p>
      <w:pPr>
        <w:autoSpaceDN w:val="0"/>
        <w:autoSpaceDE w:val="0"/>
        <w:widowControl/>
        <w:spacing w:line="178" w:lineRule="auto" w:before="0" w:after="0"/>
        <w:ind w:left="200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- “해도 된다(may)”는                         =&gt; ‘허용’을 의미한다.</w:t>
      </w:r>
    </w:p>
    <w:p>
      <w:pPr>
        <w:autoSpaceDN w:val="0"/>
        <w:autoSpaceDE w:val="0"/>
        <w:widowControl/>
        <w:spacing w:line="178" w:lineRule="auto" w:before="0" w:after="0"/>
        <w:ind w:left="200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- “할 수 있다(can)”는                         =&gt; ‘가능성’ 또는 ‘능력’을 의미한다.</w:t>
      </w:r>
    </w:p>
    <w:p>
      <w:pPr>
        <w:autoSpaceDN w:val="0"/>
        <w:autoSpaceDE w:val="0"/>
        <w:widowControl/>
        <w:spacing w:line="180" w:lineRule="auto" w:before="0" w:after="0"/>
        <w:ind w:left="2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* “비고”로 표기된 정보는 관련된 요구사항을 이해하거나 명확히 하기 위한 가이던스(guidance)이다.</w:t>
      </w:r>
    </w:p>
    <w:p>
      <w:pPr>
        <w:autoSpaceDN w:val="0"/>
        <w:autoSpaceDE w:val="0"/>
        <w:widowControl/>
        <w:spacing w:line="178" w:lineRule="auto" w:before="0" w:after="0"/>
        <w:ind w:left="0" w:right="0" w:firstLine="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4"/>
        </w:rPr>
        <w:t>0.3 회사소개 및 연혁</w:t>
      </w:r>
    </w:p>
    <w:p>
      <w:pPr>
        <w:autoSpaceDN w:val="0"/>
        <w:autoSpaceDE w:val="0"/>
        <w:widowControl/>
        <w:spacing w:line="180" w:lineRule="auto" w:before="0" w:after="0"/>
        <w:ind w:left="2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4"/>
        </w:rPr>
        <w:t>[일반현황]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3229"/>
        <w:gridCol w:w="3229"/>
        <w:gridCol w:w="3229"/>
      </w:tblGrid>
      <w:tr>
        <w:trPr>
          <w:trHeight w:hRule="exact" w:val="1140"/>
        </w:trPr>
        <w:tc>
          <w:tcPr>
            <w:tcW w:type="dxa" w:w="2162"/>
            <w:tcBorders>
              <w:start w:sz="1.599999999999909" w:val="single" w:color="#000000"/>
              <w:end w:sz="1.599999999999909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0" w:right="864" w:firstLine="0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회사명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>(AX)창업기술</w:t>
            </w:r>
          </w:p>
        </w:tc>
        <w:tc>
          <w:tcPr>
            <w:tcW w:type="dxa" w:w="2842"/>
            <w:tcBorders>
              <w:start w:sz="1.599999999999909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2" w:right="1872" w:firstLine="0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대표이사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>김철수</w:t>
            </w:r>
          </w:p>
        </w:tc>
        <w:tc>
          <w:tcPr>
            <w:tcW w:type="dxa" w:w="4540"/>
            <w:tcBorders>
              <w:start w:sz="2.399999999999636" w:val="single" w:color="#000000"/>
              <w:end w:sz="1.599999999999454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0" w:right="3456" w:firstLine="0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설립일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>2002.10.21</w:t>
            </w:r>
          </w:p>
        </w:tc>
      </w:tr>
    </w:tbl>
    <w:p>
      <w:pPr>
        <w:autoSpaceDN w:val="0"/>
        <w:autoSpaceDE w:val="0"/>
        <w:widowControl/>
        <w:spacing w:line="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3229"/>
        <w:gridCol w:w="3229"/>
        <w:gridCol w:w="3229"/>
      </w:tblGrid>
      <w:tr>
        <w:trPr>
          <w:trHeight w:hRule="exact" w:val="1670"/>
        </w:trPr>
        <w:tc>
          <w:tcPr>
            <w:tcW w:type="dxa" w:w="2162"/>
            <w:tcBorders>
              <w:start w:sz="1.599999999999909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100" w:right="864" w:firstLine="0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대표전화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>02-556-4157</w:t>
            </w:r>
          </w:p>
        </w:tc>
        <w:tc>
          <w:tcPr>
            <w:tcW w:type="dxa" w:w="2842"/>
            <w:tcBorders>
              <w:start w:sz="1.599999999999909" w:val="single" w:color="#000000"/>
              <w:end w:sz="2.399999999999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102" w:right="864" w:firstLine="0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홈페이지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>www.nexmore.co.kr</w:t>
            </w:r>
          </w:p>
        </w:tc>
        <w:tc>
          <w:tcPr>
            <w:tcW w:type="dxa" w:w="4540"/>
            <w:tcBorders>
              <w:start w:sz="2.399999999999636" w:val="single" w:color="#000000"/>
              <w:end w:sz="1.5999999999994543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0" w:after="0"/>
              <w:ind w:left="100" w:right="0" w:firstLine="0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주소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>서울특별시 성동구 아차산로 103(성수동 2가,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>영동테크노타워) 7층 708, 709호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pacing w:before="0" w:after="0" w:line="20" w:lineRule="exact"/>
        <w:sz w:val="2"/>
      </w:pPr>
    </w:p>
    <w:p>
      <w:pPr>
        <w:sectPr>
          <w:pgSz w:w="11906" w:h="16838"/>
          <w:pgMar w:top="200" w:right="820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764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  <w:bottom w:sz="1.6000000000001364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4831"/>
        <w:gridCol w:w="4831"/>
      </w:tblGrid>
      <w:tr>
        <w:trPr>
          <w:trHeight w:hRule="exact" w:val="1692"/>
        </w:trPr>
        <w:tc>
          <w:tcPr>
            <w:tcW w:type="dxa" w:w="2162"/>
            <w:tcBorders>
              <w:start w:sz="1.599999999999909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0" w:right="720" w:firstLine="0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지식재산권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(특허증) 보유</w:t>
            </w:r>
          </w:p>
        </w:tc>
        <w:tc>
          <w:tcPr>
            <w:tcW w:type="dxa" w:w="7382"/>
            <w:tcBorders>
              <w:start w:sz="1.599999999999909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0" w:after="0"/>
              <w:ind w:left="102" w:right="144" w:firstLine="0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1. RFID 와 GPS를 이용한 이동형 위치 확인 시스템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2. 무확인 실시간 쿠폰서비스 관리방법</w:t>
            </w:r>
            <w:r>
              <w:br/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3. 도시통합운영센터와 112신고센터 사이의 CCTV 영상 지원 서비스 방법 외</w:t>
            </w:r>
          </w:p>
        </w:tc>
      </w:tr>
    </w:tbl>
    <w:p>
      <w:pPr>
        <w:autoSpaceDN w:val="0"/>
        <w:autoSpaceDE w:val="0"/>
        <w:widowControl/>
        <w:spacing w:line="178" w:lineRule="auto" w:before="0" w:after="0"/>
        <w:ind w:left="2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4"/>
        </w:rPr>
        <w:t>[주요사업 분야]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9662"/>
      </w:tblGrid>
      <w:tr>
        <w:trPr>
          <w:trHeight w:hRule="exact" w:val="4242"/>
        </w:trPr>
        <w:tc>
          <w:tcPr>
            <w:tcW w:type="dxa" w:w="9544"/>
            <w:tcBorders>
              <w:start w:sz="1.599999999999909" w:val="single" w:color="#000000"/>
              <w:end w:sz="1.5999999999994543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</w:p>
        </w:tc>
      </w:tr>
    </w:tbl>
    <w:p>
      <w:pPr>
        <w:autoSpaceDN w:val="0"/>
        <w:autoSpaceDE w:val="0"/>
        <w:widowControl/>
        <w:spacing w:line="180" w:lineRule="auto" w:before="0" w:after="0"/>
        <w:ind w:left="0" w:right="2330" w:firstLine="0"/>
        <w:jc w:val="right"/>
      </w:pPr>
      <w:r>
        <w:rPr>
          <w:rFonts w:ascii="Malgun Gothic" w:hAnsi="Malgun Gothic" w:eastAsia="Malgun Gothic"/>
          <w:b/>
          <w:i w:val="0"/>
          <w:color w:val="000000"/>
          <w:sz w:val="24"/>
        </w:rPr>
        <w:t xml:space="preserve"> 0.4 프로세스접근법(Process Approach)  </w:t>
      </w:r>
    </w:p>
    <w:p>
      <w:pPr>
        <w:autoSpaceDN w:val="0"/>
        <w:autoSpaceDE w:val="0"/>
        <w:widowControl/>
        <w:spacing w:line="178" w:lineRule="auto" w:before="0" w:after="0"/>
        <w:ind w:left="2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* 본 경영시스템매뉴얼은 고객 요구사항을 충족함으로써 고객만족을 증진시키기 위하여, </w:t>
      </w:r>
    </w:p>
    <w:p>
      <w:pPr>
        <w:autoSpaceDN w:val="0"/>
        <w:autoSpaceDE w:val="0"/>
        <w:widowControl/>
        <w:spacing w:line="178" w:lineRule="auto" w:before="0" w:after="0"/>
        <w:ind w:left="0" w:right="0" w:firstLine="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품질경영시스템의 효과성을 개발, 실행 및 개선시키고자 할 때 프로세스 접근법의 채택을 권장한다. 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223"/>
        <w:gridCol w:w="3223"/>
        <w:gridCol w:w="3223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216"/>
        </w:trPr>
        <w:tc>
          <w:tcPr>
            <w:tcW w:type="dxa" w:w="3223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78" w:lineRule="auto" w:before="0" w:after="0"/>
        <w:ind w:left="20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프로세스 접근법의 채택에 필수적으로 고려되어야 할 특정 요구사항은 4.4항에 포함되어 있다.</w:t>
      </w:r>
    </w:p>
    <w:p>
      <w:pPr>
        <w:autoSpaceDN w:val="0"/>
        <w:autoSpaceDE w:val="0"/>
        <w:widowControl/>
        <w:spacing w:line="269" w:lineRule="auto" w:before="0" w:after="0"/>
        <w:ind w:left="206" w:right="0" w:hanging="198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* 상호 관련된 프로세스를 하나의 시스템으로 이해하고 관리하는 것은, 조직이 의도한 결과를 달성하는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데 있어서 조직의 효과성과 효율성에 기여한다. 이 접근법을 통하여, 시스템의 프로세스 간 상호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관련성과 상호 의존성을 관리할 수 있으므로, 조직의 전반적인 성과가 증진될 수 있다.</w:t>
      </w:r>
    </w:p>
    <w:p>
      <w:pPr>
        <w:autoSpaceDN w:val="0"/>
        <w:tabs>
          <w:tab w:pos="206" w:val="left"/>
        </w:tabs>
        <w:autoSpaceDE w:val="0"/>
        <w:widowControl/>
        <w:spacing w:line="245" w:lineRule="auto" w:before="0" w:after="0"/>
        <w:ind w:left="8" w:right="72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* 조직의 품질방침과 전략적 방향에 따라 의도한 결과를 달성하기 위하여, 프로세스 접근법에는 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프로세스의 체계적인 정의와 관리, 그리고 프로세스의 상호작용이 포함된다. </w:t>
      </w:r>
    </w:p>
    <w:p>
      <w:pPr>
        <w:autoSpaceDN w:val="0"/>
        <w:autoSpaceDE w:val="0"/>
        <w:widowControl/>
        <w:spacing w:line="269" w:lineRule="auto" w:before="0" w:after="0"/>
        <w:ind w:left="206" w:right="144" w:hanging="198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* 프로세스와 전체적인 시스템의 관리는, 기회의 이점 활용과 바람직하지 않은 결과의 예방을 목표로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하는 리스크기반 사고(0.3.3항 참조)에 전반적인 중점을 두고, PDCA 사이클(0.3.2항 참조)을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활용함으로써 달성될 수 있다.</w:t>
      </w:r>
    </w:p>
    <w:p>
      <w:pPr>
        <w:autoSpaceDN w:val="0"/>
        <w:autoSpaceDE w:val="0"/>
        <w:widowControl/>
        <w:spacing w:line="269" w:lineRule="auto" w:before="0" w:after="0"/>
        <w:ind w:left="206" w:right="432" w:hanging="198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* 회사는 고객 요구와 전략을 입력으로 하여 영업·계약, 요구사항, 설계, 개발, 시험, 릴리스·구축,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운영·유지보수, 고객 피드백 및 개선 프로세스를 상호 연결하여 관리한다. 각 프로세스는 책임자,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입력, 출력, 기준, 자원, 리스크, 성과지표와 품질기록을 가진다.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227" w:type="dxa"/>
      </w:tblPr>
      <w:tblGrid>
        <w:gridCol w:w="4834"/>
        <w:gridCol w:w="4834"/>
      </w:tblGrid>
      <w:tr>
        <w:trPr>
          <w:trHeight w:hRule="exact" w:val="584"/>
        </w:trPr>
        <w:tc>
          <w:tcPr>
            <w:tcW w:type="dxa" w:w="1400"/>
            <w:tcBorders>
              <w:start w:sz="4.800000000000068" w:val="single" w:color="#AEC3D2"/>
              <w:top w:sz="4.800000000000182" w:val="single" w:color="#AEC3D2"/>
              <w:end w:sz="4.7999999999999545" w:val="single" w:color="#AEC3D2"/>
              <w:bottom w:sz="5.599999999999454" w:val="single" w:color="#AEC3D2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18"/>
              </w:rPr>
              <w:t>PDCA</w:t>
            </w:r>
          </w:p>
        </w:tc>
        <w:tc>
          <w:tcPr>
            <w:tcW w:type="dxa" w:w="7902"/>
            <w:tcBorders>
              <w:start w:sz="4.7999999999999545" w:val="single" w:color="#AEC3D2"/>
              <w:top w:sz="4.800000000000182" w:val="single" w:color="#AEC3D2"/>
              <w:end w:sz="4.799999999999272" w:val="single" w:color="#AEC3D2"/>
              <w:bottom w:sz="5.599999999999454" w:val="single" w:color="#AEC3D2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회사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적용</w:t>
            </w:r>
          </w:p>
        </w:tc>
      </w:tr>
      <w:tr>
        <w:trPr>
          <w:trHeight w:hRule="exact" w:val="834"/>
        </w:trPr>
        <w:tc>
          <w:tcPr>
            <w:tcW w:type="dxa" w:w="1400"/>
            <w:tcBorders>
              <w:start w:sz="4.800000000000068" w:val="single" w:color="#AEC3D2"/>
              <w:top w:sz="5.599999999999454" w:val="single" w:color="#AEC3D2"/>
              <w:end w:sz="4.7999999999999545" w:val="single" w:color="#AEC3D2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>Plan</w:t>
            </w:r>
          </w:p>
        </w:tc>
        <w:tc>
          <w:tcPr>
            <w:tcW w:type="dxa" w:w="7902"/>
            <w:tcBorders>
              <w:start w:sz="4.7999999999999545" w:val="single" w:color="#AEC3D2"/>
              <w:top w:sz="5.599999999999454" w:val="single" w:color="#AEC3D2"/>
              <w:end w:sz="4.799999999999272" w:val="single" w:color="#AEC3D2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8" w:right="144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조직상황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고객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요구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법규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리스크를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반영하여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품질목표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프로젝트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계획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요구사항과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합격기준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수립</w:t>
            </w:r>
          </w:p>
        </w:tc>
      </w:tr>
      <w:tr>
        <w:trPr>
          <w:trHeight w:hRule="exact" w:val="584"/>
        </w:trPr>
        <w:tc>
          <w:tcPr>
            <w:tcW w:type="dxa" w:w="1400"/>
            <w:tcBorders>
              <w:start w:sz="4.800000000000068" w:val="single" w:color="#AEC3D2"/>
              <w:top w:sz="4.800000000000182" w:val="single" w:color="#AEC3D2"/>
              <w:end w:sz="4.7999999999999545" w:val="single" w:color="#AEC3D2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>Do</w:t>
            </w:r>
          </w:p>
        </w:tc>
        <w:tc>
          <w:tcPr>
            <w:tcW w:type="dxa" w:w="7902"/>
            <w:tcBorders>
              <w:start w:sz="4.7999999999999545" w:val="single" w:color="#AEC3D2"/>
              <w:top w:sz="4.800000000000182" w:val="single" w:color="#AEC3D2"/>
              <w:end w:sz="4.799999999999272" w:val="single" w:color="#AEC3D2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108" w:right="0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설계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개발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코드리뷰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시험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구축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운영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및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공급자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통제</w:t>
            </w:r>
          </w:p>
        </w:tc>
      </w:tr>
      <w:tr>
        <w:trPr>
          <w:trHeight w:hRule="exact" w:val="502"/>
        </w:trPr>
        <w:tc>
          <w:tcPr>
            <w:tcW w:type="dxa" w:w="1400"/>
            <w:tcBorders>
              <w:start w:sz="4.800000000000068" w:val="single" w:color="#AEC3D2"/>
              <w:top w:sz="4.800000000000182" w:val="single" w:color="#AEC3D2"/>
              <w:end w:sz="4.7999999999999545" w:val="single" w:color="#AEC3D2"/>
              <w:bottom w:sz="4.79999999999927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>Check</w:t>
            </w:r>
          </w:p>
        </w:tc>
        <w:tc>
          <w:tcPr>
            <w:tcW w:type="dxa" w:w="7902"/>
            <w:tcBorders>
              <w:start w:sz="4.7999999999999545" w:val="single" w:color="#AEC3D2"/>
              <w:top w:sz="4.800000000000182" w:val="single" w:color="#AEC3D2"/>
              <w:end w:sz="4.799999999999272" w:val="single" w:color="#AEC3D2"/>
              <w:bottom w:sz="4.79999999999927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108" w:right="0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시험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품질지표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고객만족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내부심사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프로젝트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검토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경영검토</w:t>
            </w:r>
          </w:p>
        </w:tc>
      </w:tr>
      <w:tr>
        <w:trPr>
          <w:trHeight w:hRule="exact" w:val="586"/>
        </w:trPr>
        <w:tc>
          <w:tcPr>
            <w:tcW w:type="dxa" w:w="1400"/>
            <w:tcBorders>
              <w:start w:sz="4.800000000000068" w:val="single" w:color="#AEC3D2"/>
              <w:top w:sz="4.799999999999272" w:val="single" w:color="#AEC3D2"/>
              <w:end w:sz="4.7999999999999545" w:val="single" w:color="#AEC3D2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>Act</w:t>
            </w:r>
          </w:p>
        </w:tc>
        <w:tc>
          <w:tcPr>
            <w:tcW w:type="dxa" w:w="7902"/>
            <w:tcBorders>
              <w:start w:sz="4.7999999999999545" w:val="single" w:color="#AEC3D2"/>
              <w:top w:sz="4.799999999999272" w:val="single" w:color="#AEC3D2"/>
              <w:end w:sz="4.799999999999272" w:val="single" w:color="#AEC3D2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108" w:right="0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결함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시정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원인분석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재발방지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프로세스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제품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역량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개선</w:t>
            </w:r>
          </w:p>
        </w:tc>
      </w:tr>
    </w:tbl>
    <w:p>
      <w:pPr>
        <w:autoSpaceDN w:val="0"/>
        <w:autoSpaceDE w:val="0"/>
        <w:widowControl/>
        <w:spacing w:line="178" w:lineRule="auto" w:before="0" w:after="0"/>
        <w:ind w:left="8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* 품질경영시스템에서 프로세스 접근법을 적용하면, 다음 사항이 가능하다. </w:t>
      </w:r>
    </w:p>
    <w:p>
      <w:pPr>
        <w:autoSpaceDN w:val="0"/>
        <w:autoSpaceDE w:val="0"/>
        <w:widowControl/>
        <w:spacing w:line="178" w:lineRule="auto" w:before="0" w:after="0"/>
        <w:ind w:left="20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a) 요구사항 충족의 이해와 일관성</w:t>
      </w:r>
    </w:p>
    <w:p>
      <w:pPr>
        <w:sectPr>
          <w:pgSz w:w="11906" w:h="16838"/>
          <w:pgMar w:top="200" w:right="846" w:bottom="350" w:left="13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13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269" w:lineRule="auto" w:before="0" w:after="0"/>
        <w:ind w:left="200" w:right="432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b) 가치부가 측면에서 프로세스의 고려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c) 효과적인 프로세스 성과의 달성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d) 데이터와 정보의 평가에 기반을 둔 프로세스의 개선</w:t>
      </w:r>
    </w:p>
    <w:p>
      <w:pPr>
        <w:autoSpaceDN w:val="0"/>
        <w:autoSpaceDE w:val="0"/>
        <w:widowControl/>
        <w:spacing w:line="269" w:lineRule="auto" w:before="0" w:after="0"/>
        <w:ind w:left="200" w:right="0" w:hanging="198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* 그림 1은 모든 프로세스의 도식적 표현이며, 프로세스 요소의 상호 작용을 보여준다. 관리(control)를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위해 필요한 모니터링과 측정의 점검항목은 각 프로세스에 따라 독특하고, 관련된 리스크에 따라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달라질 것이다. </w:t>
      </w:r>
    </w:p>
    <w:p>
      <w:pPr>
        <w:autoSpaceDN w:val="0"/>
        <w:autoSpaceDE w:val="0"/>
        <w:widowControl/>
        <w:spacing w:line="240" w:lineRule="auto" w:before="0" w:after="0"/>
        <w:ind w:left="5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47030" cy="29375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7030" cy="2937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0" w:lineRule="auto" w:before="0" w:after="0"/>
        <w:ind w:left="0" w:right="0" w:firstLine="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그림 1 - 단일 프로세스의 요소에 대한 도식적 표현</w:t>
      </w:r>
    </w:p>
    <w:p>
      <w:pPr>
        <w:autoSpaceDN w:val="0"/>
        <w:autoSpaceDE w:val="0"/>
        <w:widowControl/>
        <w:spacing w:line="180" w:lineRule="auto" w:before="0" w:after="0"/>
        <w:ind w:left="0" w:right="3014" w:firstLine="0"/>
        <w:jc w:val="right"/>
      </w:pPr>
      <w:r>
        <w:rPr>
          <w:rFonts w:ascii="Malgun Gothic" w:hAnsi="Malgun Gothic" w:eastAsia="Malgun Gothic"/>
          <w:b/>
          <w:i w:val="0"/>
          <w:color w:val="000000"/>
          <w:sz w:val="24"/>
        </w:rPr>
        <w:t>0.5 계획-실행-검토-조치 사이클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14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78" w:lineRule="auto" w:before="0" w:after="0"/>
        <w:ind w:left="120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* PDCA(Plan-Do-Check-Act) 사이클은 모든 프로세스와 품질경영시스템 전체에 적용될 수 있다. </w:t>
      </w:r>
    </w:p>
    <w:p>
      <w:pPr>
        <w:autoSpaceDN w:val="0"/>
        <w:autoSpaceDE w:val="0"/>
        <w:widowControl/>
        <w:spacing w:line="180" w:lineRule="auto" w:before="0" w:after="0"/>
        <w:ind w:left="0" w:right="0" w:firstLine="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* 그림2는 4절에서 10절까지가 PDCA 사이클과 관련하여 어떻게 그룹을 이룰 수 있는지를 보여준다.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61280" cy="22872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1280" cy="2287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0" w:lineRule="auto" w:before="0" w:after="0"/>
        <w:ind w:left="0" w:right="0" w:firstLine="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그림 2 - PDCA 사이클에서 본 품질경영시스템매뉴얼의 구조 표현</w:t>
      </w:r>
    </w:p>
    <w:p>
      <w:pPr>
        <w:autoSpaceDN w:val="0"/>
        <w:autoSpaceDE w:val="0"/>
        <w:widowControl/>
        <w:spacing w:line="178" w:lineRule="auto" w:before="0" w:after="0"/>
        <w:ind w:left="2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* PDCA 사이클은, 개략적으로 다음과 같이 기술될 수 있다.</w:t>
      </w:r>
    </w:p>
    <w:p>
      <w:pPr>
        <w:autoSpaceDN w:val="0"/>
        <w:tabs>
          <w:tab w:pos="1868" w:val="left"/>
        </w:tabs>
        <w:autoSpaceDE w:val="0"/>
        <w:widowControl/>
        <w:spacing w:line="293" w:lineRule="auto" w:before="0" w:after="0"/>
        <w:ind w:left="302" w:right="14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- 계획(Plan)   : 시스템과 프로세스의 목표 수립, 그리고 고객 요구사항과 조직의 방침에 따른 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결과를 인도하기 위하여, 그리고 리스크와 기회를 식별하고 다루기 위하여 필요한 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자원의 수립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- 실행(Do   ) : 계획된 것의 실행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- 검토(Check) : 방침, 목표, 요구사항 및 계획된 활동에 대비하여, 프로세스와 그 결과로 나타나는 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제품 및 서비스에 대한 모니터링과 측정(해당되는 경우), 그리고 그 결과의 보고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- 조치(Action) : 필요에 따라 성과를 개선하기 위한 활동</w:t>
      </w:r>
    </w:p>
    <w:p>
      <w:pPr>
        <w:autoSpaceDN w:val="0"/>
        <w:autoSpaceDE w:val="0"/>
        <w:widowControl/>
        <w:spacing w:line="178" w:lineRule="auto" w:before="0" w:after="0"/>
        <w:ind w:left="0" w:right="0" w:firstLine="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4"/>
        </w:rPr>
        <w:t>0.6 리스크 기반 사고에 대한 이해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15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281" w:lineRule="auto" w:before="0" w:after="0"/>
        <w:ind w:left="200" w:right="144" w:hanging="198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* 리스크기반 사고(A.4 Risk-based thinking 참조)는 효과적인 품질경영시스템을 달성하기 위하여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필수적이다. 리스크기반 사고의 개념은 본 품질경영시스템매뉴얼의 이전 판에 내포되어 있다. 예를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들면, 잠재적 부적합을 제거하기 위한 예방조치의 수행, 발생하는 모든 부적합의 분석, 그리고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부적합의 영향에 적절한 재발 방지 조치를 포함한다.</w:t>
      </w:r>
    </w:p>
    <w:p>
      <w:pPr>
        <w:autoSpaceDN w:val="0"/>
        <w:autoSpaceDE w:val="0"/>
        <w:widowControl/>
        <w:spacing w:line="269" w:lineRule="auto" w:before="0" w:after="0"/>
        <w:ind w:left="200" w:right="0" w:hanging="198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* 본 품질경영시스템매뉴얼의 요구사항에 적합하도록, 리스크와 기회를 다루기 위한 조치를 계획하고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실행할 필요가 있다. 리스크와 기회 모두를 다루는 것은, 품질경영시스템의 효과성 증진, 개선된 결과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달성 및 부정적 영향 예방을 위한 기반을 확립하는 것이다.</w:t>
      </w:r>
    </w:p>
    <w:p>
      <w:pPr>
        <w:autoSpaceDN w:val="0"/>
        <w:autoSpaceDE w:val="0"/>
        <w:widowControl/>
        <w:spacing w:line="281" w:lineRule="auto" w:before="0" w:after="0"/>
        <w:ind w:left="200" w:right="288" w:hanging="198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* 기회는 의도한 결과를 달성하기에 유리한 상황(situation)의 결과로 나타날 수 있는데, 예를 들면,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조직이 고객을 유치하고, 새로운 제품 및 서비스를 개발하며, 낭비를 감소시키거나 생산성을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개선하도록 하는 상황(circumstance)의 집합이다. 기회를 다루기 위한 조치에는 연관된 리스크의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고려도 포함될 수 있다. </w:t>
      </w:r>
    </w:p>
    <w:p>
      <w:pPr>
        <w:autoSpaceDN w:val="0"/>
        <w:tabs>
          <w:tab w:pos="100" w:val="left"/>
          <w:tab w:pos="200" w:val="left"/>
        </w:tabs>
        <w:autoSpaceDE w:val="0"/>
        <w:widowControl/>
        <w:spacing w:line="269" w:lineRule="auto" w:before="0" w:after="0"/>
        <w:ind w:left="2" w:right="14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* 리스크는 불확실성의 영향이며, 그러한 모든 불확실성은 긍정적 또는 부정적 영향을 가져올 수 있다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리스크로부터 발생되는 긍정적인 변경(deviation)은 기회를 제공할 수 있으나, 리스크의 모든 </w:t>
      </w: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긍정적인 영향이 기회로 되는 것은 아니다.</w:t>
      </w:r>
    </w:p>
    <w:p>
      <w:pPr>
        <w:autoSpaceDN w:val="0"/>
        <w:autoSpaceDE w:val="0"/>
        <w:widowControl/>
        <w:spacing w:line="180" w:lineRule="auto" w:before="0" w:after="0"/>
        <w:ind w:left="0" w:right="3854" w:firstLine="0"/>
        <w:jc w:val="right"/>
      </w:pPr>
      <w:r>
        <w:rPr>
          <w:rFonts w:ascii="Malgun Gothic" w:hAnsi="Malgun Gothic" w:eastAsia="Malgun Gothic"/>
          <w:b/>
          <w:i w:val="0"/>
          <w:color w:val="000000"/>
          <w:sz w:val="24"/>
        </w:rPr>
        <w:t>0.7 품질방침, 목표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9662"/>
      </w:tblGrid>
      <w:tr>
        <w:trPr>
          <w:trHeight w:hRule="exact" w:val="2088"/>
        </w:trPr>
        <w:tc>
          <w:tcPr>
            <w:tcW w:type="dxa" w:w="9430"/>
            <w:tcBorders>
              <w:start w:sz="1.599999999999909" w:val="single" w:color="#000000"/>
              <w:end w:sz="2.4000000000005457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10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>(AX)창업기술은 고객의 요구품질을 최대한 만족시키기 위하여 품질방침/기후변화에 대응한다</w:t>
            </w:r>
          </w:p>
        </w:tc>
      </w:tr>
    </w:tbl>
    <w:p>
      <w:pPr>
        <w:spacing w:before="0" w:after="0" w:line="20" w:lineRule="exact"/>
        <w:sz w:val="2"/>
      </w:pP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575.999999999999" w:type="dxa"/>
      </w:tblPr>
      <w:tblGrid>
        <w:gridCol w:w="4831"/>
        <w:gridCol w:w="4831"/>
      </w:tblGrid>
      <w:tr>
        <w:trPr>
          <w:trHeight w:hRule="exact" w:val="584"/>
        </w:trPr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1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문서번호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1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AX-QM-100</w:t>
            </w:r>
          </w:p>
        </w:tc>
      </w:tr>
    </w:tbl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3221"/>
        <w:gridCol w:w="3221"/>
        <w:gridCol w:w="3221"/>
      </w:tblGrid>
      <w:tr>
        <w:trPr>
          <w:trHeight w:hRule="exact" w:val="600"/>
        </w:trPr>
        <w:tc>
          <w:tcPr>
            <w:tcW w:type="dxa" w:w="1768"/>
            <w:vMerge w:val="restart"/>
            <w:tcBorders>
              <w:start w:sz="1.599999999999909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70"/>
              <w:gridCol w:w="1770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18"/>
        </w:trPr>
        <w:tc>
          <w:tcPr>
            <w:tcW w:type="dxa" w:w="3221"/>
            <w:vMerge/>
            <w:tcBorders>
              <w:start w:sz="1.599999999999909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70"/>
              <w:gridCol w:w="1770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16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5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9662"/>
      </w:tblGrid>
      <w:tr>
        <w:trPr>
          <w:trHeight w:hRule="exact" w:val="11742"/>
        </w:trPr>
        <w:tc>
          <w:tcPr>
            <w:tcW w:type="dxa" w:w="9430"/>
            <w:tcBorders>
              <w:start w:sz="1.599999999999909" w:val="single" w:color="#000000"/>
              <w:end w:sz="2.4000000000005457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10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>품질방침</w:t>
            </w:r>
          </w:p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180" w:lineRule="auto" w:before="0" w:after="0"/>
              <w:ind w:left="10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고객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요구와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법적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계약적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요구사항을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정확히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이해하고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검증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가능한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응용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SW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를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일관되게</w:t>
            </w:r>
          </w:p>
          <w:p>
            <w:pPr>
              <w:autoSpaceDN w:val="0"/>
              <w:autoSpaceDE w:val="0"/>
              <w:widowControl/>
              <w:spacing w:line="216" w:lineRule="auto" w:before="0" w:after="0"/>
              <w:ind w:left="460" w:right="0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제공한다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. </w:t>
            </w:r>
          </w:p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226" w:lineRule="auto" w:before="0" w:after="0"/>
              <w:ind w:left="10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요구사항부터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릴리스까지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추적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가능한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개발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프로세스와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객관적인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품질기록을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유지한다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. </w:t>
            </w:r>
          </w:p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180" w:lineRule="auto" w:before="0" w:after="0"/>
              <w:ind w:left="10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결함과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고객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피드백을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데이터로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분석하여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제품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서비스와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품질경영시스템을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지속적으로</w:t>
            </w:r>
          </w:p>
          <w:p>
            <w:pPr>
              <w:autoSpaceDN w:val="0"/>
              <w:autoSpaceDE w:val="0"/>
              <w:widowControl/>
              <w:spacing w:line="216" w:lineRule="auto" w:before="0" w:after="0"/>
              <w:ind w:left="460" w:right="0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개선한다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. </w:t>
            </w:r>
          </w:p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182" w:lineRule="auto" w:before="0" w:after="0"/>
              <w:ind w:left="10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임직원의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SW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품질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보안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역량을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강화하고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오픈소스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외부서비스를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책임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있게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20"/>
              </w:rPr>
              <w:t>관리한다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178" w:lineRule="auto" w:before="0" w:after="0"/>
              <w:ind w:left="10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>품질목표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0.0" w:type="dxa"/>
            </w:tblPr>
            <w:tblGrid>
              <w:gridCol w:w="2357"/>
              <w:gridCol w:w="2357"/>
              <w:gridCol w:w="2357"/>
              <w:gridCol w:w="2357"/>
            </w:tblGrid>
            <w:tr>
              <w:trPr>
                <w:trHeight w:hRule="exact" w:val="586"/>
              </w:trPr>
              <w:tc>
                <w:tcPr>
                  <w:tcW w:type="dxa" w:w="1548"/>
                  <w:tcBorders>
                    <w:start w:sz="4.800000000000068" w:val="single" w:color="#AEC3D2"/>
                    <w:top w:sz="4.799999999999727" w:val="single" w:color="#AEC3D2"/>
                    <w:end w:sz="4.800000000000182" w:val="single" w:color="#AEC3D2"/>
                    <w:bottom w:sz="4.800000000000182" w:val="single" w:color="#AEC3D2"/>
                  </w:tcBorders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0" w:after="0"/>
                    <w:ind w:left="0" w:right="0" w:firstLine="0"/>
                    <w:jc w:val="center"/>
                  </w:pP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8"/>
                    </w:rPr>
                    <w:t>지표</w:t>
                  </w:r>
                </w:p>
              </w:tc>
              <w:tc>
                <w:tcPr>
                  <w:tcW w:type="dxa" w:w="3394"/>
                  <w:tcBorders>
                    <w:start w:sz="4.800000000000182" w:val="single" w:color="#AEC3D2"/>
                    <w:top w:sz="4.799999999999727" w:val="single" w:color="#AEC3D2"/>
                    <w:end w:sz="4.800000000000182" w:val="single" w:color="#AEC3D2"/>
                    <w:bottom w:sz="4.800000000000182" w:val="single" w:color="#AEC3D2"/>
                  </w:tcBorders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0" w:after="0"/>
                    <w:ind w:left="0" w:right="0" w:firstLine="0"/>
                    <w:jc w:val="center"/>
                  </w:pP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8"/>
                    </w:rPr>
                    <w:t>정의</w:t>
                  </w:r>
                  <w:r>
                    <w:rPr>
                      <w:rFonts w:ascii="Cambria" w:hAnsi="Cambria" w:eastAsia="Cambria"/>
                      <w:b/>
                      <w:i w:val="0"/>
                      <w:color w:val="000000"/>
                      <w:sz w:val="18"/>
                    </w:rPr>
                    <w:t>/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8"/>
                    </w:rPr>
                    <w:t>산식</w:t>
                  </w:r>
                </w:p>
              </w:tc>
              <w:tc>
                <w:tcPr>
                  <w:tcW w:type="dxa" w:w="1844"/>
                  <w:tcBorders>
                    <w:start w:sz="4.800000000000182" w:val="single" w:color="#AEC3D2"/>
                    <w:top w:sz="4.799999999999727" w:val="single" w:color="#AEC3D2"/>
                    <w:end w:sz="4.0" w:val="single" w:color="#AEC3D2"/>
                    <w:bottom w:sz="4.800000000000182" w:val="single" w:color="#AEC3D2"/>
                  </w:tcBorders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0" w:after="0"/>
                    <w:ind w:left="0" w:right="0" w:firstLine="0"/>
                    <w:jc w:val="center"/>
                  </w:pP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8"/>
                    </w:rPr>
                    <w:t>초기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8"/>
                    </w:rPr>
                    <w:t>목표</w:t>
                  </w:r>
                  <w:r>
                    <w:rPr>
                      <w:rFonts w:ascii="Cambria" w:hAnsi="Cambria" w:eastAsia="Cambria"/>
                      <w:b/>
                      <w:i w:val="0"/>
                      <w:color w:val="000000"/>
                      <w:sz w:val="18"/>
                    </w:rPr>
                    <w:t>(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8"/>
                    </w:rPr>
                    <w:t>안</w:t>
                  </w:r>
                  <w:r>
                    <w:rPr>
                      <w:rFonts w:ascii="Cambria" w:hAnsi="Cambria" w:eastAsia="Cambria"/>
                      <w:b/>
                      <w:i w:val="0"/>
                      <w:color w:val="000000"/>
                      <w:sz w:val="18"/>
                    </w:rPr>
                    <w:t>)</w:t>
                  </w:r>
                </w:p>
              </w:tc>
              <w:tc>
                <w:tcPr>
                  <w:tcW w:type="dxa" w:w="2230"/>
                  <w:tcBorders>
                    <w:start w:sz="4.0" w:val="single" w:color="#AEC3D2"/>
                    <w:top w:sz="4.799999999999727" w:val="single" w:color="#AEC3D2"/>
                    <w:end w:sz="4.800000000000182" w:val="single" w:color="#AEC3D2"/>
                    <w:bottom w:sz="4.800000000000182" w:val="single" w:color="#AEC3D2"/>
                  </w:tcBorders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0" w:after="0"/>
                    <w:ind w:left="0" w:right="0" w:firstLine="0"/>
                    <w:jc w:val="center"/>
                  </w:pP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8"/>
                    </w:rPr>
                    <w:t>주기</w:t>
                  </w:r>
                  <w:r>
                    <w:rPr>
                      <w:rFonts w:ascii="Cambria" w:hAnsi="Cambria" w:eastAsia="Cambria"/>
                      <w:b/>
                      <w:i w:val="0"/>
                      <w:color w:val="000000"/>
                      <w:sz w:val="18"/>
                    </w:rPr>
                    <w:t>/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8"/>
                    </w:rPr>
                    <w:t>책임</w:t>
                  </w:r>
                </w:p>
              </w:tc>
            </w:tr>
            <w:tr>
              <w:trPr>
                <w:trHeight w:hRule="exact" w:val="474"/>
              </w:trPr>
              <w:tc>
                <w:tcPr>
                  <w:tcW w:type="dxa" w:w="1548"/>
                  <w:tcBorders>
                    <w:start w:sz="4.800000000000068" w:val="single" w:color="#AEC3D2"/>
                    <w:top w:sz="4.800000000000182" w:val="single" w:color="#AEC3D2"/>
                    <w:end w:sz="4.800000000000182" w:val="single" w:color="#AEC3D2"/>
                    <w:bottom w:sz="4.799999999999727" w:val="single" w:color="#AEC3D2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0" w:after="0"/>
                    <w:ind w:left="0" w:right="0" w:firstLine="0"/>
                    <w:jc w:val="center"/>
                  </w:pP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납기준수율</w:t>
                  </w:r>
                </w:p>
              </w:tc>
              <w:tc>
                <w:tcPr>
                  <w:tcW w:type="dxa" w:w="3394"/>
                  <w:tcBorders>
                    <w:start w:sz="4.800000000000182" w:val="single" w:color="#AEC3D2"/>
                    <w:top w:sz="4.800000000000182" w:val="single" w:color="#AEC3D2"/>
                    <w:end w:sz="4.800000000000182" w:val="single" w:color="#AEC3D2"/>
                    <w:bottom w:sz="4.799999999999727" w:val="single" w:color="#AEC3D2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104" w:right="0" w:firstLine="0"/>
                    <w:jc w:val="left"/>
                  </w:pP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계획일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내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승인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릴리스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16"/>
                    </w:rPr>
                    <w:t>/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전체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릴리스</w:t>
                  </w:r>
                </w:p>
              </w:tc>
              <w:tc>
                <w:tcPr>
                  <w:tcW w:type="dxa" w:w="1844"/>
                  <w:tcBorders>
                    <w:start w:sz="4.800000000000182" w:val="single" w:color="#AEC3D2"/>
                    <w:top w:sz="4.800000000000182" w:val="single" w:color="#AEC3D2"/>
                    <w:end w:sz="4.0" w:val="single" w:color="#AEC3D2"/>
                    <w:bottom w:sz="4.799999999999727" w:val="single" w:color="#AEC3D2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16"/>
                    </w:rPr>
                    <w:t xml:space="preserve">90% 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이상</w:t>
                  </w:r>
                </w:p>
              </w:tc>
              <w:tc>
                <w:tcPr>
                  <w:tcW w:type="dxa" w:w="2230"/>
                  <w:tcBorders>
                    <w:start w:sz="4.0" w:val="single" w:color="#AEC3D2"/>
                    <w:top w:sz="4.800000000000182" w:val="single" w:color="#AEC3D2"/>
                    <w:end w:sz="4.800000000000182" w:val="single" w:color="#AEC3D2"/>
                    <w:bottom w:sz="4.799999999999727" w:val="single" w:color="#AEC3D2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104" w:right="0" w:firstLine="0"/>
                    <w:jc w:val="left"/>
                  </w:pP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분기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16"/>
                    </w:rPr>
                    <w:t>/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개발책임자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1548"/>
                  <w:tcBorders>
                    <w:start w:sz="4.800000000000068" w:val="single" w:color="#AEC3D2"/>
                    <w:top w:sz="4.799999999999727" w:val="single" w:color="#AEC3D2"/>
                    <w:end w:sz="4.800000000000182" w:val="single" w:color="#AEC3D2"/>
                    <w:bottom w:sz="5.600000000000364" w:val="single" w:color="#AEC3D2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16"/>
                    </w:rPr>
                    <w:t>UAT 1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차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통과율</w:t>
                  </w:r>
                </w:p>
              </w:tc>
              <w:tc>
                <w:tcPr>
                  <w:tcW w:type="dxa" w:w="3394"/>
                  <w:tcBorders>
                    <w:start w:sz="4.800000000000182" w:val="single" w:color="#AEC3D2"/>
                    <w:top w:sz="4.799999999999727" w:val="single" w:color="#AEC3D2"/>
                    <w:end w:sz="4.800000000000182" w:val="single" w:color="#AEC3D2"/>
                    <w:bottom w:sz="5.600000000000364" w:val="single" w:color="#AEC3D2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16"/>
                    </w:rPr>
                    <w:t>1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차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고객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인수시험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통과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16"/>
                    </w:rPr>
                    <w:t>/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전체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16"/>
                    </w:rPr>
                    <w:t xml:space="preserve"> UAT</w:t>
                  </w:r>
                </w:p>
              </w:tc>
              <w:tc>
                <w:tcPr>
                  <w:tcW w:type="dxa" w:w="1844"/>
                  <w:tcBorders>
                    <w:start w:sz="4.800000000000182" w:val="single" w:color="#AEC3D2"/>
                    <w:top w:sz="4.799999999999727" w:val="single" w:color="#AEC3D2"/>
                    <w:end w:sz="4.0" w:val="single" w:color="#AEC3D2"/>
                    <w:bottom w:sz="5.600000000000364" w:val="single" w:color="#AEC3D2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0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16"/>
                    </w:rPr>
                    <w:t xml:space="preserve">85% 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이상</w:t>
                  </w:r>
                </w:p>
              </w:tc>
              <w:tc>
                <w:tcPr>
                  <w:tcW w:type="dxa" w:w="2230"/>
                  <w:tcBorders>
                    <w:start w:sz="4.0" w:val="single" w:color="#AEC3D2"/>
                    <w:top w:sz="4.799999999999727" w:val="single" w:color="#AEC3D2"/>
                    <w:end w:sz="4.800000000000182" w:val="single" w:color="#AEC3D2"/>
                    <w:bottom w:sz="5.600000000000364" w:val="single" w:color="#AEC3D2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auto" w:before="0" w:after="0"/>
                    <w:ind w:left="104" w:right="0" w:firstLine="0"/>
                    <w:jc w:val="left"/>
                  </w:pP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분기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16"/>
                    </w:rPr>
                    <w:t>/PL</w:t>
                  </w: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6"/>
                    </w:rPr>
                    <w:t>·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16"/>
                    </w:rPr>
                    <w:t>QA</w:t>
                  </w:r>
                </w:p>
              </w:tc>
            </w:tr>
            <w:tr>
              <w:trPr>
                <w:trHeight w:hRule="exact" w:val="476"/>
              </w:trPr>
              <w:tc>
                <w:tcPr>
                  <w:tcW w:type="dxa" w:w="1548"/>
                  <w:tcBorders>
                    <w:start w:sz="4.800000000000068" w:val="single" w:color="#AEC3D2"/>
                    <w:top w:sz="5.600000000000364" w:val="single" w:color="#AEC3D2"/>
                    <w:end w:sz="4.800000000000182" w:val="single" w:color="#AEC3D2"/>
                    <w:bottom w:sz="4.800000000000182" w:val="single" w:color="#AEC3D2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0" w:after="0"/>
                    <w:ind w:left="0" w:right="0" w:firstLine="0"/>
                    <w:jc w:val="center"/>
                  </w:pP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중대결함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유출</w:t>
                  </w:r>
                </w:p>
              </w:tc>
              <w:tc>
                <w:tcPr>
                  <w:tcW w:type="dxa" w:w="3394"/>
                  <w:tcBorders>
                    <w:start w:sz="4.800000000000182" w:val="single" w:color="#AEC3D2"/>
                    <w:top w:sz="5.600000000000364" w:val="single" w:color="#AEC3D2"/>
                    <w:end w:sz="4.800000000000182" w:val="single" w:color="#AEC3D2"/>
                    <w:bottom w:sz="4.800000000000182" w:val="single" w:color="#AEC3D2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0" w:after="0"/>
                    <w:ind w:left="104" w:right="0" w:firstLine="0"/>
                    <w:jc w:val="left"/>
                  </w:pP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출시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후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중대결함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건수</w:t>
                  </w:r>
                </w:p>
              </w:tc>
              <w:tc>
                <w:tcPr>
                  <w:tcW w:type="dxa" w:w="1844"/>
                  <w:tcBorders>
                    <w:start w:sz="4.800000000000182" w:val="single" w:color="#AEC3D2"/>
                    <w:top w:sz="5.600000000000364" w:val="single" w:color="#AEC3D2"/>
                    <w:end w:sz="4.0" w:val="single" w:color="#AEC3D2"/>
                    <w:bottom w:sz="4.800000000000182" w:val="single" w:color="#AEC3D2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0" w:right="0" w:firstLine="0"/>
                    <w:jc w:val="center"/>
                  </w:pP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전년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대비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16"/>
                    </w:rPr>
                    <w:t xml:space="preserve"> 20% 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감소</w:t>
                  </w:r>
                </w:p>
              </w:tc>
              <w:tc>
                <w:tcPr>
                  <w:tcW w:type="dxa" w:w="2230"/>
                  <w:tcBorders>
                    <w:start w:sz="4.0" w:val="single" w:color="#AEC3D2"/>
                    <w:top w:sz="5.600000000000364" w:val="single" w:color="#AEC3D2"/>
                    <w:end w:sz="4.800000000000182" w:val="single" w:color="#AEC3D2"/>
                    <w:bottom w:sz="4.800000000000182" w:val="single" w:color="#AEC3D2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104" w:right="0" w:firstLine="0"/>
                    <w:jc w:val="left"/>
                  </w:pP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월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16"/>
                    </w:rPr>
                    <w:t>/QA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1548"/>
                  <w:tcBorders>
                    <w:start w:sz="4.800000000000068" w:val="single" w:color="#AEC3D2"/>
                    <w:top w:sz="4.800000000000182" w:val="single" w:color="#AEC3D2"/>
                    <w:end w:sz="4.800000000000182" w:val="single" w:color="#AEC3D2"/>
                    <w:bottom w:sz="4.800000000000182" w:val="single" w:color="#AEC3D2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0" w:after="0"/>
                    <w:ind w:left="0" w:right="0" w:firstLine="0"/>
                    <w:jc w:val="center"/>
                  </w:pP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변경실패율</w:t>
                  </w:r>
                </w:p>
              </w:tc>
              <w:tc>
                <w:tcPr>
                  <w:tcW w:type="dxa" w:w="3394"/>
                  <w:tcBorders>
                    <w:start w:sz="4.800000000000182" w:val="single" w:color="#AEC3D2"/>
                    <w:top w:sz="4.800000000000182" w:val="single" w:color="#AEC3D2"/>
                    <w:end w:sz="4.800000000000182" w:val="single" w:color="#AEC3D2"/>
                    <w:bottom w:sz="4.800000000000182" w:val="single" w:color="#AEC3D2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auto" w:before="0" w:after="0"/>
                    <w:ind w:left="104" w:right="0" w:firstLine="0"/>
                    <w:jc w:val="left"/>
                  </w:pP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롤백</w:t>
                  </w: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6"/>
                    </w:rPr>
                    <w:t>·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핫픽스</w:t>
                  </w: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6"/>
                    </w:rPr>
                    <w:t>·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장애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유발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변경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16"/>
                    </w:rPr>
                    <w:t>/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전체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변경</w:t>
                  </w:r>
                </w:p>
              </w:tc>
              <w:tc>
                <w:tcPr>
                  <w:tcW w:type="dxa" w:w="1844"/>
                  <w:tcBorders>
                    <w:start w:sz="4.800000000000182" w:val="single" w:color="#AEC3D2"/>
                    <w:top w:sz="4.800000000000182" w:val="single" w:color="#AEC3D2"/>
                    <w:end w:sz="4.0" w:val="single" w:color="#AEC3D2"/>
                    <w:bottom w:sz="4.800000000000182" w:val="single" w:color="#AEC3D2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16"/>
                    </w:rPr>
                    <w:t xml:space="preserve">10% 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이하</w:t>
                  </w:r>
                </w:p>
              </w:tc>
              <w:tc>
                <w:tcPr>
                  <w:tcW w:type="dxa" w:w="2230"/>
                  <w:tcBorders>
                    <w:start w:sz="4.0" w:val="single" w:color="#AEC3D2"/>
                    <w:top w:sz="4.800000000000182" w:val="single" w:color="#AEC3D2"/>
                    <w:end w:sz="4.800000000000182" w:val="single" w:color="#AEC3D2"/>
                    <w:bottom w:sz="4.800000000000182" w:val="single" w:color="#AEC3D2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104" w:right="0" w:firstLine="0"/>
                    <w:jc w:val="left"/>
                  </w:pP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월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16"/>
                    </w:rPr>
                    <w:t>/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운영책임자</w:t>
                  </w:r>
                </w:p>
              </w:tc>
            </w:tr>
            <w:tr>
              <w:trPr>
                <w:trHeight w:hRule="exact" w:val="696"/>
              </w:trPr>
              <w:tc>
                <w:tcPr>
                  <w:tcW w:type="dxa" w:w="1548"/>
                  <w:tcBorders>
                    <w:start w:sz="4.800000000000068" w:val="single" w:color="#AEC3D2"/>
                    <w:top w:sz="4.800000000000182" w:val="single" w:color="#AEC3D2"/>
                    <w:end w:sz="4.800000000000182" w:val="single" w:color="#AEC3D2"/>
                    <w:bottom w:sz="4.800000000000182" w:val="single" w:color="#AEC3D2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432" w:right="432" w:firstLine="0"/>
                    <w:jc w:val="center"/>
                  </w:pP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시정조치</w:t>
                  </w:r>
                  <w:r>
                    <w:br/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기한준수</w:t>
                  </w:r>
                </w:p>
              </w:tc>
              <w:tc>
                <w:tcPr>
                  <w:tcW w:type="dxa" w:w="3394"/>
                  <w:tcBorders>
                    <w:start w:sz="4.800000000000182" w:val="single" w:color="#AEC3D2"/>
                    <w:top w:sz="4.800000000000182" w:val="single" w:color="#AEC3D2"/>
                    <w:end w:sz="4.800000000000182" w:val="single" w:color="#AEC3D2"/>
                    <w:bottom w:sz="4.800000000000182" w:val="single" w:color="#AEC3D2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0" w:after="0"/>
                    <w:ind w:left="104" w:right="0" w:firstLine="0"/>
                    <w:jc w:val="left"/>
                  </w:pP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기한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내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종결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16"/>
                    </w:rPr>
                    <w:t xml:space="preserve"> CAPA/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전체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16"/>
                    </w:rPr>
                    <w:t xml:space="preserve"> CAPA</w:t>
                  </w:r>
                </w:p>
              </w:tc>
              <w:tc>
                <w:tcPr>
                  <w:tcW w:type="dxa" w:w="1844"/>
                  <w:tcBorders>
                    <w:start w:sz="4.800000000000182" w:val="single" w:color="#AEC3D2"/>
                    <w:top w:sz="4.800000000000182" w:val="single" w:color="#AEC3D2"/>
                    <w:end w:sz="4.0" w:val="single" w:color="#AEC3D2"/>
                    <w:bottom w:sz="4.800000000000182" w:val="single" w:color="#AEC3D2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0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16"/>
                    </w:rPr>
                    <w:t xml:space="preserve">95% 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이상</w:t>
                  </w:r>
                </w:p>
              </w:tc>
              <w:tc>
                <w:tcPr>
                  <w:tcW w:type="dxa" w:w="2230"/>
                  <w:tcBorders>
                    <w:start w:sz="4.0" w:val="single" w:color="#AEC3D2"/>
                    <w:top w:sz="4.800000000000182" w:val="single" w:color="#AEC3D2"/>
                    <w:end w:sz="4.800000000000182" w:val="single" w:color="#AEC3D2"/>
                    <w:bottom w:sz="4.800000000000182" w:val="single" w:color="#AEC3D2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0" w:after="0"/>
                    <w:ind w:left="104" w:right="0" w:firstLine="0"/>
                    <w:jc w:val="left"/>
                  </w:pP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분기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16"/>
                    </w:rPr>
                    <w:t>/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품질책임자</w:t>
                  </w:r>
                </w:p>
              </w:tc>
            </w:tr>
            <w:tr>
              <w:trPr>
                <w:trHeight w:hRule="exact" w:val="676"/>
              </w:trPr>
              <w:tc>
                <w:tcPr>
                  <w:tcW w:type="dxa" w:w="1548"/>
                  <w:tcBorders>
                    <w:start w:sz="4.800000000000068" w:val="single" w:color="#AEC3D2"/>
                    <w:top w:sz="4.800000000000182" w:val="single" w:color="#AEC3D2"/>
                    <w:end w:sz="4.800000000000182" w:val="single" w:color="#AEC3D2"/>
                    <w:bottom w:sz="4.799999999999272" w:val="single" w:color="#AEC3D2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144" w:right="144" w:firstLine="0"/>
                    <w:jc w:val="center"/>
                  </w:pP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고객불만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16"/>
                    </w:rPr>
                    <w:t xml:space="preserve"> SLA 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종결</w:t>
                  </w:r>
                </w:p>
              </w:tc>
              <w:tc>
                <w:tcPr>
                  <w:tcW w:type="dxa" w:w="3394"/>
                  <w:tcBorders>
                    <w:start w:sz="4.800000000000182" w:val="single" w:color="#AEC3D2"/>
                    <w:top w:sz="4.800000000000182" w:val="single" w:color="#AEC3D2"/>
                    <w:end w:sz="4.800000000000182" w:val="single" w:color="#AEC3D2"/>
                    <w:bottom w:sz="4.799999999999272" w:val="single" w:color="#AEC3D2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16"/>
                    </w:rPr>
                    <w:t xml:space="preserve">SLA 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내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종결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16"/>
                    </w:rPr>
                    <w:t>/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전체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고객불만</w:t>
                  </w:r>
                </w:p>
              </w:tc>
              <w:tc>
                <w:tcPr>
                  <w:tcW w:type="dxa" w:w="1844"/>
                  <w:tcBorders>
                    <w:start w:sz="4.800000000000182" w:val="single" w:color="#AEC3D2"/>
                    <w:top w:sz="4.800000000000182" w:val="single" w:color="#AEC3D2"/>
                    <w:end w:sz="4.0" w:val="single" w:color="#AEC3D2"/>
                    <w:bottom w:sz="4.799999999999272" w:val="single" w:color="#AEC3D2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0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16"/>
                    </w:rPr>
                    <w:t xml:space="preserve">95% 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이상</w:t>
                  </w:r>
                </w:p>
              </w:tc>
              <w:tc>
                <w:tcPr>
                  <w:tcW w:type="dxa" w:w="2230"/>
                  <w:tcBorders>
                    <w:start w:sz="4.0" w:val="single" w:color="#AEC3D2"/>
                    <w:top w:sz="4.800000000000182" w:val="single" w:color="#AEC3D2"/>
                    <w:end w:sz="4.800000000000182" w:val="single" w:color="#AEC3D2"/>
                    <w:bottom w:sz="4.799999999999272" w:val="single" w:color="#AEC3D2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auto" w:before="0" w:after="0"/>
                    <w:ind w:left="104" w:right="0" w:firstLine="0"/>
                    <w:jc w:val="left"/>
                  </w:pP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분기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16"/>
                    </w:rPr>
                    <w:t>/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사업</w:t>
                  </w:r>
                  <w:r>
                    <w:rPr>
                      <w:rFonts w:ascii="Malgun Gothic" w:hAnsi="Malgun Gothic" w:eastAsia="Malgun Gothic"/>
                      <w:b w:val="0"/>
                      <w:i w:val="0"/>
                      <w:color w:val="000000"/>
                      <w:sz w:val="16"/>
                    </w:rPr>
                    <w:t>·</w:t>
                  </w:r>
                  <w:r>
                    <w:rPr>
                      <w:rFonts w:ascii="Batang" w:hAnsi="Batang" w:eastAsia="Batang"/>
                      <w:b w:val="0"/>
                      <w:i w:val="0"/>
                      <w:color w:val="000000"/>
                      <w:sz w:val="16"/>
                    </w:rPr>
                    <w:t>운영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pacing w:before="0" w:after="0" w:line="20" w:lineRule="exact"/>
        <w:sz w:val="2"/>
      </w:pP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764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  <w:bottom w:sz="1.6000000000001364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9662"/>
      </w:tblGrid>
      <w:tr>
        <w:trPr>
          <w:trHeight w:hRule="exact" w:val="6432"/>
        </w:trPr>
        <w:tc>
          <w:tcPr>
            <w:tcW w:type="dxa" w:w="9430"/>
            <w:tcBorders>
              <w:start w:sz="1.599999999999909" w:val="single" w:color="#000000"/>
              <w:end w:sz="2.4000000000005457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78" w:lineRule="auto" w:before="0" w:after="0"/>
        <w:ind w:left="404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 품질방침과 목표는 조직 내 모든 인원이 이해하고 실천할 수 있도록  의사소통되며,            </w:t>
      </w:r>
    </w:p>
    <w:p>
      <w:pPr>
        <w:autoSpaceDN w:val="0"/>
        <w:autoSpaceDE w:val="0"/>
        <w:widowControl/>
        <w:spacing w:line="180" w:lineRule="auto" w:before="0" w:after="0"/>
        <w:ind w:left="104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>지속적인 적절성을 위해 정기적인 경영검토를 통해 평가됩니다.</w:t>
      </w:r>
    </w:p>
    <w:p>
      <w:pPr>
        <w:autoSpaceDN w:val="0"/>
        <w:autoSpaceDE w:val="0"/>
        <w:widowControl/>
        <w:spacing w:line="180" w:lineRule="auto" w:before="0" w:after="0"/>
        <w:ind w:left="0" w:right="4292" w:firstLine="0"/>
        <w:jc w:val="righ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2026. 09. 01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178" w:lineRule="auto" w:before="0" w:after="0"/>
        <w:ind w:left="0" w:right="2870" w:firstLine="0"/>
        <w:jc w:val="right"/>
      </w:pPr>
      <w:r>
        <w:rPr>
          <w:rFonts w:ascii="Malgun Gothic" w:hAnsi="Malgun Gothic" w:eastAsia="Malgun Gothic"/>
          <w:b/>
          <w:i w:val="0"/>
          <w:color w:val="000000"/>
          <w:sz w:val="24"/>
        </w:rPr>
        <w:t>(AX)창업기술 대표이사 김철수 (사인)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764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  <w:bottom w:sz="1.6000000000001364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78" w:lineRule="auto" w:before="0" w:after="0"/>
        <w:ind w:left="0" w:right="3860" w:firstLine="0"/>
        <w:jc w:val="right"/>
      </w:pPr>
      <w:r>
        <w:rPr>
          <w:rFonts w:ascii="Malgun Gothic" w:hAnsi="Malgun Gothic" w:eastAsia="Malgun Gothic"/>
          <w:b/>
          <w:i w:val="0"/>
          <w:color w:val="000000"/>
          <w:sz w:val="24"/>
        </w:rPr>
        <w:t>제 1 장  적용범위</w:t>
      </w:r>
    </w:p>
    <w:p>
      <w:pPr>
        <w:autoSpaceDN w:val="0"/>
        <w:autoSpaceDE w:val="0"/>
        <w:widowControl/>
        <w:spacing w:line="178" w:lineRule="auto" w:before="0" w:after="0"/>
        <w:ind w:left="1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* 품질경영시스템매뉴얼은 다음과 같은 경우, 조직의 품질경영시스템에 대한 요구사항을 절차한다.</w:t>
      </w:r>
    </w:p>
    <w:p>
      <w:pPr>
        <w:autoSpaceDN w:val="0"/>
        <w:tabs>
          <w:tab w:pos="604" w:val="left"/>
        </w:tabs>
        <w:autoSpaceDE w:val="0"/>
        <w:widowControl/>
        <w:spacing w:line="245" w:lineRule="auto" w:before="0" w:after="0"/>
        <w:ind w:left="304" w:right="14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a) 고객 요구사항과 적용되는 법적 및 규제적 요구사항을 충족하는 제품 및 서비스를 일관성 있게 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제공하는 능력을 실증할 니즈가 있는 경우</w:t>
      </w:r>
    </w:p>
    <w:p>
      <w:pPr>
        <w:autoSpaceDN w:val="0"/>
        <w:autoSpaceDE w:val="0"/>
        <w:widowControl/>
        <w:spacing w:line="269" w:lineRule="auto" w:before="0" w:after="0"/>
        <w:ind w:left="604" w:right="144" w:hanging="30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b) 시스템 개선을 위한 프로세스를, 그리고 고객 요구사항과 적용되는 법적 및 규제적 요구사항에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적합함을 보증하기 위한 프로세스를 포함하는, 시스템의 효과적인 적용을 통하여 고객만족을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증진시키고자 하는 경우</w:t>
      </w:r>
    </w:p>
    <w:p>
      <w:pPr>
        <w:autoSpaceDN w:val="0"/>
        <w:tabs>
          <w:tab w:pos="304" w:val="left"/>
        </w:tabs>
        <w:autoSpaceDE w:val="0"/>
        <w:widowControl/>
        <w:spacing w:line="245" w:lineRule="auto" w:before="0" w:after="0"/>
        <w:ind w:left="104" w:right="72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* 본 품질경영시스템매뉴얼의 모든 요구사항은 일반적이며, 형태, 규모 또는 제공되는 제품 및 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서비스에 관계없이 적용될 수 있다.</w:t>
      </w:r>
    </w:p>
    <w:p>
      <w:pPr>
        <w:autoSpaceDN w:val="0"/>
        <w:tabs>
          <w:tab w:pos="304" w:val="left"/>
        </w:tabs>
        <w:autoSpaceDE w:val="0"/>
        <w:widowControl/>
        <w:spacing w:line="247" w:lineRule="auto" w:before="0" w:after="0"/>
        <w:ind w:left="204" w:right="14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- 제품범위: 플랫폼 개발, 구축, 컨설팅 및 기술지원 서비스 ( 응용소프트웨어 및 AIoT 플랫폼의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설계·개발, 구축, 유지보수 및 기술지원)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19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87" w:lineRule="auto" w:before="0" w:after="0"/>
        <w:ind w:left="2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- 활동범위: 설계</w:t>
      </w:r>
      <w:r>
        <w:rPr>
          <w:rFonts w:ascii="Microsoft YaHei" w:hAnsi="Microsoft YaHei" w:eastAsia="Microsoft YaHei"/>
          <w:b/>
          <w:i w:val="0"/>
          <w:color w:val="000000"/>
          <w:sz w:val="20"/>
        </w:rPr>
        <w:t>‧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개발 및 생산  </w:t>
      </w:r>
    </w:p>
    <w:p>
      <w:pPr>
        <w:autoSpaceDN w:val="0"/>
        <w:tabs>
          <w:tab w:pos="1106" w:val="left"/>
        </w:tabs>
        <w:autoSpaceDE w:val="0"/>
        <w:widowControl/>
        <w:spacing w:line="245" w:lineRule="auto" w:before="0" w:after="0"/>
        <w:ind w:left="304" w:right="14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비고 1: 본 경영시스템매뉴얼에서 사용된 ”제품” 또는 “서비스”라는 용어는 고객을 위해 의도되거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나, 고객에 의해 요구된 제품 및 서비스에만 적용된다. </w:t>
      </w:r>
    </w:p>
    <w:p>
      <w:pPr>
        <w:autoSpaceDN w:val="0"/>
        <w:autoSpaceDE w:val="0"/>
        <w:widowControl/>
        <w:spacing w:line="178" w:lineRule="auto" w:before="0" w:after="0"/>
        <w:ind w:left="3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비고 2: 법적 및 규제적 요구사항은 법률적(Legal) 요구사항으로도 표현될 수 있다. </w:t>
      </w:r>
    </w:p>
    <w:p>
      <w:pPr>
        <w:autoSpaceDN w:val="0"/>
        <w:autoSpaceDE w:val="0"/>
        <w:widowControl/>
        <w:spacing w:line="178" w:lineRule="auto" w:before="0" w:after="0"/>
        <w:ind w:left="0" w:right="3860" w:firstLine="0"/>
        <w:jc w:val="right"/>
      </w:pPr>
      <w:r>
        <w:rPr>
          <w:rFonts w:ascii="Malgun Gothic" w:hAnsi="Malgun Gothic" w:eastAsia="Malgun Gothic"/>
          <w:b/>
          <w:i w:val="0"/>
          <w:color w:val="000000"/>
          <w:sz w:val="24"/>
        </w:rPr>
        <w:t>제 2 장  인용표준</w:t>
      </w:r>
    </w:p>
    <w:p>
      <w:pPr>
        <w:autoSpaceDN w:val="0"/>
        <w:tabs>
          <w:tab w:pos="304" w:val="left"/>
        </w:tabs>
        <w:autoSpaceDE w:val="0"/>
        <w:widowControl/>
        <w:spacing w:line="245" w:lineRule="auto" w:before="0" w:after="0"/>
        <w:ind w:left="104" w:right="14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* 다음의 인용표준은 본 경영시스템매뉴얼에서 부분적 또는 전체적으로 인용되며, 필수적으로 적용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된다. </w:t>
      </w:r>
    </w:p>
    <w:p>
      <w:pPr>
        <w:autoSpaceDN w:val="0"/>
        <w:tabs>
          <w:tab w:pos="304" w:val="left"/>
        </w:tabs>
        <w:autoSpaceDE w:val="0"/>
        <w:widowControl/>
        <w:spacing w:line="245" w:lineRule="auto" w:before="0" w:after="0"/>
        <w:ind w:left="104" w:right="14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* 발행연도가 표기된 인용표준은 인용된 판만을 적용하며, 발행연도가 표기되지 않은 인용표준은 최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신판을 적용한다</w:t>
      </w:r>
      <w:r>
        <w:rPr>
          <w:rFonts w:ascii="Malgun Gothic" w:hAnsi="Malgun Gothic" w:eastAsia="Malgun Gothic"/>
          <w:b/>
          <w:i w:val="0"/>
          <w:color w:val="FF0000"/>
          <w:sz w:val="20"/>
        </w:rPr>
        <w:t>.</w:t>
      </w:r>
    </w:p>
    <w:p>
      <w:pPr>
        <w:autoSpaceDN w:val="0"/>
        <w:autoSpaceDE w:val="0"/>
        <w:widowControl/>
        <w:spacing w:line="180" w:lineRule="auto" w:before="0" w:after="0"/>
        <w:ind w:left="3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- KS Q ISO 9001:2015 품질경영시스템 – 요구사항</w:t>
      </w:r>
    </w:p>
    <w:p>
      <w:pPr>
        <w:autoSpaceDN w:val="0"/>
        <w:autoSpaceDE w:val="0"/>
        <w:widowControl/>
        <w:spacing w:line="180" w:lineRule="auto" w:before="0" w:after="0"/>
        <w:ind w:left="3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- KS Q ISO 9000:2015 품질경영시스템 - 기본사항 및 용어</w:t>
      </w:r>
    </w:p>
    <w:p>
      <w:pPr>
        <w:autoSpaceDN w:val="0"/>
        <w:autoSpaceDE w:val="0"/>
        <w:widowControl/>
        <w:spacing w:line="180" w:lineRule="auto" w:before="0" w:after="0"/>
        <w:ind w:left="0" w:right="3678" w:firstLine="0"/>
        <w:jc w:val="right"/>
      </w:pPr>
      <w:r>
        <w:rPr>
          <w:rFonts w:ascii="Malgun Gothic" w:hAnsi="Malgun Gothic" w:eastAsia="Malgun Gothic"/>
          <w:b/>
          <w:i w:val="0"/>
          <w:color w:val="000000"/>
          <w:sz w:val="24"/>
        </w:rPr>
        <w:t>제 3 장  용어와 정의</w:t>
      </w:r>
    </w:p>
    <w:p>
      <w:pPr>
        <w:autoSpaceDN w:val="0"/>
        <w:autoSpaceDE w:val="0"/>
        <w:widowControl/>
        <w:spacing w:line="180" w:lineRule="auto" w:before="0" w:after="0"/>
        <w:ind w:left="104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*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품질경영시스템매뉴얼의 목적을 위하여, KS Q ISO 9000:2015에 제시된 용어와 정의를 적용한다.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575.999999999999" w:type="dxa"/>
      </w:tblPr>
      <w:tblGrid>
        <w:gridCol w:w="4831"/>
        <w:gridCol w:w="4831"/>
      </w:tblGrid>
      <w:tr>
        <w:trPr>
          <w:trHeight w:hRule="exact" w:val="584"/>
        </w:trPr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1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문서번호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1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AX-QM-100</w:t>
            </w:r>
          </w:p>
        </w:tc>
      </w:tr>
    </w:tbl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3221"/>
        <w:gridCol w:w="3221"/>
        <w:gridCol w:w="3221"/>
      </w:tblGrid>
      <w:tr>
        <w:trPr>
          <w:trHeight w:hRule="exact" w:val="600"/>
        </w:trPr>
        <w:tc>
          <w:tcPr>
            <w:tcW w:type="dxa" w:w="1768"/>
            <w:vMerge w:val="restart"/>
            <w:tcBorders>
              <w:start w:sz="1.599999999999909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70"/>
              <w:gridCol w:w="1770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18"/>
        </w:trPr>
        <w:tc>
          <w:tcPr>
            <w:tcW w:type="dxa" w:w="3221"/>
            <w:vMerge/>
            <w:tcBorders>
              <w:start w:sz="1.599999999999909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70"/>
              <w:gridCol w:w="1770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20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4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3.99999999999977" w:type="dxa"/>
      </w:tblPr>
      <w:tblGrid>
        <w:gridCol w:w="4831"/>
        <w:gridCol w:w="4831"/>
      </w:tblGrid>
      <w:tr>
        <w:trPr>
          <w:trHeight w:hRule="exact" w:val="586"/>
        </w:trPr>
        <w:tc>
          <w:tcPr>
            <w:tcW w:type="dxa" w:w="2066"/>
            <w:tcBorders>
              <w:start w:sz="4.800000000000068" w:val="single" w:color="#AEC3D2"/>
              <w:top w:sz="4.7999999999999545" w:val="single" w:color="#AEC3D2"/>
              <w:end w:sz="4.7999999999999545" w:val="single" w:color="#AEC3D2"/>
              <w:bottom w:sz="4.800000000000182" w:val="single" w:color="#AEC3D2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용어</w:t>
            </w:r>
          </w:p>
        </w:tc>
        <w:tc>
          <w:tcPr>
            <w:tcW w:type="dxa" w:w="7232"/>
            <w:tcBorders>
              <w:start w:sz="4.7999999999999545" w:val="single" w:color="#AEC3D2"/>
              <w:top w:sz="4.7999999999999545" w:val="single" w:color="#AEC3D2"/>
              <w:end w:sz="4.799999999999272" w:val="single" w:color="#AEC3D2"/>
              <w:bottom w:sz="4.800000000000182" w:val="single" w:color="#AEC3D2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정의</w:t>
            </w:r>
          </w:p>
        </w:tc>
      </w:tr>
      <w:tr>
        <w:trPr>
          <w:trHeight w:hRule="exact" w:val="836"/>
        </w:trPr>
        <w:tc>
          <w:tcPr>
            <w:tcW w:type="dxa" w:w="2066"/>
            <w:tcBorders>
              <w:start w:sz="4.800000000000068" w:val="single" w:color="#AEC3D2"/>
              <w:top w:sz="4.800000000000182" w:val="single" w:color="#AEC3D2"/>
              <w:end w:sz="4.7999999999999545" w:val="single" w:color="#AEC3D2"/>
              <w:bottom w:sz="5.600000000000364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응용소프트웨어</w:t>
            </w:r>
          </w:p>
        </w:tc>
        <w:tc>
          <w:tcPr>
            <w:tcW w:type="dxa" w:w="7232"/>
            <w:tcBorders>
              <w:start w:sz="4.7999999999999545" w:val="single" w:color="#AEC3D2"/>
              <w:top w:sz="4.800000000000182" w:val="single" w:color="#AEC3D2"/>
              <w:end w:sz="4.799999999999272" w:val="single" w:color="#AEC3D2"/>
              <w:bottom w:sz="5.600000000000364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576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고객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또는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사용자의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업무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목적을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지원하도록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설계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개발되는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프로그램과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관련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구성요소</w:t>
            </w:r>
          </w:p>
        </w:tc>
      </w:tr>
      <w:tr>
        <w:trPr>
          <w:trHeight w:hRule="exact" w:val="582"/>
        </w:trPr>
        <w:tc>
          <w:tcPr>
            <w:tcW w:type="dxa" w:w="2066"/>
            <w:tcBorders>
              <w:start w:sz="4.800000000000068" w:val="single" w:color="#AEC3D2"/>
              <w:top w:sz="5.600000000000364" w:val="single" w:color="#AEC3D2"/>
              <w:end w:sz="4.7999999999999545" w:val="single" w:color="#AEC3D2"/>
              <w:bottom w:sz="4.799999999999727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플랫폼</w:t>
            </w:r>
          </w:p>
        </w:tc>
        <w:tc>
          <w:tcPr>
            <w:tcW w:type="dxa" w:w="7232"/>
            <w:tcBorders>
              <w:start w:sz="4.7999999999999545" w:val="single" w:color="#AEC3D2"/>
              <w:top w:sz="5.600000000000364" w:val="single" w:color="#AEC3D2"/>
              <w:end w:sz="4.799999999999272" w:val="single" w:color="#AEC3D2"/>
              <w:bottom w:sz="4.799999999999727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106" w:right="0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복수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기능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서비스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데이터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인터페이스를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통합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제공하는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 xml:space="preserve"> SW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기반</w:t>
            </w:r>
          </w:p>
        </w:tc>
      </w:tr>
      <w:tr>
        <w:trPr>
          <w:trHeight w:hRule="exact" w:val="584"/>
        </w:trPr>
        <w:tc>
          <w:tcPr>
            <w:tcW w:type="dxa" w:w="2066"/>
            <w:tcBorders>
              <w:start w:sz="4.800000000000068" w:val="single" w:color="#AEC3D2"/>
              <w:top w:sz="4.799999999999727" w:val="single" w:color="#AEC3D2"/>
              <w:end w:sz="4.7999999999999545" w:val="single" w:color="#AEC3D2"/>
              <w:bottom w:sz="4.799999999999727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요구사항</w:t>
            </w:r>
          </w:p>
        </w:tc>
        <w:tc>
          <w:tcPr>
            <w:tcW w:type="dxa" w:w="7232"/>
            <w:tcBorders>
              <w:start w:sz="4.7999999999999545" w:val="single" w:color="#AEC3D2"/>
              <w:top w:sz="4.799999999999727" w:val="single" w:color="#AEC3D2"/>
              <w:end w:sz="4.799999999999272" w:val="single" w:color="#AEC3D2"/>
              <w:bottom w:sz="4.799999999999727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106" w:right="0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고객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사용자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법규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계약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조직이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정한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기능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및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비기능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조건</w:t>
            </w:r>
          </w:p>
        </w:tc>
      </w:tr>
      <w:tr>
        <w:trPr>
          <w:trHeight w:hRule="exact" w:val="586"/>
        </w:trPr>
        <w:tc>
          <w:tcPr>
            <w:tcW w:type="dxa" w:w="2066"/>
            <w:tcBorders>
              <w:start w:sz="4.800000000000068" w:val="single" w:color="#AEC3D2"/>
              <w:top w:sz="4.799999999999727" w:val="single" w:color="#AEC3D2"/>
              <w:end w:sz="4.7999999999999545" w:val="single" w:color="#AEC3D2"/>
              <w:bottom w:sz="4.0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0" w:right="0" w:firstLine="0"/>
              <w:jc w:val="center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검토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>(Review)</w:t>
            </w:r>
          </w:p>
        </w:tc>
        <w:tc>
          <w:tcPr>
            <w:tcW w:type="dxa" w:w="7232"/>
            <w:tcBorders>
              <w:start w:sz="4.7999999999999545" w:val="single" w:color="#AEC3D2"/>
              <w:top w:sz="4.799999999999727" w:val="single" w:color="#AEC3D2"/>
              <w:end w:sz="4.799999999999272" w:val="single" w:color="#AEC3D2"/>
              <w:bottom w:sz="4.0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106" w:right="0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산출물의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적절성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충족성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효과성을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판단하는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활동</w:t>
            </w:r>
          </w:p>
        </w:tc>
      </w:tr>
      <w:tr>
        <w:trPr>
          <w:trHeight w:hRule="exact" w:val="582"/>
        </w:trPr>
        <w:tc>
          <w:tcPr>
            <w:tcW w:type="dxa" w:w="2066"/>
            <w:tcBorders>
              <w:start w:sz="4.800000000000068" w:val="single" w:color="#AEC3D2"/>
              <w:top w:sz="4.0" w:val="single" w:color="#AEC3D2"/>
              <w:end w:sz="4.7999999999999545" w:val="single" w:color="#AEC3D2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100" w:right="0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검증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>(Verification)</w:t>
            </w:r>
          </w:p>
        </w:tc>
        <w:tc>
          <w:tcPr>
            <w:tcW w:type="dxa" w:w="7232"/>
            <w:tcBorders>
              <w:start w:sz="4.7999999999999545" w:val="single" w:color="#AEC3D2"/>
              <w:top w:sz="4.0" w:val="single" w:color="#AEC3D2"/>
              <w:end w:sz="4.799999999999272" w:val="single" w:color="#AEC3D2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106" w:right="0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설계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개발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출력이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입력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요구사항을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충족하는지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확인하는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활동</w:t>
            </w:r>
          </w:p>
        </w:tc>
      </w:tr>
      <w:tr>
        <w:trPr>
          <w:trHeight w:hRule="exact" w:val="502"/>
        </w:trPr>
        <w:tc>
          <w:tcPr>
            <w:tcW w:type="dxa" w:w="2066"/>
            <w:tcBorders>
              <w:start w:sz="4.800000000000068" w:val="single" w:color="#AEC3D2"/>
              <w:top w:sz="4.800000000000182" w:val="single" w:color="#AEC3D2"/>
              <w:end w:sz="4.7999999999999545" w:val="single" w:color="#AEC3D2"/>
              <w:bottom w:sz="4.799999999999727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0" w:right="0" w:firstLine="0"/>
              <w:jc w:val="center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타당성확인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>(Validation)</w:t>
            </w:r>
          </w:p>
        </w:tc>
        <w:tc>
          <w:tcPr>
            <w:tcW w:type="dxa" w:w="7232"/>
            <w:tcBorders>
              <w:start w:sz="4.7999999999999545" w:val="single" w:color="#AEC3D2"/>
              <w:top w:sz="4.800000000000182" w:val="single" w:color="#AEC3D2"/>
              <w:end w:sz="4.799999999999272" w:val="single" w:color="#AEC3D2"/>
              <w:bottom w:sz="4.799999999999727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106" w:right="0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최종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 xml:space="preserve"> SW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가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의도된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사용과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사용자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요구를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충족하는지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확인하는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활동</w:t>
            </w:r>
          </w:p>
        </w:tc>
      </w:tr>
      <w:tr>
        <w:trPr>
          <w:trHeight w:hRule="exact" w:val="584"/>
        </w:trPr>
        <w:tc>
          <w:tcPr>
            <w:tcW w:type="dxa" w:w="2066"/>
            <w:tcBorders>
              <w:start w:sz="4.800000000000068" w:val="single" w:color="#AEC3D2"/>
              <w:top w:sz="4.799999999999727" w:val="single" w:color="#AEC3D2"/>
              <w:end w:sz="4.7999999999999545" w:val="single" w:color="#AEC3D2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형상항목</w:t>
            </w:r>
          </w:p>
        </w:tc>
        <w:tc>
          <w:tcPr>
            <w:tcW w:type="dxa" w:w="7232"/>
            <w:tcBorders>
              <w:start w:sz="4.7999999999999545" w:val="single" w:color="#AEC3D2"/>
              <w:top w:sz="4.799999999999727" w:val="single" w:color="#AEC3D2"/>
              <w:end w:sz="4.799999999999272" w:val="single" w:color="#AEC3D2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106" w:right="0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버전과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변경을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식별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통제해야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하는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소스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문서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라이브러리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설정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빌드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배포물</w:t>
            </w:r>
          </w:p>
        </w:tc>
      </w:tr>
      <w:tr>
        <w:trPr>
          <w:trHeight w:hRule="exact" w:val="586"/>
        </w:trPr>
        <w:tc>
          <w:tcPr>
            <w:tcW w:type="dxa" w:w="2066"/>
            <w:tcBorders>
              <w:start w:sz="4.800000000000068" w:val="single" w:color="#AEC3D2"/>
              <w:top w:sz="4.800000000000182" w:val="single" w:color="#AEC3D2"/>
              <w:end w:sz="4.7999999999999545" w:val="single" w:color="#AEC3D2"/>
              <w:bottom w:sz="4.799999999999727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릴리스</w:t>
            </w:r>
          </w:p>
        </w:tc>
        <w:tc>
          <w:tcPr>
            <w:tcW w:type="dxa" w:w="7232"/>
            <w:tcBorders>
              <w:start w:sz="4.7999999999999545" w:val="single" w:color="#AEC3D2"/>
              <w:top w:sz="4.800000000000182" w:val="single" w:color="#AEC3D2"/>
              <w:end w:sz="4.799999999999272" w:val="single" w:color="#AEC3D2"/>
              <w:bottom w:sz="4.799999999999727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106" w:right="0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승인된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 xml:space="preserve"> SW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버전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또는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서비스를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고객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운영환경에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제공하는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행위</w:t>
            </w:r>
          </w:p>
        </w:tc>
      </w:tr>
      <w:tr>
        <w:trPr>
          <w:trHeight w:hRule="exact" w:val="500"/>
        </w:trPr>
        <w:tc>
          <w:tcPr>
            <w:tcW w:type="dxa" w:w="2066"/>
            <w:tcBorders>
              <w:start w:sz="4.800000000000068" w:val="single" w:color="#AEC3D2"/>
              <w:top w:sz="4.799999999999727" w:val="single" w:color="#AEC3D2"/>
              <w:end w:sz="4.7999999999999545" w:val="single" w:color="#AEC3D2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부적합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결함</w:t>
            </w:r>
          </w:p>
        </w:tc>
        <w:tc>
          <w:tcPr>
            <w:tcW w:type="dxa" w:w="7232"/>
            <w:tcBorders>
              <w:start w:sz="4.7999999999999545" w:val="single" w:color="#AEC3D2"/>
              <w:top w:sz="4.799999999999727" w:val="single" w:color="#AEC3D2"/>
              <w:end w:sz="4.799999999999272" w:val="single" w:color="#AEC3D2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106" w:right="0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절차된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요구사항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또는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합격기준을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충족하지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못한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상태</w:t>
            </w:r>
          </w:p>
        </w:tc>
      </w:tr>
      <w:tr>
        <w:trPr>
          <w:trHeight w:hRule="exact" w:val="584"/>
        </w:trPr>
        <w:tc>
          <w:tcPr>
            <w:tcW w:type="dxa" w:w="2066"/>
            <w:tcBorders>
              <w:start w:sz="4.800000000000068" w:val="single" w:color="#AEC3D2"/>
              <w:top w:sz="4.800000000000182" w:val="single" w:color="#AEC3D2"/>
              <w:end w:sz="4.7999999999999545" w:val="single" w:color="#AEC3D2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특채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예외승인</w:t>
            </w:r>
          </w:p>
        </w:tc>
        <w:tc>
          <w:tcPr>
            <w:tcW w:type="dxa" w:w="7232"/>
            <w:tcBorders>
              <w:start w:sz="4.7999999999999545" w:val="single" w:color="#AEC3D2"/>
              <w:top w:sz="4.800000000000182" w:val="single" w:color="#AEC3D2"/>
              <w:end w:sz="4.799999999999272" w:val="single" w:color="#AEC3D2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106" w:right="0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미충족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상태를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알고도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권한자가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제한조건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아래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사용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출시를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승인한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결정</w:t>
            </w:r>
          </w:p>
        </w:tc>
      </w:tr>
      <w:tr>
        <w:trPr>
          <w:trHeight w:hRule="exact" w:val="566"/>
        </w:trPr>
        <w:tc>
          <w:tcPr>
            <w:tcW w:type="dxa" w:w="2066"/>
            <w:tcBorders>
              <w:start w:sz="4.800000000000068" w:val="single" w:color="#AEC3D2"/>
              <w:top w:sz="4.800000000000182" w:val="single" w:color="#AEC3D2"/>
              <w:end w:sz="4.7999999999999545" w:val="single" w:color="#AEC3D2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>SBOM</w:t>
            </w:r>
          </w:p>
        </w:tc>
        <w:tc>
          <w:tcPr>
            <w:tcW w:type="dxa" w:w="7232"/>
            <w:tcBorders>
              <w:start w:sz="4.7999999999999545" w:val="single" w:color="#AEC3D2"/>
              <w:top w:sz="4.800000000000182" w:val="single" w:color="#AEC3D2"/>
              <w:end w:sz="4.799999999999272" w:val="single" w:color="#AEC3D2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 xml:space="preserve">SW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구성요소와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버전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공급자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라이선스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등을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식별하는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소프트웨어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자재명세서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pacing w:before="0" w:after="0" w:line="20" w:lineRule="exact"/>
        <w:sz w:val="2"/>
      </w:pP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21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80" w:lineRule="auto" w:before="0" w:after="0"/>
        <w:ind w:left="0" w:right="0" w:firstLine="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4"/>
        </w:rPr>
        <w:t xml:space="preserve">제 4 장  조직상황 </w:t>
      </w:r>
    </w:p>
    <w:p>
      <w:pPr>
        <w:autoSpaceDN w:val="0"/>
        <w:autoSpaceDE w:val="0"/>
        <w:widowControl/>
        <w:spacing w:line="180" w:lineRule="auto" w:before="0" w:after="0"/>
        <w:ind w:left="1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4.1 조직과 조직상황의 이해</w:t>
      </w:r>
    </w:p>
    <w:p>
      <w:pPr>
        <w:autoSpaceDN w:val="0"/>
        <w:autoSpaceDE w:val="0"/>
        <w:widowControl/>
        <w:spacing w:line="247" w:lineRule="auto" w:before="0" w:after="0"/>
        <w:ind w:left="222" w:right="288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조직의 목적 및 전략적 방향과 관련이 있는 외부와 내부 이슈를, 그리고 품질</w:t>
      </w:r>
      <w:r>
        <w:rPr>
          <w:rFonts w:ascii="Microsoft YaHei" w:hAnsi="Microsoft YaHei" w:eastAsia="Microsoft YaHei"/>
          <w:b/>
          <w:i w:val="0"/>
          <w:color w:val="000000"/>
          <w:sz w:val="20"/>
        </w:rPr>
        <w:t>‧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환경경영시스템의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의도된 결과를 달성하기 위한 조직의 능력에 영향을 주는 외부와 내부 이슈를 정하여야 한다. </w:t>
      </w:r>
    </w:p>
    <w:p>
      <w:pPr>
        <w:autoSpaceDN w:val="0"/>
        <w:autoSpaceDE w:val="0"/>
        <w:widowControl/>
        <w:spacing w:line="178" w:lineRule="auto" w:before="0" w:after="0"/>
        <w:ind w:left="222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이러한 외부와 내부 이슈에 대한 정보를 모니터링하고 검토하여야 한다.</w:t>
      </w:r>
    </w:p>
    <w:p>
      <w:pPr>
        <w:autoSpaceDN w:val="0"/>
        <w:autoSpaceDE w:val="0"/>
        <w:widowControl/>
        <w:spacing w:line="178" w:lineRule="auto" w:before="0" w:after="0"/>
        <w:ind w:left="222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조직은 기후변화가 관련 문제인지 여부를 결정해야 한다.</w:t>
      </w:r>
    </w:p>
    <w:p>
      <w:pPr>
        <w:autoSpaceDN w:val="0"/>
        <w:autoSpaceDE w:val="0"/>
        <w:widowControl/>
        <w:spacing w:line="180" w:lineRule="auto" w:before="0" w:after="0"/>
        <w:ind w:left="4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비고 1 이슈에는 긍정적, 부정적 요인 또는 고려해야 할 조건이 포함될 수 있다.</w:t>
      </w:r>
    </w:p>
    <w:p>
      <w:pPr>
        <w:autoSpaceDN w:val="0"/>
        <w:tabs>
          <w:tab w:pos="1004" w:val="left"/>
          <w:tab w:pos="1170" w:val="left"/>
        </w:tabs>
        <w:autoSpaceDE w:val="0"/>
        <w:widowControl/>
        <w:spacing w:line="286" w:lineRule="auto" w:before="0" w:after="0"/>
        <w:ind w:left="404" w:right="14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비고 2 국제적, 국가적, 지역적 또는 지방적이든 법적, 기술적, 경쟁적, 시장, 문화적, 사회적 및 </w:t>
      </w: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경제적 환경에서 비롯된 이슈를 고려함으로써,외부상황에 대한 이해를 용이하게 할 수 </w:t>
      </w: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있다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비고 3 조직의 가치, 문화, 지식 및 성과와 관련되는 이슈를 고려함으로써, 내부상황에 대한 이해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를 용이하게 할 수 있다.</w:t>
      </w:r>
    </w:p>
    <w:p>
      <w:pPr>
        <w:autoSpaceDN w:val="0"/>
        <w:autoSpaceDE w:val="0"/>
        <w:widowControl/>
        <w:spacing w:line="178" w:lineRule="auto" w:before="0" w:after="0"/>
        <w:ind w:left="1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4.2 이해관계자의 니즈와 기대 이해</w:t>
      </w:r>
    </w:p>
    <w:p>
      <w:pPr>
        <w:autoSpaceDN w:val="0"/>
        <w:autoSpaceDE w:val="0"/>
        <w:widowControl/>
        <w:spacing w:line="269" w:lineRule="auto" w:before="0" w:after="0"/>
        <w:ind w:left="222" w:right="288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고객 요구사항, 그리고 적용되는 법적 및 규제적 요구사항을 충족하는 제품 및 서비스를 일관성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있게 제공하기 위한 조직의 능력에 이해관계자가 영향 또는 잠재적 영향을 미치기 때문에, 다음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사항을 정하여야 한다.</w:t>
      </w:r>
    </w:p>
    <w:p>
      <w:pPr>
        <w:autoSpaceDN w:val="0"/>
        <w:autoSpaceDE w:val="0"/>
        <w:widowControl/>
        <w:spacing w:line="178" w:lineRule="auto" w:before="0" w:after="0"/>
        <w:ind w:left="7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a) 품질경영시스템에 관련되는 이해관계자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22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78" w:lineRule="auto" w:before="0" w:after="0"/>
        <w:ind w:left="7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b) 품질경영시스템에 관련되는 이해관계자의 요구사항</w:t>
      </w:r>
    </w:p>
    <w:p>
      <w:pPr>
        <w:autoSpaceDN w:val="0"/>
        <w:autoSpaceDE w:val="0"/>
        <w:widowControl/>
        <w:spacing w:line="178" w:lineRule="auto" w:before="0" w:after="0"/>
        <w:ind w:left="506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이해관계자와 이해관계자 관련 요구사항에 대한 정보를 모니터링하고 검토하여야 한다.</w:t>
      </w:r>
    </w:p>
    <w:p>
      <w:pPr>
        <w:autoSpaceDN w:val="0"/>
        <w:autoSpaceDE w:val="0"/>
        <w:widowControl/>
        <w:spacing w:line="178" w:lineRule="auto" w:before="0" w:after="0"/>
        <w:ind w:left="1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4.3 품질경영시스템 적용범위 결정</w:t>
      </w:r>
    </w:p>
    <w:p>
      <w:pPr>
        <w:autoSpaceDN w:val="0"/>
        <w:autoSpaceDE w:val="0"/>
        <w:widowControl/>
        <w:spacing w:line="245" w:lineRule="auto" w:before="0" w:after="0"/>
        <w:ind w:left="222" w:right="864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품질경영시스템의 적용범위를 설정하기 위하여, 품질경영시스템의 경계 및 적용 가능성을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정하여야 한다.</w:t>
      </w:r>
    </w:p>
    <w:p>
      <w:pPr>
        <w:autoSpaceDN w:val="0"/>
        <w:autoSpaceDE w:val="0"/>
        <w:widowControl/>
        <w:spacing w:line="178" w:lineRule="auto" w:before="0" w:after="0"/>
        <w:ind w:left="222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적용범위를 정할 때, 다음 사항을 고려하여야 한다. </w:t>
      </w:r>
    </w:p>
    <w:p>
      <w:pPr>
        <w:autoSpaceDN w:val="0"/>
        <w:autoSpaceDE w:val="0"/>
        <w:widowControl/>
        <w:spacing w:line="269" w:lineRule="auto" w:before="0" w:after="0"/>
        <w:ind w:left="746" w:right="446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a) 4.1항에 언급된 외부와 내부 이슈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b) 4.2항에 언급된 관련 이해관계자의 요구사항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c) 조직의 활동, 제품 및 서비스 </w:t>
      </w:r>
    </w:p>
    <w:p>
      <w:pPr>
        <w:autoSpaceDN w:val="0"/>
        <w:autoSpaceDE w:val="0"/>
        <w:widowControl/>
        <w:spacing w:line="269" w:lineRule="auto" w:before="0" w:after="0"/>
        <w:ind w:left="446" w:right="220" w:firstLine="0"/>
        <w:jc w:val="both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품질경영시스템의 정해진 적용범위 내에서 “KS Q ISO 9001:2015 품질경영시스템” 표준의 요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구사항이 적용 가능하다면, “KS Q ISO 9001:2015 품질경영시스템” 표준의 모든 요구사항을 적용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하여야 한다.</w:t>
      </w:r>
    </w:p>
    <w:p>
      <w:pPr>
        <w:autoSpaceDN w:val="0"/>
        <w:autoSpaceDE w:val="0"/>
        <w:widowControl/>
        <w:spacing w:line="278" w:lineRule="auto" w:before="0" w:after="0"/>
        <w:ind w:left="446" w:right="144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품질경영시스템의 적용범위는 문서화된 정보로 이용 가능하고 유지되어야 한다. 적용범위에는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포함되는 제품 및 서비스의 형태를 기술하여야 하고, 조직의 품질경영시스템 적용범위에 포함되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지 않는다고 정한 KS Q ISO 9001:2015 품질경영시스템 표준의 어떤 요구사항이 있는 경우, 그에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대한 정당성을 제시하여야 한다.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23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269" w:lineRule="auto" w:before="0" w:after="0"/>
        <w:ind w:left="446" w:right="218" w:firstLine="0"/>
        <w:jc w:val="both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적용될 수 없다고 정한 요구사항이, 제품 및 서비스의 적합성 보장과 고객만족 증진을 보장하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기 위한 조직의 능력 또는 책임에 영향을 미치지 않는 경우에만, “KS Q ISO 9001:2015 품질경영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시스템” 표준에 대한 적합성이 주장될 수 있다.</w:t>
      </w:r>
    </w:p>
    <w:p>
      <w:pPr>
        <w:autoSpaceDN w:val="0"/>
        <w:autoSpaceDE w:val="0"/>
        <w:widowControl/>
        <w:spacing w:line="178" w:lineRule="auto" w:before="0" w:after="0"/>
        <w:ind w:left="1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4.4 품질경영시스템과 그 프로세스</w:t>
      </w:r>
    </w:p>
    <w:p>
      <w:pPr>
        <w:autoSpaceDN w:val="0"/>
        <w:autoSpaceDE w:val="0"/>
        <w:widowControl/>
        <w:spacing w:line="269" w:lineRule="auto" w:before="0" w:after="0"/>
        <w:ind w:left="1046" w:right="218" w:hanging="540"/>
        <w:jc w:val="both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4.4.1 ‘KS Q ISO 9001:2015 품질경영시스템’ 표준들의 요구사항에 따라 필요한 프로세스 및 프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로세스의 상호 작용을 포함하는 품질경영시스템을 수립, 실행, 유지 및 지속적 개선을 하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여야 한다. </w:t>
      </w:r>
    </w:p>
    <w:p>
      <w:pPr>
        <w:autoSpaceDN w:val="0"/>
        <w:tabs>
          <w:tab w:pos="944" w:val="left"/>
        </w:tabs>
        <w:autoSpaceDE w:val="0"/>
        <w:widowControl/>
        <w:spacing w:line="245" w:lineRule="auto" w:before="0" w:after="0"/>
        <w:ind w:left="846" w:right="14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* 품질경영시스템에 필요한 프로세스를 정하고, 조직 전반에 프로세스의 적용을 정해야 하며,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다음 사항을 실행하여야 한다. </w:t>
      </w:r>
    </w:p>
    <w:p>
      <w:pPr>
        <w:autoSpaceDN w:val="0"/>
        <w:tabs>
          <w:tab w:pos="1904" w:val="left"/>
        </w:tabs>
        <w:autoSpaceDE w:val="0"/>
        <w:widowControl/>
        <w:spacing w:line="278" w:lineRule="auto" w:before="0" w:after="0"/>
        <w:ind w:left="1604" w:right="14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a) 요구되는 입력과 프로세스로부터 기대되는 출력의 결정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b) 프로세스의 순서와 상호 작용의 결정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c) 프로세스의 효과적 운용과 관리를 보장하기 위하여 필요한 기준과 방법(모니터링, 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측정 및 관련 성과지표를 포함)의 결정과 적용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24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tabs>
          <w:tab w:pos="1904" w:val="left"/>
        </w:tabs>
        <w:autoSpaceDE w:val="0"/>
        <w:widowControl/>
        <w:spacing w:line="293" w:lineRule="auto" w:before="0" w:after="0"/>
        <w:ind w:left="1604" w:right="432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d) 프로세스에 필요한 자원의 결정과 자원의 가용성 보장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e) 프로세스에 대한 책임과 권한의 부여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f) 6.1항의 요구사항에 따라 결정된 리스크와 기회의 조치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g) 프로세스의 평가, 그리고 프로세스가 의도된 결과를 달성함을 보장하기 위하여 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필요한 모든 변경 사항의 실행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h) 프로세스와 품질</w:t>
      </w:r>
      <w:r>
        <w:rPr>
          <w:rFonts w:ascii="Microsoft YaHei" w:hAnsi="Microsoft YaHei" w:eastAsia="Microsoft YaHei"/>
          <w:b/>
          <w:i w:val="0"/>
          <w:color w:val="000000"/>
          <w:sz w:val="20"/>
        </w:rPr>
        <w:t>‧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환경경영시스템의 개선</w:t>
      </w:r>
    </w:p>
    <w:p>
      <w:pPr>
        <w:autoSpaceDN w:val="0"/>
        <w:autoSpaceDE w:val="0"/>
        <w:widowControl/>
        <w:spacing w:line="178" w:lineRule="auto" w:before="0" w:after="0"/>
        <w:ind w:left="50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4.4.2 * 필요한 정도까지 다음 사항을 실행하여야 한다.</w:t>
      </w:r>
    </w:p>
    <w:p>
      <w:pPr>
        <w:autoSpaceDN w:val="0"/>
        <w:autoSpaceDE w:val="0"/>
        <w:widowControl/>
        <w:spacing w:line="245" w:lineRule="auto" w:before="0" w:after="0"/>
        <w:ind w:left="1544" w:right="14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a) 프로세스의 운영을 지원하기 위하여 문서화된 정보의 유지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b) 프로세스가 계획대로 수행되고 있다는 확신을 갖기 위하여 문서화된 정보의 보유 </w:t>
      </w:r>
    </w:p>
    <w:p>
      <w:pPr>
        <w:autoSpaceDN w:val="0"/>
        <w:autoSpaceDE w:val="0"/>
        <w:widowControl/>
        <w:spacing w:line="178" w:lineRule="auto" w:before="0" w:after="0"/>
        <w:ind w:left="1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4.5 관련문서</w:t>
      </w:r>
    </w:p>
    <w:p>
      <w:pPr>
        <w:autoSpaceDN w:val="0"/>
        <w:autoSpaceDE w:val="0"/>
        <w:widowControl/>
        <w:spacing w:line="178" w:lineRule="auto" w:before="0" w:after="0"/>
        <w:ind w:left="222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리스크관리절차(AX-QP-401)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25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80" w:lineRule="auto" w:before="0" w:after="0"/>
        <w:ind w:left="0" w:right="3978" w:firstLine="0"/>
        <w:jc w:val="right"/>
      </w:pPr>
      <w:r>
        <w:rPr>
          <w:rFonts w:ascii="Malgun Gothic" w:hAnsi="Malgun Gothic" w:eastAsia="Malgun Gothic"/>
          <w:b/>
          <w:i w:val="0"/>
          <w:color w:val="000000"/>
          <w:sz w:val="24"/>
        </w:rPr>
        <w:t>제 5 장  리더십</w:t>
      </w:r>
    </w:p>
    <w:p>
      <w:pPr>
        <w:autoSpaceDN w:val="0"/>
        <w:autoSpaceDE w:val="0"/>
        <w:widowControl/>
        <w:spacing w:line="178" w:lineRule="auto" w:before="0" w:after="0"/>
        <w:ind w:left="1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5.1 리더십과 의지표명</w:t>
      </w:r>
    </w:p>
    <w:p>
      <w:pPr>
        <w:autoSpaceDN w:val="0"/>
        <w:autoSpaceDE w:val="0"/>
        <w:widowControl/>
        <w:spacing w:line="178" w:lineRule="auto" w:before="0" w:after="0"/>
        <w:ind w:left="2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5.1.1 일반사항</w:t>
      </w:r>
    </w:p>
    <w:p>
      <w:pPr>
        <w:autoSpaceDN w:val="0"/>
        <w:autoSpaceDE w:val="0"/>
        <w:widowControl/>
        <w:spacing w:line="245" w:lineRule="auto" w:before="0" w:after="0"/>
        <w:ind w:left="222" w:right="288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최고경영자/최고경영진은 품질경영시스템에 대한 리더십과 의지표명/실행의지(commitment)를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다음사항에 의하여 실증하여야 한다.</w:t>
      </w:r>
    </w:p>
    <w:p>
      <w:pPr>
        <w:autoSpaceDN w:val="0"/>
        <w:tabs>
          <w:tab w:pos="1046" w:val="left"/>
        </w:tabs>
        <w:autoSpaceDE w:val="0"/>
        <w:widowControl/>
        <w:spacing w:line="302" w:lineRule="auto" w:before="0" w:after="0"/>
        <w:ind w:left="746" w:right="288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a) 품질경영시스템의 효과성에 대한 책무(accountability)를 짐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b) 품질방침과 품질목표가 품질경영시스템을 위하여 수립되고, 조직상황과 전략적 방향에 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조화됨을 보장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c) 품질경영시스템 요구사항이 조직의 비즈니스 프로세스와 통합됨을 보장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d) 프로세스 접근법 및 리스크기반 사고의 활용 촉진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e) 품질경영시스템에 필요한 자원의 가용성 보장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f) 효과적인 품질경영의 중요성, 그리고 품질경영시스템 요구사항과의 적합성에 대한 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중요성을 의사소통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g) 품질경영시스템이 의도한 결과를 달성함을 보장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h) 품질경영시스템의 효과성에 기여하기 위한 인원을 적극 참여시키고, 지휘하고 지원함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i)  지속적 개선을 촉진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j) 기타 관련 경영자/관리자의 책임분야에 리더십이 적용될 때, 그들의 리더십을 실증하도록 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그 경영자 역할에 대한 지원</w:t>
      </w:r>
    </w:p>
    <w:p>
      <w:pPr>
        <w:autoSpaceDN w:val="0"/>
        <w:tabs>
          <w:tab w:pos="1244" w:val="left"/>
        </w:tabs>
        <w:autoSpaceDE w:val="0"/>
        <w:widowControl/>
        <w:spacing w:line="245" w:lineRule="auto" w:before="0" w:after="0"/>
        <w:ind w:left="746" w:right="576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비고: 이 표준에서 “비즈니스”라 함은 조직의 존재 목적의 핵심이 되는 활동들을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광범위하게 의미하는 것으로 해석할 수 있다.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26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78" w:lineRule="auto" w:before="0" w:after="0"/>
        <w:ind w:left="2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5.1.2 고객중시</w:t>
      </w:r>
    </w:p>
    <w:p>
      <w:pPr>
        <w:autoSpaceDN w:val="0"/>
        <w:autoSpaceDE w:val="0"/>
        <w:widowControl/>
        <w:spacing w:line="178" w:lineRule="auto" w:before="0" w:after="0"/>
        <w:ind w:left="0" w:right="0" w:firstLine="0"/>
        <w:jc w:val="center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최고경영자는 다음 사항을 보장함으로써 고객중시에 대한 리더십과 의지표명을 실증하여야 한다. </w:t>
      </w:r>
    </w:p>
    <w:p>
      <w:pPr>
        <w:autoSpaceDN w:val="0"/>
        <w:tabs>
          <w:tab w:pos="1046" w:val="left"/>
        </w:tabs>
        <w:autoSpaceDE w:val="0"/>
        <w:widowControl/>
        <w:spacing w:line="269" w:lineRule="auto" w:before="0" w:after="0"/>
        <w:ind w:left="746" w:right="14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a) 고객요구사항과 적용되는 법적 및 규제적 요구사항이 결정되고, 이해되며 일관되게 충족됨.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b) 제품 및 서비스의 적합성에, 그리고 고객 만족을 증진시키는 능력에 영향을 미칠 수 있는 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리스크와 기회가 결정되고 처리됨.</w:t>
      </w:r>
    </w:p>
    <w:p>
      <w:pPr>
        <w:autoSpaceDN w:val="0"/>
        <w:autoSpaceDE w:val="0"/>
        <w:widowControl/>
        <w:spacing w:line="180" w:lineRule="auto" w:before="0" w:after="0"/>
        <w:ind w:left="7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c) 고객만족 증진의 중시가 유지됨.</w:t>
      </w:r>
    </w:p>
    <w:p>
      <w:pPr>
        <w:autoSpaceDN w:val="0"/>
        <w:autoSpaceDE w:val="0"/>
        <w:widowControl/>
        <w:spacing w:line="180" w:lineRule="auto" w:before="0" w:after="0"/>
        <w:ind w:left="24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5.2 방침</w:t>
      </w:r>
    </w:p>
    <w:p>
      <w:pPr>
        <w:autoSpaceDN w:val="0"/>
        <w:autoSpaceDE w:val="0"/>
        <w:widowControl/>
        <w:spacing w:line="180" w:lineRule="auto" w:before="0" w:after="0"/>
        <w:ind w:left="34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5.2.1 품질방침 수립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27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78" w:lineRule="auto" w:before="0" w:after="0"/>
        <w:ind w:left="446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최고경영자는 다음과 같은 품질방침을 수립, 실행 및 유지하여야 한다. </w:t>
      </w:r>
    </w:p>
    <w:p>
      <w:pPr>
        <w:autoSpaceDN w:val="0"/>
        <w:autoSpaceDE w:val="0"/>
        <w:widowControl/>
        <w:spacing w:line="278" w:lineRule="auto" w:before="0" w:after="0"/>
        <w:ind w:left="746" w:right="302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a) 조직의 목적과 상황에 적절하고 조직의 전략적 방향을 지원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b) 품질목표의 설정을 위한 틀을 제공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c) 적용되는 요구사항의 충족에 대한 의지표명을 포함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d) 품질경영시스템의 지속적 개선에 대한 의지표명을 포함</w:t>
      </w:r>
    </w:p>
    <w:p>
      <w:pPr>
        <w:autoSpaceDN w:val="0"/>
        <w:tabs>
          <w:tab w:pos="904" w:val="left"/>
        </w:tabs>
        <w:autoSpaceDE w:val="0"/>
        <w:widowControl/>
        <w:spacing w:line="178" w:lineRule="auto" w:before="0" w:after="0"/>
        <w:ind w:left="222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5.2.2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품질방침에 대한 의사소통</w:t>
      </w:r>
    </w:p>
    <w:p>
      <w:pPr>
        <w:autoSpaceDN w:val="0"/>
        <w:autoSpaceDE w:val="0"/>
        <w:widowControl/>
        <w:spacing w:line="178" w:lineRule="auto" w:before="0" w:after="0"/>
        <w:ind w:left="222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품질방침은 다음과 같아야 한다.</w:t>
      </w:r>
    </w:p>
    <w:p>
      <w:pPr>
        <w:autoSpaceDN w:val="0"/>
        <w:autoSpaceDE w:val="0"/>
        <w:widowControl/>
        <w:spacing w:line="269" w:lineRule="auto" w:before="0" w:after="0"/>
        <w:ind w:left="746" w:right="4032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a) 문서화된 정보로 이용 가능하고 유지됨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b) 조직 내에서 의사소통되고 이해되며 적용됨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c) 해당되는 경우, 관련 이해관계자에게 이용 가능함</w:t>
      </w:r>
    </w:p>
    <w:p>
      <w:pPr>
        <w:autoSpaceDN w:val="0"/>
        <w:autoSpaceDE w:val="0"/>
        <w:widowControl/>
        <w:spacing w:line="178" w:lineRule="auto" w:before="0" w:after="0"/>
        <w:ind w:left="1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5.3 조직의 역할, 책임 및 권한</w:t>
      </w:r>
    </w:p>
    <w:p>
      <w:pPr>
        <w:autoSpaceDN w:val="0"/>
        <w:tabs>
          <w:tab w:pos="446" w:val="left"/>
        </w:tabs>
        <w:autoSpaceDE w:val="0"/>
        <w:widowControl/>
        <w:spacing w:line="245" w:lineRule="auto" w:before="0" w:after="0"/>
        <w:ind w:left="146" w:right="288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최고경영자는 관련된 역할에 대한 책임과 권한이 조직 내에서 부여되고, 의사소통되며, 이해됨을 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보장하여야 한다.</w:t>
      </w:r>
    </w:p>
    <w:p>
      <w:pPr>
        <w:autoSpaceDN w:val="0"/>
        <w:autoSpaceDE w:val="0"/>
        <w:widowControl/>
        <w:spacing w:line="178" w:lineRule="auto" w:before="0" w:after="0"/>
        <w:ind w:left="146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최고경영자는 다음 사항에 대하여 책임과 권한을 부여하여야 한다. </w:t>
      </w:r>
    </w:p>
    <w:p>
      <w:pPr>
        <w:autoSpaceDN w:val="0"/>
        <w:autoSpaceDE w:val="0"/>
        <w:widowControl/>
        <w:spacing w:line="278" w:lineRule="auto" w:before="0" w:after="0"/>
        <w:ind w:left="446" w:right="1728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a) 품질경영시스템이 이 표준의 요구사항에 적합함을 보장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b) 프로세스가 의도된 출력을 도출하고 있음을 보장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c) 품질경영시스템의 성과와 개선 기회(10.1 참조)를, 특히 최고경영자에게 보고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d) 조직 전체에서 고객중시에 대한 촉진을 보장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023"/>
        <w:gridCol w:w="3023"/>
        <w:gridCol w:w="3023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023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267"/>
        <w:gridCol w:w="2267"/>
        <w:gridCol w:w="2267"/>
        <w:gridCol w:w="2267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28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78" w:lineRule="auto" w:before="0" w:after="0"/>
        <w:ind w:left="4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e) 품질경영시스템의 변경이 계획되고 실행되는 경우, 품질경영시스템의 온전성(integrity)이 </w:t>
      </w:r>
    </w:p>
    <w:p>
      <w:pPr>
        <w:autoSpaceDN w:val="0"/>
        <w:autoSpaceDE w:val="0"/>
        <w:widowControl/>
        <w:spacing w:line="180" w:lineRule="auto" w:before="0" w:after="0"/>
        <w:ind w:left="7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유지됨을 보장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3.99999999999977" w:type="dxa"/>
      </w:tblPr>
      <w:tblGrid>
        <w:gridCol w:w="2267"/>
        <w:gridCol w:w="2267"/>
        <w:gridCol w:w="2267"/>
        <w:gridCol w:w="2267"/>
      </w:tblGrid>
      <w:tr>
        <w:trPr>
          <w:trHeight w:hRule="exact" w:val="676"/>
        </w:trPr>
        <w:tc>
          <w:tcPr>
            <w:tcW w:type="dxa" w:w="2296"/>
            <w:tcBorders>
              <w:start w:sz="4.800000000000068" w:val="single" w:color="#AEC3D2"/>
              <w:top w:sz="4.7999999999999545" w:val="single" w:color="#AEC3D2"/>
              <w:end w:sz="4.7999999999999545" w:val="single" w:color="#AEC3D2"/>
              <w:bottom w:sz="4.800000000000182" w:val="single" w:color="#AEC3D2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역할</w:t>
            </w:r>
          </w:p>
        </w:tc>
        <w:tc>
          <w:tcPr>
            <w:tcW w:type="dxa" w:w="4742"/>
            <w:tcBorders>
              <w:start w:sz="4.7999999999999545" w:val="single" w:color="#AEC3D2"/>
              <w:top w:sz="4.7999999999999545" w:val="single" w:color="#AEC3D2"/>
              <w:end w:sz="1.6000000000003638" w:val="single" w:color="#000000"/>
              <w:bottom w:sz="4.800000000000182" w:val="single" w:color="#AEC3D2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주요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책임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권한</w:t>
            </w:r>
          </w:p>
        </w:tc>
        <w:tc>
          <w:tcPr>
            <w:tcW w:type="dxa" w:w="2260"/>
            <w:tcBorders>
              <w:start w:sz="1.6000000000003638" w:val="single" w:color="#000000"/>
              <w:top w:sz="4.7999999999999545" w:val="single" w:color="#AEC3D2"/>
              <w:end w:sz="4.799999999999272" w:val="single" w:color="#AEC3D2"/>
              <w:bottom w:sz="4.800000000000182" w:val="single" w:color="#AEC3D2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0" w:right="0" w:firstLine="0"/>
              <w:jc w:val="center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품질경영시스템</w:t>
            </w:r>
            <w:r>
              <w:rPr>
                <w:rFonts w:ascii="Cambria" w:hAnsi="Cambria" w:eastAsia="Cambria"/>
                <w:b/>
                <w:i w:val="0"/>
                <w:color w:val="000000"/>
                <w:sz w:val="18"/>
              </w:rPr>
              <w:t>(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역할</w:t>
            </w:r>
            <w:r>
              <w:rPr>
                <w:rFonts w:ascii="Cambria" w:hAnsi="Cambria" w:eastAsia="Cambria"/>
                <w:b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1096"/>
            <w:tcBorders>
              <w:start w:sz="4.799999999999272" w:val="single" w:color="#AEC3D2"/>
              <w:top w:sz="4.7999999999999545" w:val="single" w:color="#AEC3D2"/>
              <w:bottom w:sz="4.800000000000182" w:val="single" w:color="#AEC3D2"/>
            </w:tcBorders>
            <w:shd w:fill="f1f2f1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16"/>
        </w:trPr>
        <w:tc>
          <w:tcPr>
            <w:tcW w:type="dxa" w:w="2296"/>
            <w:tcBorders>
              <w:start w:sz="4.800000000000068" w:val="single" w:color="#AEC3D2"/>
              <w:top w:sz="4.800000000000182" w:val="single" w:color="#AEC3D2"/>
              <w:end w:sz="4.7999999999999545" w:val="single" w:color="#AEC3D2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대표이사</w:t>
            </w:r>
          </w:p>
        </w:tc>
        <w:tc>
          <w:tcPr>
            <w:tcW w:type="dxa" w:w="4742"/>
            <w:tcBorders>
              <w:start w:sz="4.7999999999999545" w:val="single" w:color="#AEC3D2"/>
              <w:top w:sz="4.800000000000182" w:val="single" w:color="#AEC3D2"/>
              <w:end w:sz="1.6000000000003638" w:val="single" w:color="#000000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432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품질방침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목표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매뉴얼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승인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자원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제공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경영검토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중대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예외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릴리스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정책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승인</w:t>
            </w:r>
          </w:p>
        </w:tc>
        <w:tc>
          <w:tcPr>
            <w:tcW w:type="dxa" w:w="2260"/>
            <w:tcBorders>
              <w:start w:sz="1.6000000000003638" w:val="single" w:color="#000000"/>
              <w:top w:sz="4.800000000000182" w:val="single" w:color="#AEC3D2"/>
              <w:end w:sz="4.799999999999272" w:val="single" w:color="#AEC3D2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108" w:right="0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품질경영총괄</w:t>
            </w:r>
          </w:p>
        </w:tc>
        <w:tc>
          <w:tcPr>
            <w:tcW w:type="dxa" w:w="1096"/>
            <w:tcBorders>
              <w:start w:sz="4.799999999999272" w:val="single" w:color="#AEC3D2"/>
              <w:top w:sz="4.800000000000182" w:val="single" w:color="#AEC3D2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34"/>
        </w:trPr>
        <w:tc>
          <w:tcPr>
            <w:tcW w:type="dxa" w:w="2296"/>
            <w:tcBorders>
              <w:start w:sz="4.800000000000068" w:val="single" w:color="#AEC3D2"/>
              <w:top w:sz="4.800000000000182" w:val="single" w:color="#AEC3D2"/>
              <w:end w:sz="4.7999999999999545" w:val="single" w:color="#AEC3D2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품질책임자</w:t>
            </w:r>
          </w:p>
        </w:tc>
        <w:tc>
          <w:tcPr>
            <w:tcW w:type="dxa" w:w="4742"/>
            <w:tcBorders>
              <w:start w:sz="4.7999999999999545" w:val="single" w:color="#AEC3D2"/>
              <w:top w:sz="4.800000000000182" w:val="single" w:color="#AEC3D2"/>
              <w:end w:sz="1.6000000000003638" w:val="single" w:color="#000000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432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 xml:space="preserve">QMS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유지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품질지표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내부심사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부적합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 xml:space="preserve">CAPA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총괄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경영진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보고</w:t>
            </w:r>
          </w:p>
        </w:tc>
        <w:tc>
          <w:tcPr>
            <w:tcW w:type="dxa" w:w="2260"/>
            <w:tcBorders>
              <w:start w:sz="1.6000000000003638" w:val="single" w:color="#000000"/>
              <w:top w:sz="4.800000000000182" w:val="single" w:color="#AEC3D2"/>
              <w:end w:sz="4.799999999999272" w:val="single" w:color="#AEC3D2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108" w:right="0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품질경영팀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>(QC/QA)</w:t>
            </w:r>
          </w:p>
        </w:tc>
        <w:tc>
          <w:tcPr>
            <w:tcW w:type="dxa" w:w="1096"/>
            <w:tcBorders>
              <w:start w:sz="4.799999999999272" w:val="single" w:color="#AEC3D2"/>
              <w:top w:sz="4.800000000000182" w:val="single" w:color="#AEC3D2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34"/>
        </w:trPr>
        <w:tc>
          <w:tcPr>
            <w:tcW w:type="dxa" w:w="2296"/>
            <w:tcBorders>
              <w:start w:sz="4.800000000000068" w:val="single" w:color="#AEC3D2"/>
              <w:top w:sz="4.800000000000182" w:val="single" w:color="#AEC3D2"/>
              <w:end w:sz="4.7999999999999545" w:val="single" w:color="#AEC3D2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연구소장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개발책임자</w:t>
            </w:r>
          </w:p>
        </w:tc>
        <w:tc>
          <w:tcPr>
            <w:tcW w:type="dxa" w:w="4742"/>
            <w:tcBorders>
              <w:start w:sz="4.7999999999999545" w:val="single" w:color="#AEC3D2"/>
              <w:top w:sz="4.800000000000182" w:val="single" w:color="#AEC3D2"/>
              <w:end w:sz="1.6000000000003638" w:val="single" w:color="#000000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432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 xml:space="preserve">SDLC,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기술표준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형상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코드리뷰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시험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릴리스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통제와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개발역량</w:t>
            </w:r>
          </w:p>
        </w:tc>
        <w:tc>
          <w:tcPr>
            <w:tcW w:type="dxa" w:w="2260"/>
            <w:tcBorders>
              <w:start w:sz="1.6000000000003638" w:val="single" w:color="#000000"/>
              <w:top w:sz="4.800000000000182" w:val="single" w:color="#AEC3D2"/>
              <w:end w:sz="4.799999999999272" w:val="single" w:color="#AEC3D2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08" w:right="0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연구개발팀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설계개발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1096"/>
            <w:tcBorders>
              <w:start w:sz="4.799999999999272" w:val="single" w:color="#AEC3D2"/>
              <w:top w:sz="4.800000000000182" w:val="single" w:color="#AEC3D2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2"/>
        </w:trPr>
        <w:tc>
          <w:tcPr>
            <w:tcW w:type="dxa" w:w="2296"/>
            <w:tcBorders>
              <w:start w:sz="4.800000000000068" w:val="single" w:color="#AEC3D2"/>
              <w:top w:sz="4.800000000000182" w:val="single" w:color="#AEC3D2"/>
              <w:end w:sz="4.7999999999999545" w:val="single" w:color="#AEC3D2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사업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영업책임자</w:t>
            </w:r>
          </w:p>
        </w:tc>
        <w:tc>
          <w:tcPr>
            <w:tcW w:type="dxa" w:w="4742"/>
            <w:tcBorders>
              <w:start w:sz="4.7999999999999545" w:val="single" w:color="#AEC3D2"/>
              <w:top w:sz="4.800000000000182" w:val="single" w:color="#AEC3D2"/>
              <w:end w:sz="1.6000000000003638" w:val="single" w:color="#000000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106" w:right="0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고객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요구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계약검토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변경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피드백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불만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의사소통</w:t>
            </w:r>
          </w:p>
        </w:tc>
        <w:tc>
          <w:tcPr>
            <w:tcW w:type="dxa" w:w="2260"/>
            <w:tcBorders>
              <w:start w:sz="1.6000000000003638" w:val="single" w:color="#000000"/>
              <w:top w:sz="4.800000000000182" w:val="single" w:color="#AEC3D2"/>
              <w:end w:sz="4.799999999999272" w:val="single" w:color="#AEC3D2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8" w:right="144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사업영업팀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고객요구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만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족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1096"/>
            <w:tcBorders>
              <w:start w:sz="4.799999999999272" w:val="single" w:color="#AEC3D2"/>
              <w:top w:sz="4.800000000000182" w:val="single" w:color="#AEC3D2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34"/>
        </w:trPr>
        <w:tc>
          <w:tcPr>
            <w:tcW w:type="dxa" w:w="2296"/>
            <w:tcBorders>
              <w:start w:sz="4.800000000000068" w:val="single" w:color="#AEC3D2"/>
              <w:top w:sz="4.800000000000182" w:val="single" w:color="#AEC3D2"/>
              <w:end w:sz="4.7999999999999545" w:val="single" w:color="#AEC3D2"/>
              <w:bottom w:sz="5.599999999999909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>PL/PM</w:t>
            </w:r>
          </w:p>
        </w:tc>
        <w:tc>
          <w:tcPr>
            <w:tcW w:type="dxa" w:w="4742"/>
            <w:tcBorders>
              <w:start w:sz="4.7999999999999545" w:val="single" w:color="#AEC3D2"/>
              <w:top w:sz="4.800000000000182" w:val="single" w:color="#AEC3D2"/>
              <w:end w:sz="1.6000000000003638" w:val="single" w:color="#000000"/>
              <w:bottom w:sz="5.599999999999909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288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프로젝트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계획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요구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리스크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산출물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일정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협력사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인수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통합관리</w:t>
            </w:r>
          </w:p>
        </w:tc>
        <w:tc>
          <w:tcPr>
            <w:tcW w:type="dxa" w:w="2260"/>
            <w:tcBorders>
              <w:start w:sz="1.6000000000003638" w:val="single" w:color="#000000"/>
              <w:top w:sz="4.800000000000182" w:val="single" w:color="#AEC3D2"/>
              <w:end w:sz="4.799999999999272" w:val="single" w:color="#AEC3D2"/>
              <w:bottom w:sz="5.599999999999909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8" w:right="144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사업영업팀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생산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구현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>)/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구매공급관리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1096"/>
            <w:tcBorders>
              <w:start w:sz="4.799999999999272" w:val="single" w:color="#AEC3D2"/>
              <w:top w:sz="4.800000000000182" w:val="single" w:color="#AEC3D2"/>
              <w:bottom w:sz="5.599999999999909" w:val="single" w:color="#AEC3D2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2"/>
        </w:trPr>
        <w:tc>
          <w:tcPr>
            <w:tcW w:type="dxa" w:w="2296"/>
            <w:tcBorders>
              <w:start w:sz="4.800000000000068" w:val="single" w:color="#AEC3D2"/>
              <w:top w:sz="5.599999999999909" w:val="single" w:color="#AEC3D2"/>
              <w:end w:sz="4.7999999999999545" w:val="single" w:color="#AEC3D2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>QA/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시험책임자</w:t>
            </w:r>
          </w:p>
        </w:tc>
        <w:tc>
          <w:tcPr>
            <w:tcW w:type="dxa" w:w="4742"/>
            <w:tcBorders>
              <w:start w:sz="4.7999999999999545" w:val="single" w:color="#AEC3D2"/>
              <w:top w:sz="5.599999999999909" w:val="single" w:color="#AEC3D2"/>
              <w:end w:sz="1.6000000000003638" w:val="single" w:color="#000000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106" w:right="0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시험계획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독립검토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결함판정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합격증거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릴리스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품질의견</w:t>
            </w:r>
          </w:p>
        </w:tc>
        <w:tc>
          <w:tcPr>
            <w:tcW w:type="dxa" w:w="2260"/>
            <w:tcBorders>
              <w:start w:sz="1.6000000000003638" w:val="single" w:color="#000000"/>
              <w:top w:sz="5.599999999999909" w:val="single" w:color="#AEC3D2"/>
              <w:end w:sz="4.799999999999272" w:val="single" w:color="#AEC3D2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108" w:right="0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품질경영팀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검사시험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1096"/>
            <w:tcBorders>
              <w:start w:sz="4.799999999999272" w:val="single" w:color="#AEC3D2"/>
              <w:top w:sz="5.599999999999909" w:val="single" w:color="#AEC3D2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6"/>
        </w:trPr>
        <w:tc>
          <w:tcPr>
            <w:tcW w:type="dxa" w:w="2296"/>
            <w:tcBorders>
              <w:start w:sz="4.800000000000068" w:val="single" w:color="#AEC3D2"/>
              <w:top w:sz="4.800000000000182" w:val="single" w:color="#AEC3D2"/>
              <w:end w:sz="4.7999999999999545" w:val="single" w:color="#AEC3D2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형상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릴리스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관리자</w:t>
            </w:r>
          </w:p>
        </w:tc>
        <w:tc>
          <w:tcPr>
            <w:tcW w:type="dxa" w:w="4742"/>
            <w:tcBorders>
              <w:start w:sz="4.7999999999999545" w:val="single" w:color="#AEC3D2"/>
              <w:top w:sz="4.800000000000182" w:val="single" w:color="#AEC3D2"/>
              <w:end w:sz="1.6000000000003638" w:val="single" w:color="#000000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106" w:right="0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저장소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권한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브랜치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태그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빌드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배포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롤백과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기준선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관리</w:t>
            </w:r>
          </w:p>
        </w:tc>
        <w:tc>
          <w:tcPr>
            <w:tcW w:type="dxa" w:w="2260"/>
            <w:tcBorders>
              <w:start w:sz="1.6000000000003638" w:val="single" w:color="#000000"/>
              <w:top w:sz="4.800000000000182" w:val="single" w:color="#AEC3D2"/>
              <w:end w:sz="4.799999999999272" w:val="single" w:color="#AEC3D2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08" w:right="0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사업영업팀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생산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구현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>))</w:t>
            </w:r>
          </w:p>
        </w:tc>
        <w:tc>
          <w:tcPr>
            <w:tcW w:type="dxa" w:w="1096"/>
            <w:tcBorders>
              <w:start w:sz="4.799999999999272" w:val="single" w:color="#AEC3D2"/>
              <w:top w:sz="4.800000000000182" w:val="single" w:color="#AEC3D2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2"/>
        </w:trPr>
        <w:tc>
          <w:tcPr>
            <w:tcW w:type="dxa" w:w="2296"/>
            <w:tcBorders>
              <w:start w:sz="4.800000000000068" w:val="single" w:color="#AEC3D2"/>
              <w:top w:sz="4.800000000000182" w:val="single" w:color="#AEC3D2"/>
              <w:end w:sz="4.7999999999999545" w:val="single" w:color="#AEC3D2"/>
              <w:bottom w:sz="5.599999999999454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전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임직원</w:t>
            </w:r>
          </w:p>
        </w:tc>
        <w:tc>
          <w:tcPr>
            <w:tcW w:type="dxa" w:w="4742"/>
            <w:tcBorders>
              <w:start w:sz="4.7999999999999545" w:val="single" w:color="#AEC3D2"/>
              <w:top w:sz="4.800000000000182" w:val="single" w:color="#AEC3D2"/>
              <w:end w:sz="1.6000000000003638" w:val="single" w:color="#000000"/>
              <w:bottom w:sz="5.599999999999454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432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절차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준수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기록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작성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부적합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보고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역량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유지와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개선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참여</w:t>
            </w:r>
          </w:p>
        </w:tc>
        <w:tc>
          <w:tcPr>
            <w:tcW w:type="dxa" w:w="2260"/>
            <w:tcBorders>
              <w:start w:sz="1.6000000000003638" w:val="single" w:color="#000000"/>
              <w:top w:sz="4.800000000000182" w:val="single" w:color="#AEC3D2"/>
              <w:end w:sz="4.799999999999272" w:val="single" w:color="#AEC3D2"/>
              <w:bottom w:sz="5.599999999999454" w:val="single" w:color="#AEC3D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6"/>
            <w:tcBorders>
              <w:start w:sz="4.799999999999272" w:val="single" w:color="#AEC3D2"/>
              <w:top w:sz="4.800000000000182" w:val="single" w:color="#AEC3D2"/>
              <w:bottom w:sz="5.599999999999454" w:val="single" w:color="#AEC3D2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0" w:lineRule="auto" w:before="0" w:after="0"/>
        <w:ind w:left="50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* 조직의 기본 책임과 권한이 부여된 조직 구조(조직도)는 아래 [그림 1]과 같다. </w:t>
      </w:r>
    </w:p>
    <w:p>
      <w:pPr>
        <w:sectPr>
          <w:pgSz w:w="11906" w:h="16838"/>
          <w:pgMar w:top="200" w:right="0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29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78" w:lineRule="auto" w:before="0" w:after="0"/>
        <w:ind w:left="2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4"/>
        </w:rPr>
        <w:t>조직도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9662"/>
      </w:tblGrid>
      <w:tr>
        <w:trPr>
          <w:trHeight w:hRule="exact" w:val="5416"/>
        </w:trPr>
        <w:tc>
          <w:tcPr>
            <w:tcW w:type="dxa" w:w="9544"/>
            <w:tcBorders>
              <w:start w:sz="1.599999999999909" w:val="single" w:color="#000000"/>
              <w:end w:sz="1.5999999999994543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78730" cy="330072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8730" cy="3300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  <w:sz w:val="2"/>
      </w:pP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30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80" w:lineRule="auto" w:before="0" w:after="0"/>
        <w:ind w:left="0" w:right="4098" w:firstLine="0"/>
        <w:jc w:val="right"/>
      </w:pPr>
      <w:r>
        <w:rPr>
          <w:rFonts w:ascii="Malgun Gothic" w:hAnsi="Malgun Gothic" w:eastAsia="Malgun Gothic"/>
          <w:b/>
          <w:i w:val="0"/>
          <w:color w:val="000000"/>
          <w:sz w:val="24"/>
        </w:rPr>
        <w:t>제 6 장  기획</w:t>
      </w:r>
    </w:p>
    <w:p>
      <w:pPr>
        <w:autoSpaceDN w:val="0"/>
        <w:autoSpaceDE w:val="0"/>
        <w:widowControl/>
        <w:spacing w:line="178" w:lineRule="auto" w:before="0" w:after="0"/>
        <w:ind w:left="1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6.1 리스크와 기회를 다루는 조치</w:t>
      </w:r>
    </w:p>
    <w:p>
      <w:pPr>
        <w:autoSpaceDN w:val="0"/>
        <w:autoSpaceDE w:val="0"/>
        <w:widowControl/>
        <w:spacing w:line="269" w:lineRule="auto" w:before="0" w:after="0"/>
        <w:ind w:left="246" w:right="432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6.1.1 </w:t>
      </w:r>
      <w:r>
        <w:br/>
      </w: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품질경영시스템을 기획할 때,  4.1의 이슈와 4.2의 요구사항을 고려하여야 하며, 다음 사항을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위하여 다루어야 할 필요성이 있는 리스크와 기회를 정하여야 한다.</w:t>
      </w:r>
    </w:p>
    <w:p>
      <w:pPr>
        <w:autoSpaceDN w:val="0"/>
        <w:autoSpaceDE w:val="0"/>
        <w:widowControl/>
        <w:spacing w:line="281" w:lineRule="auto" w:before="0" w:after="0"/>
        <w:ind w:left="546" w:right="360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a) 품질경영시스템이 의도된 결과를 달성할 수 있음을 보증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b) 바람직한 영향의 증진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c) 바람직하지 않은 영향의 예방 또는 감소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d) 개선의 성취</w:t>
      </w:r>
    </w:p>
    <w:p>
      <w:pPr>
        <w:autoSpaceDN w:val="0"/>
        <w:autoSpaceDE w:val="0"/>
        <w:widowControl/>
        <w:spacing w:line="245" w:lineRule="auto" w:before="0" w:after="0"/>
        <w:ind w:left="246" w:right="6192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6.1.2 </w:t>
      </w:r>
      <w:r>
        <w:br/>
      </w: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다음 사항을 기획하여야 한다. </w:t>
      </w:r>
    </w:p>
    <w:p>
      <w:pPr>
        <w:autoSpaceDN w:val="0"/>
        <w:autoSpaceDE w:val="0"/>
        <w:widowControl/>
        <w:spacing w:line="245" w:lineRule="auto" w:before="0" w:after="0"/>
        <w:ind w:left="546" w:right="5616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a) 리스크와 기회를 다루기 위한 조치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b) 다음 사항에 대한 방법:</w:t>
      </w:r>
    </w:p>
    <w:p>
      <w:pPr>
        <w:autoSpaceDN w:val="0"/>
        <w:autoSpaceDE w:val="0"/>
        <w:widowControl/>
        <w:spacing w:line="245" w:lineRule="auto" w:before="0" w:after="0"/>
        <w:ind w:left="846" w:right="2736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1) 조치를 품질경영시스템의 프로세스에 통합하고 실행(4.4 참조)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2) 이러한 조치의 효과성 평가</w:t>
      </w:r>
    </w:p>
    <w:p>
      <w:pPr>
        <w:autoSpaceDN w:val="0"/>
        <w:autoSpaceDE w:val="0"/>
        <w:widowControl/>
        <w:spacing w:line="245" w:lineRule="auto" w:before="0" w:after="0"/>
        <w:ind w:left="246" w:right="72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리스크와 기회를 다루기 위하여 취해진 조치는, 제품 및 서비스의 적합성에 미치는 잠재적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영향에 상응하여야 한다.</w:t>
      </w:r>
    </w:p>
    <w:p>
      <w:pPr>
        <w:autoSpaceDN w:val="0"/>
        <w:autoSpaceDE w:val="0"/>
        <w:widowControl/>
        <w:spacing w:line="178" w:lineRule="auto" w:before="0" w:after="0"/>
        <w:ind w:left="5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비고 1: 리스크를 다루기 위한 선택사항에는 리스크 회피, 기회를 잡기 위한 리스크 감수, 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31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746" w:right="1152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리스크 요인 제거, 발생가능성 또는 결과의 변경, 리스크 공유 또는 정보에 근거한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의사결정에 의한 리스크 유지가 포함될 수 있다.</w:t>
      </w:r>
    </w:p>
    <w:p>
      <w:pPr>
        <w:autoSpaceDN w:val="0"/>
        <w:autoSpaceDE w:val="0"/>
        <w:widowControl/>
        <w:spacing w:line="269" w:lineRule="auto" w:before="0" w:after="0"/>
        <w:ind w:left="746" w:right="720" w:hanging="20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비고 2: 기회는 새로운 실행방안의 채택, 신제품 출시, 새로운 시장 개척, 신규 고객 창출,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파트너십 구축, 신기술 활용, 그리고 조직 또는 고객의 니즈를 다루기 위한 그 밖의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바람직하고 실행 가능한 방안으로 이어질 수 있다.</w:t>
      </w:r>
    </w:p>
    <w:p>
      <w:pPr>
        <w:autoSpaceDN w:val="0"/>
        <w:autoSpaceDE w:val="0"/>
        <w:widowControl/>
        <w:spacing w:line="178" w:lineRule="auto" w:before="0" w:after="0"/>
        <w:ind w:left="1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6.2 품질목표와 품질목표 달성 기획</w:t>
      </w:r>
    </w:p>
    <w:p>
      <w:pPr>
        <w:autoSpaceDN w:val="0"/>
        <w:tabs>
          <w:tab w:pos="904" w:val="left"/>
        </w:tabs>
        <w:autoSpaceDE w:val="0"/>
        <w:widowControl/>
        <w:spacing w:line="180" w:lineRule="auto" w:before="0" w:after="0"/>
        <w:ind w:left="222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6.2.1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품질목표 </w:t>
      </w:r>
    </w:p>
    <w:p>
      <w:pPr>
        <w:autoSpaceDN w:val="0"/>
        <w:autoSpaceDE w:val="0"/>
        <w:widowControl/>
        <w:spacing w:line="178" w:lineRule="auto" w:before="0" w:after="0"/>
        <w:ind w:left="404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품질경영시스템에 필요한 관련 기능, 계층 및 프로세스에서 품질목표를 수립하여야 한다. </w:t>
      </w:r>
    </w:p>
    <w:p>
      <w:pPr>
        <w:autoSpaceDN w:val="0"/>
        <w:autoSpaceDE w:val="0"/>
        <w:widowControl/>
        <w:spacing w:line="178" w:lineRule="auto" w:before="0" w:after="0"/>
        <w:ind w:left="222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품질목표는 다음과 같아야 한다.</w:t>
      </w:r>
    </w:p>
    <w:p>
      <w:pPr>
        <w:autoSpaceDN w:val="0"/>
        <w:autoSpaceDE w:val="0"/>
        <w:widowControl/>
        <w:spacing w:line="293" w:lineRule="auto" w:before="0" w:after="0"/>
        <w:ind w:left="746" w:right="288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a) 품질방침과 일관성이 있어야 함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b) 측정 가능해야 함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c) 적용되는 요구사항이 고려되어야 함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d) 제품 및 서비스의 적합성과 고객만족의 증진과 관련되어야 함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e) 모니터링되어야 함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f)  의사소통되어야 함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g) 필요에 따라, 갱신되어야 함</w:t>
      </w:r>
    </w:p>
    <w:p>
      <w:pPr>
        <w:autoSpaceDN w:val="0"/>
        <w:autoSpaceDE w:val="0"/>
        <w:widowControl/>
        <w:spacing w:line="245" w:lineRule="auto" w:before="0" w:after="0"/>
        <w:ind w:left="222" w:right="144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품질목표별 산식, 데이터 출처, 기준선, 목표값, 책임자, 주기, 필요한 자원 및 평가방법을 정한다.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목표 달성현황은 분기 모니터링하고 경영검토에서 평가·갱신한다. 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32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78" w:lineRule="auto" w:before="0" w:after="0"/>
        <w:ind w:left="222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품질목표에 관하여 문서화된 정보를 유지하여야 한다.</w:t>
      </w:r>
    </w:p>
    <w:p>
      <w:pPr>
        <w:autoSpaceDN w:val="0"/>
        <w:tabs>
          <w:tab w:pos="904" w:val="left"/>
        </w:tabs>
        <w:autoSpaceDE w:val="0"/>
        <w:widowControl/>
        <w:spacing w:line="245" w:lineRule="auto" w:before="0" w:after="0"/>
        <w:ind w:left="222" w:right="288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6.2.2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품질목표 달성을 위한 조치 기획</w:t>
      </w:r>
      <w:r>
        <w:br/>
      </w: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품질목표를 달성하는 방법을 기획할 때, 다음사항을 정하여야 한다. </w:t>
      </w:r>
    </w:p>
    <w:p>
      <w:pPr>
        <w:autoSpaceDN w:val="0"/>
        <w:autoSpaceDE w:val="0"/>
        <w:widowControl/>
        <w:spacing w:line="286" w:lineRule="auto" w:before="0" w:after="0"/>
        <w:ind w:left="746" w:right="720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a) 달성 대상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b) 필요 자원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c) 책임자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d) 완료 시기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e) 결과 평가 방법</w:t>
      </w:r>
    </w:p>
    <w:p>
      <w:pPr>
        <w:autoSpaceDN w:val="0"/>
        <w:autoSpaceDE w:val="0"/>
        <w:widowControl/>
        <w:spacing w:line="245" w:lineRule="auto" w:before="0" w:after="0"/>
        <w:ind w:left="446" w:right="576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측정 가능한 목표(9.1.1 참조)의 달성에 대한 진행 모니터링의 지표를 포함하여, 그에 대한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결과는 어떻게 평가될 것인가</w:t>
      </w:r>
    </w:p>
    <w:p>
      <w:pPr>
        <w:autoSpaceDN w:val="0"/>
        <w:autoSpaceDE w:val="0"/>
        <w:widowControl/>
        <w:spacing w:line="178" w:lineRule="auto" w:before="0" w:after="0"/>
        <w:ind w:left="1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6.3 변경의 기획</w:t>
      </w:r>
    </w:p>
    <w:p>
      <w:pPr>
        <w:autoSpaceDN w:val="0"/>
        <w:autoSpaceDE w:val="0"/>
        <w:widowControl/>
        <w:spacing w:line="247" w:lineRule="auto" w:before="0" w:after="0"/>
        <w:ind w:left="222" w:right="288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조직이 품질경영시스템의 변경이 필요하다고 정한 경우, 변경은 계획적인 방식으로 수행되어야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한다. (4.4 참조)</w:t>
      </w:r>
    </w:p>
    <w:p>
      <w:pPr>
        <w:autoSpaceDN w:val="0"/>
        <w:autoSpaceDE w:val="0"/>
        <w:widowControl/>
        <w:spacing w:line="178" w:lineRule="auto" w:before="0" w:after="0"/>
        <w:ind w:left="222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다음 사항을 고려하여야 한다.</w:t>
      </w:r>
    </w:p>
    <w:p>
      <w:pPr>
        <w:autoSpaceDN w:val="0"/>
        <w:autoSpaceDE w:val="0"/>
        <w:widowControl/>
        <w:spacing w:line="178" w:lineRule="auto" w:before="0" w:after="0"/>
        <w:ind w:left="7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a) 변경의 목적과 잠재적 결과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33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269" w:lineRule="auto" w:before="0" w:after="0"/>
        <w:ind w:left="746" w:right="5616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b) 품질경영시스템의 온전성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c) 자원의 가용성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d) 책임과 권한의 부여 또는 재부여</w:t>
      </w:r>
    </w:p>
    <w:p>
      <w:pPr>
        <w:autoSpaceDN w:val="0"/>
        <w:autoSpaceDE w:val="0"/>
        <w:widowControl/>
        <w:spacing w:line="180" w:lineRule="auto" w:before="0" w:after="0"/>
        <w:ind w:left="1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6.4 관련문서</w:t>
      </w:r>
    </w:p>
    <w:p>
      <w:pPr>
        <w:autoSpaceDN w:val="0"/>
        <w:autoSpaceDE w:val="0"/>
        <w:widowControl/>
        <w:spacing w:line="245" w:lineRule="auto" w:before="0" w:after="0"/>
        <w:ind w:left="222" w:right="6336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리스크관리절차(AX-QP-401) </w:t>
      </w:r>
      <w:r>
        <w:br/>
      </w: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목표성과관리절차(AX-QP-601)</w:t>
      </w:r>
    </w:p>
    <w:p>
      <w:pPr>
        <w:autoSpaceDN w:val="0"/>
        <w:autoSpaceDE w:val="0"/>
        <w:widowControl/>
        <w:spacing w:line="178" w:lineRule="auto" w:before="0" w:after="0"/>
        <w:ind w:left="0" w:right="4098" w:firstLine="0"/>
        <w:jc w:val="right"/>
      </w:pPr>
      <w:r>
        <w:rPr>
          <w:rFonts w:ascii="Malgun Gothic" w:hAnsi="Malgun Gothic" w:eastAsia="Malgun Gothic"/>
          <w:b/>
          <w:i w:val="0"/>
          <w:color w:val="000000"/>
          <w:sz w:val="24"/>
        </w:rPr>
        <w:t>제 7 장  지원</w:t>
      </w:r>
    </w:p>
    <w:p>
      <w:pPr>
        <w:autoSpaceDN w:val="0"/>
        <w:autoSpaceDE w:val="0"/>
        <w:widowControl/>
        <w:spacing w:line="178" w:lineRule="auto" w:before="0" w:after="0"/>
        <w:ind w:left="1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7.1 자원</w:t>
      </w:r>
    </w:p>
    <w:p>
      <w:pPr>
        <w:autoSpaceDN w:val="0"/>
        <w:autoSpaceDE w:val="0"/>
        <w:widowControl/>
        <w:spacing w:line="178" w:lineRule="auto" w:before="0" w:after="0"/>
        <w:ind w:left="2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7.1.1 일반사항</w:t>
      </w:r>
    </w:p>
    <w:p>
      <w:pPr>
        <w:autoSpaceDN w:val="0"/>
        <w:autoSpaceDE w:val="0"/>
        <w:widowControl/>
        <w:spacing w:line="178" w:lineRule="auto" w:before="0" w:after="0"/>
        <w:ind w:left="0" w:right="0" w:firstLine="0"/>
        <w:jc w:val="center"/>
      </w:pPr>
      <w:r>
        <w:rPr>
          <w:rFonts w:ascii="HCR Batang" w:hAnsi="HCR Batang" w:eastAsia="HCR 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품질경영시스템의 수립,실행,유지 및 지속적 개선에 필요한 자원을 정하고 제공하여야 한다. </w:t>
      </w:r>
    </w:p>
    <w:p>
      <w:pPr>
        <w:autoSpaceDN w:val="0"/>
        <w:autoSpaceDE w:val="0"/>
        <w:widowControl/>
        <w:spacing w:line="180" w:lineRule="auto" w:before="0" w:after="0"/>
        <w:ind w:left="446" w:right="0" w:firstLine="0"/>
        <w:jc w:val="left"/>
      </w:pPr>
      <w:r>
        <w:rPr>
          <w:rFonts w:ascii="HCR Batang" w:hAnsi="HCR Batang" w:eastAsia="HCR 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다음 사항을 고려하여야 한다.</w:t>
      </w:r>
    </w:p>
    <w:p>
      <w:pPr>
        <w:autoSpaceDN w:val="0"/>
        <w:autoSpaceDE w:val="0"/>
        <w:widowControl/>
        <w:spacing w:line="245" w:lineRule="auto" w:before="0" w:after="0"/>
        <w:ind w:left="746" w:right="4752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a) 기존 내부자원의 능력과 제약사항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b) 외부공급자로부터 획득할 필요가 있는 것.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34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78" w:lineRule="auto" w:before="0" w:after="0"/>
        <w:ind w:left="2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7.1.2 인원</w:t>
      </w:r>
    </w:p>
    <w:p>
      <w:pPr>
        <w:autoSpaceDN w:val="0"/>
        <w:autoSpaceDE w:val="0"/>
        <w:widowControl/>
        <w:spacing w:line="180" w:lineRule="auto" w:before="0" w:after="0"/>
        <w:ind w:left="222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품질경영시스템의 효과적인 실행, 그리고 프로세스의 운용과 관리에 필요한 인원을 정하고 </w:t>
      </w:r>
    </w:p>
    <w:p>
      <w:pPr>
        <w:autoSpaceDN w:val="0"/>
        <w:autoSpaceDE w:val="0"/>
        <w:widowControl/>
        <w:spacing w:line="178" w:lineRule="auto" w:before="0" w:after="0"/>
        <w:ind w:left="222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제공하여야 한다.</w:t>
      </w:r>
    </w:p>
    <w:p>
      <w:pPr>
        <w:autoSpaceDN w:val="0"/>
        <w:autoSpaceDE w:val="0"/>
        <w:widowControl/>
        <w:spacing w:line="178" w:lineRule="auto" w:before="0" w:after="0"/>
        <w:ind w:left="2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7.1.3 기반구조</w:t>
      </w:r>
    </w:p>
    <w:p>
      <w:pPr>
        <w:autoSpaceDN w:val="0"/>
        <w:autoSpaceDE w:val="0"/>
        <w:widowControl/>
        <w:spacing w:line="178" w:lineRule="auto" w:before="0" w:after="0"/>
        <w:ind w:left="222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프로세스의 운용에 필요한, 그리고 제품 및 서비스의 적합성 달성에 필요한 기반구조를 결정, </w:t>
      </w:r>
    </w:p>
    <w:p>
      <w:pPr>
        <w:autoSpaceDN w:val="0"/>
        <w:autoSpaceDE w:val="0"/>
        <w:widowControl/>
        <w:spacing w:line="178" w:lineRule="auto" w:before="0" w:after="0"/>
        <w:ind w:left="222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제공 및 유지하여야 한다.</w:t>
      </w:r>
    </w:p>
    <w:p>
      <w:pPr>
        <w:autoSpaceDN w:val="0"/>
        <w:autoSpaceDE w:val="0"/>
        <w:widowControl/>
        <w:spacing w:line="178" w:lineRule="auto" w:before="0" w:after="0"/>
        <w:ind w:left="56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비고: 기반구조에는 다음이 포함될 수 있다. </w:t>
      </w:r>
    </w:p>
    <w:p>
      <w:pPr>
        <w:autoSpaceDN w:val="0"/>
        <w:autoSpaceDE w:val="0"/>
        <w:widowControl/>
        <w:spacing w:line="178" w:lineRule="auto" w:before="0" w:after="0"/>
        <w:ind w:left="13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a) 건물 및 연관된 유틸리티</w:t>
      </w:r>
    </w:p>
    <w:p>
      <w:pPr>
        <w:autoSpaceDN w:val="0"/>
        <w:autoSpaceDE w:val="0"/>
        <w:widowControl/>
        <w:spacing w:line="178" w:lineRule="auto" w:before="0" w:after="0"/>
        <w:ind w:left="13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b) 장비(하드웨어, 소프트웨어 포함) </w:t>
      </w:r>
    </w:p>
    <w:p>
      <w:pPr>
        <w:autoSpaceDN w:val="0"/>
        <w:autoSpaceDE w:val="0"/>
        <w:widowControl/>
        <w:spacing w:line="178" w:lineRule="auto" w:before="0" w:after="0"/>
        <w:ind w:left="13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c) 운송자원</w:t>
      </w:r>
    </w:p>
    <w:p>
      <w:pPr>
        <w:autoSpaceDN w:val="0"/>
        <w:autoSpaceDE w:val="0"/>
        <w:widowControl/>
        <w:spacing w:line="178" w:lineRule="auto" w:before="0" w:after="0"/>
        <w:ind w:left="13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d) 정보통신 기술</w:t>
      </w:r>
    </w:p>
    <w:p>
      <w:pPr>
        <w:autoSpaceDN w:val="0"/>
        <w:autoSpaceDE w:val="0"/>
        <w:widowControl/>
        <w:spacing w:line="180" w:lineRule="auto" w:before="0" w:after="0"/>
        <w:ind w:left="0" w:right="0" w:firstLine="0"/>
        <w:jc w:val="center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개발·시험·운영 환경, GitLab, 이슈관리, 빌드/배포 도구, 저장소, 네트워크·보안, 백업·복구 수단을 </w:t>
      </w:r>
    </w:p>
    <w:p>
      <w:pPr>
        <w:autoSpaceDN w:val="0"/>
        <w:autoSpaceDE w:val="0"/>
        <w:widowControl/>
        <w:spacing w:line="178" w:lineRule="auto" w:before="0" w:after="0"/>
        <w:ind w:left="222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유지한다.</w:t>
      </w:r>
    </w:p>
    <w:p>
      <w:pPr>
        <w:autoSpaceDN w:val="0"/>
        <w:autoSpaceDE w:val="0"/>
        <w:widowControl/>
        <w:spacing w:line="180" w:lineRule="auto" w:before="0" w:after="0"/>
        <w:ind w:left="2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7.1.4 프로세스 운용 환경</w:t>
      </w:r>
    </w:p>
    <w:p>
      <w:pPr>
        <w:autoSpaceDN w:val="0"/>
        <w:autoSpaceDE w:val="0"/>
        <w:widowControl/>
        <w:spacing w:line="178" w:lineRule="auto" w:before="0" w:after="0"/>
        <w:ind w:left="0" w:right="0" w:firstLine="0"/>
        <w:jc w:val="center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프로세스 운용에 필요한, 그리고 제품 및 서비스의 적합성 달성에 필요한 환경을 결정, 제공 및 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35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78" w:lineRule="auto" w:before="0" w:after="0"/>
        <w:ind w:left="222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유지하여야 한다.</w:t>
      </w:r>
    </w:p>
    <w:p>
      <w:pPr>
        <w:autoSpaceDN w:val="0"/>
        <w:autoSpaceDE w:val="0"/>
        <w:widowControl/>
        <w:spacing w:line="180" w:lineRule="auto" w:before="0" w:after="0"/>
        <w:ind w:left="7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비고: 적절한 환경은, 다음과 같이 인적 요인과 물리적 요인의 조합이 될 수 있다. </w:t>
      </w:r>
    </w:p>
    <w:p>
      <w:pPr>
        <w:autoSpaceDN w:val="0"/>
        <w:autoSpaceDE w:val="0"/>
        <w:widowControl/>
        <w:spacing w:line="180" w:lineRule="auto" w:before="0" w:after="0"/>
        <w:ind w:left="124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a) 사회적(예: 비차별, 평온, 비대립)</w:t>
      </w:r>
    </w:p>
    <w:p>
      <w:pPr>
        <w:autoSpaceDN w:val="0"/>
        <w:autoSpaceDE w:val="0"/>
        <w:widowControl/>
        <w:spacing w:line="178" w:lineRule="auto" w:before="0" w:after="0"/>
        <w:ind w:left="124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b) 심리적(예: 스트레스 완화, 극심한 피로예방, 정서적 보호) </w:t>
      </w:r>
    </w:p>
    <w:p>
      <w:pPr>
        <w:autoSpaceDN w:val="0"/>
        <w:autoSpaceDE w:val="0"/>
        <w:widowControl/>
        <w:spacing w:line="180" w:lineRule="auto" w:before="0" w:after="0"/>
        <w:ind w:left="124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c) 물리적(예: 온도, 열, 습도, 밝기, 공기흐름, 위생, 소음)</w:t>
      </w:r>
    </w:p>
    <w:p>
      <w:pPr>
        <w:autoSpaceDN w:val="0"/>
        <w:autoSpaceDE w:val="0"/>
        <w:widowControl/>
        <w:spacing w:line="178" w:lineRule="auto" w:before="0" w:after="0"/>
        <w:ind w:left="222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이러한 요인은 제공되는 제품 및 서비스에 따라 상당히 달라질 수 있다.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36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78" w:lineRule="auto" w:before="0" w:after="0"/>
        <w:ind w:left="2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7.1.5 모니터링 자원과 측정 자원</w:t>
      </w:r>
    </w:p>
    <w:p>
      <w:pPr>
        <w:autoSpaceDN w:val="0"/>
        <w:autoSpaceDE w:val="0"/>
        <w:widowControl/>
        <w:spacing w:line="178" w:lineRule="auto" w:before="0" w:after="0"/>
        <w:ind w:left="222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7.1.5.1 일반사항</w:t>
      </w:r>
    </w:p>
    <w:p>
      <w:pPr>
        <w:autoSpaceDN w:val="0"/>
        <w:autoSpaceDE w:val="0"/>
        <w:widowControl/>
        <w:spacing w:line="269" w:lineRule="auto" w:before="0" w:after="0"/>
        <w:ind w:left="222" w:right="864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제품 및 서비스가 요구사항에 대하여 적합한지를 검증하기 위하여 모니터링 또는 측정이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활용되는 경우,  유효하고 신뢰할 수 있는 결과를 보장하기 위하여 필요한 자원을 정하고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제공하여야 한다.</w:t>
      </w:r>
    </w:p>
    <w:p>
      <w:pPr>
        <w:autoSpaceDN w:val="0"/>
        <w:autoSpaceDE w:val="0"/>
        <w:widowControl/>
        <w:spacing w:line="178" w:lineRule="auto" w:before="0" w:after="0"/>
        <w:ind w:left="222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제공되는 자원이 다음과 같음을 보장하여야 한다.</w:t>
      </w:r>
    </w:p>
    <w:p>
      <w:pPr>
        <w:autoSpaceDN w:val="0"/>
        <w:autoSpaceDE w:val="0"/>
        <w:widowControl/>
        <w:spacing w:line="245" w:lineRule="auto" w:before="0" w:after="0"/>
        <w:ind w:left="746" w:right="2736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a) 수행되는 특정 유형의 모니터링과 측정 활동에 적절함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b) 자원의 목적에 지속적으로 적합함(fitness)을 보장하도록 유지됨</w:t>
      </w:r>
    </w:p>
    <w:p>
      <w:pPr>
        <w:autoSpaceDN w:val="0"/>
        <w:autoSpaceDE w:val="0"/>
        <w:widowControl/>
        <w:spacing w:line="247" w:lineRule="auto" w:before="0" w:after="0"/>
        <w:ind w:left="222" w:right="288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모니터링 자원과 측정 자원의 목적에 적합하다는 증거로, 적절한 문서화된 정보를 보유하여야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한다.</w:t>
      </w:r>
    </w:p>
    <w:p>
      <w:pPr>
        <w:autoSpaceDN w:val="0"/>
        <w:autoSpaceDE w:val="0"/>
        <w:widowControl/>
        <w:spacing w:line="178" w:lineRule="auto" w:before="0" w:after="0"/>
        <w:ind w:left="222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7.1.5.2 측정 소급성(traceability)</w:t>
      </w:r>
    </w:p>
    <w:p>
      <w:pPr>
        <w:autoSpaceDN w:val="0"/>
        <w:autoSpaceDE w:val="0"/>
        <w:widowControl/>
        <w:spacing w:line="245" w:lineRule="auto" w:before="0" w:after="0"/>
        <w:ind w:left="222" w:right="144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측정 소급성이 요구사항이거나, 조직이 측정결과의 유효성에 대한 신뢰제공을 필수적인 부분으로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고려하고 있는 경우, 측정 장비는 다음과 같아야 한다.</w:t>
      </w:r>
    </w:p>
    <w:p>
      <w:pPr>
        <w:autoSpaceDN w:val="0"/>
        <w:tabs>
          <w:tab w:pos="1046" w:val="left"/>
        </w:tabs>
        <w:autoSpaceDE w:val="0"/>
        <w:widowControl/>
        <w:spacing w:line="290" w:lineRule="auto" w:before="0" w:after="0"/>
        <w:ind w:left="746" w:right="288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a) 절차된 주기 또는 사용 전에, 국제 또는 국가 측정표준에 소급 가능한 측정표준에 대하여 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교정 또는 검증 혹은 두 가지 모두 시행될 것. 그러한 표준이 없는 경우, 교정 또는 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검증에 사용된 근 거는 문서화된 정보로 보유될 것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b) 측정 장비의 교정 상태를 알 수 있도록 식별될 것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c) 교정상태 및 후속되는 측정 결과를 무효화할 수 있는 조정, 손상 또는 열화로부터 보호될 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것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37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247" w:lineRule="auto" w:before="0" w:after="0"/>
        <w:ind w:left="222" w:right="144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측정장비가 의도한 목적에 맞지 않는 것으로 발견된 경우, 이전 측정 결과의 유효성에 부정적인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영향을 미쳤는지 여부를 규명하고, 필요하다면 적절한 조치를 취하여야 한다.</w:t>
      </w:r>
    </w:p>
    <w:p>
      <w:pPr>
        <w:autoSpaceDN w:val="0"/>
        <w:autoSpaceDE w:val="0"/>
        <w:widowControl/>
        <w:spacing w:line="178" w:lineRule="auto" w:before="0" w:after="0"/>
        <w:ind w:left="2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7.1.6 지식</w:t>
      </w:r>
    </w:p>
    <w:p>
      <w:pPr>
        <w:autoSpaceDN w:val="0"/>
        <w:autoSpaceDE w:val="0"/>
        <w:widowControl/>
        <w:spacing w:line="247" w:lineRule="auto" w:before="0" w:after="0"/>
        <w:ind w:left="222" w:right="576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프로세스 운용에 필요한, 그리고 제품 및 서비스의 적합성 달성에 필요한 지식을 정하여야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한다. </w:t>
      </w:r>
    </w:p>
    <w:p>
      <w:pPr>
        <w:autoSpaceDN w:val="0"/>
        <w:autoSpaceDE w:val="0"/>
        <w:widowControl/>
        <w:spacing w:line="178" w:lineRule="auto" w:before="0" w:after="0"/>
        <w:ind w:left="222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이 지식은 유지되고, 필요한 정도까지 이용 가능하여야 한다.</w:t>
      </w:r>
    </w:p>
    <w:p>
      <w:pPr>
        <w:autoSpaceDN w:val="0"/>
        <w:autoSpaceDE w:val="0"/>
        <w:widowControl/>
        <w:spacing w:line="247" w:lineRule="auto" w:before="0" w:after="0"/>
        <w:ind w:left="222" w:right="144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변화하는 니즈와 경향(trend)을 다룰 경우,  현재의 지식을 고려하여야 하고, 추가로 필요한 모든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지식 및 요구되는 최신 정보의 입수 또는 접근 방법을 정하여야 한다.</w:t>
      </w:r>
    </w:p>
    <w:p>
      <w:pPr>
        <w:autoSpaceDN w:val="0"/>
        <w:tabs>
          <w:tab w:pos="944" w:val="left"/>
        </w:tabs>
        <w:autoSpaceDE w:val="0"/>
        <w:widowControl/>
        <w:spacing w:line="245" w:lineRule="auto" w:before="0" w:after="0"/>
        <w:ind w:left="746" w:right="432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비고 1: 조직의 지식은 조직에게 특정한 지식으로, 일반적으로 경험에 의해 얻어진다. 이는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조직의 목표를 달성하기 위하여 활용되고 공유되는 정보이다.</w:t>
      </w:r>
    </w:p>
    <w:p>
      <w:pPr>
        <w:autoSpaceDN w:val="0"/>
        <w:autoSpaceDE w:val="0"/>
        <w:widowControl/>
        <w:spacing w:line="178" w:lineRule="auto" w:before="0" w:after="0"/>
        <w:ind w:left="7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비고 2: 조직의 지식은 다음을 기반으로 할 수 있다..</w:t>
      </w:r>
    </w:p>
    <w:p>
      <w:pPr>
        <w:autoSpaceDN w:val="0"/>
        <w:tabs>
          <w:tab w:pos="1244" w:val="left"/>
        </w:tabs>
        <w:autoSpaceDE w:val="0"/>
        <w:widowControl/>
        <w:spacing w:line="278" w:lineRule="auto" w:before="0" w:after="0"/>
        <w:ind w:left="944" w:right="576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a) 내부 출처(예: 지적 재산, 경험에서 얻은 지식, 실패 및 성공한 프로젝트로부터 얻은 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교훈, 문서화되지 않은 지식 및 경험의 포착과 공유, 프로세스, 제품 및 서비스에서 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개선된 결과) 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b) 외부 출처(예: 표준, 학계, 컨퍼런스, 고객 또는 외부공급자로부터 지식 수집)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38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78" w:lineRule="auto" w:before="0" w:after="0"/>
        <w:ind w:left="1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7.2 역량/적격성</w:t>
      </w:r>
    </w:p>
    <w:p>
      <w:pPr>
        <w:autoSpaceDN w:val="0"/>
        <w:autoSpaceDE w:val="0"/>
        <w:widowControl/>
        <w:spacing w:line="178" w:lineRule="auto" w:before="0" w:after="0"/>
        <w:ind w:left="146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다음 사항을 실행하여야 한다.</w:t>
      </w:r>
    </w:p>
    <w:p>
      <w:pPr>
        <w:autoSpaceDN w:val="0"/>
        <w:tabs>
          <w:tab w:pos="672" w:val="left"/>
        </w:tabs>
        <w:autoSpaceDE w:val="0"/>
        <w:widowControl/>
        <w:spacing w:line="286" w:lineRule="auto" w:before="0" w:after="0"/>
        <w:ind w:left="404" w:right="14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a) 품질경영시스템의 성과 및 효과성에 영향을 미치는 업무를 조직의 관리 하에 수행하는 인원에 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필요한 역량을 결정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b) 이들 인원이 적절한 학력, 교육훈련 또는 경험에 근거하여 역량이 있음을 보장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c) 적용 가능한 경우, 필요한 역량을 얻기 위한 조치를 취하고, 취해진 조치의 효과성을 평가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d) 역량의 증거로 적절한 문서화된 정보를 보유</w:t>
      </w:r>
    </w:p>
    <w:p>
      <w:pPr>
        <w:autoSpaceDN w:val="0"/>
        <w:tabs>
          <w:tab w:pos="870" w:val="left"/>
        </w:tabs>
        <w:autoSpaceDE w:val="0"/>
        <w:widowControl/>
        <w:spacing w:line="245" w:lineRule="auto" w:before="0" w:after="0"/>
        <w:ind w:left="404" w:right="14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비고 적용할 수 있는 조치에는, 예를 들어 현재 고용된 인원에 대한 교육훈련 제공, 멘토링이나 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재배치 실시, 또는역량이 있는 인원의 고용이나 그러한 인원과의 계약체결을 포함할 수 있다</w:t>
      </w:r>
    </w:p>
    <w:p>
      <w:pPr>
        <w:autoSpaceDN w:val="0"/>
        <w:autoSpaceDE w:val="0"/>
        <w:widowControl/>
        <w:spacing w:line="178" w:lineRule="auto" w:before="0" w:after="0"/>
        <w:ind w:left="1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7.3 인식</w:t>
      </w:r>
    </w:p>
    <w:p>
      <w:pPr>
        <w:autoSpaceDN w:val="0"/>
        <w:autoSpaceDE w:val="0"/>
        <w:widowControl/>
        <w:spacing w:line="178" w:lineRule="auto" w:before="0" w:after="0"/>
        <w:ind w:left="146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조직의 관리하에 업무를 수행하는 인원이 다음 사항을 인식하도록 보장하여야 한다. </w:t>
      </w:r>
    </w:p>
    <w:p>
      <w:pPr>
        <w:autoSpaceDN w:val="0"/>
        <w:autoSpaceDE w:val="0"/>
        <w:widowControl/>
        <w:spacing w:line="278" w:lineRule="auto" w:before="0" w:after="0"/>
        <w:ind w:left="446" w:right="158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a) 품질방침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b) 관련된 품질목표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c) 개선된 성과의 이점을 포함하여, 품질경영시스템의 효과성에 대한 자신의 기여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d) 품질경영시스템의 요구사항에 부적합한 경우의 영향</w:t>
      </w:r>
    </w:p>
    <w:p>
      <w:pPr>
        <w:autoSpaceDN w:val="0"/>
        <w:autoSpaceDE w:val="0"/>
        <w:widowControl/>
        <w:spacing w:line="178" w:lineRule="auto" w:before="0" w:after="0"/>
        <w:ind w:left="1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7.4 의사소통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39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78" w:lineRule="auto" w:before="0" w:after="0"/>
        <w:ind w:left="2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7.4.1 일반사항</w:t>
      </w:r>
    </w:p>
    <w:p>
      <w:pPr>
        <w:autoSpaceDN w:val="0"/>
        <w:autoSpaceDE w:val="0"/>
        <w:widowControl/>
        <w:spacing w:line="247" w:lineRule="auto" w:before="0" w:after="0"/>
        <w:ind w:left="446" w:right="288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다음 사항을 포함하여 품질</w:t>
      </w:r>
      <w:r>
        <w:rPr>
          <w:rFonts w:ascii="Microsoft YaHei" w:hAnsi="Microsoft YaHei" w:eastAsia="Microsoft YaHei"/>
          <w:b/>
          <w:i w:val="0"/>
          <w:color w:val="000000"/>
          <w:sz w:val="20"/>
        </w:rPr>
        <w:t>‧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환경경영시스템에 관련되는 내부 및 외부 의사소통을 결정하여야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한다. </w:t>
      </w:r>
    </w:p>
    <w:p>
      <w:pPr>
        <w:autoSpaceDN w:val="0"/>
        <w:autoSpaceDE w:val="0"/>
        <w:widowControl/>
        <w:spacing w:line="286" w:lineRule="auto" w:before="0" w:after="0"/>
        <w:ind w:left="746" w:right="7056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a) 의사소통 내용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b) 의사소통 시기 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c) 의사소통 대상 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d) 의사소통 방법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e) 의사소통 담당자</w:t>
      </w:r>
    </w:p>
    <w:p>
      <w:pPr>
        <w:autoSpaceDN w:val="0"/>
        <w:autoSpaceDE w:val="0"/>
        <w:widowControl/>
        <w:spacing w:line="180" w:lineRule="auto" w:before="0" w:after="0"/>
        <w:ind w:left="1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7.5 문서화된 정보</w:t>
      </w:r>
    </w:p>
    <w:p>
      <w:pPr>
        <w:autoSpaceDN w:val="0"/>
        <w:autoSpaceDE w:val="0"/>
        <w:widowControl/>
        <w:spacing w:line="178" w:lineRule="auto" w:before="0" w:after="0"/>
        <w:ind w:left="2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7.5.1 일반사항</w:t>
      </w:r>
    </w:p>
    <w:p>
      <w:pPr>
        <w:autoSpaceDN w:val="0"/>
        <w:autoSpaceDE w:val="0"/>
        <w:widowControl/>
        <w:spacing w:line="178" w:lineRule="auto" w:before="0" w:after="0"/>
        <w:ind w:left="222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조직의 품질경영시스템에는 다음 사항이 포함되어야 한다. </w:t>
      </w:r>
    </w:p>
    <w:p>
      <w:pPr>
        <w:autoSpaceDN w:val="0"/>
        <w:autoSpaceDE w:val="0"/>
        <w:widowControl/>
        <w:spacing w:line="245" w:lineRule="auto" w:before="0" w:after="0"/>
        <w:ind w:left="746" w:right="1152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a) 이 표준에서 요구하는 문서화된 정보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b) 품질경영시스템의 효과성을 위하여 필요한 것으로, 조직이 결정한 문서화된 정보</w:t>
      </w:r>
    </w:p>
    <w:p>
      <w:pPr>
        <w:autoSpaceDN w:val="0"/>
        <w:tabs>
          <w:tab w:pos="1244" w:val="left"/>
        </w:tabs>
        <w:autoSpaceDE w:val="0"/>
        <w:widowControl/>
        <w:spacing w:line="245" w:lineRule="auto" w:before="0" w:after="0"/>
        <w:ind w:left="746" w:right="14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비고: 품질경영시스템을 위한 문서화된 정보의 정도는, 다음과 같은 이유로 조직에 따라 다를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수 있다.</w:t>
      </w:r>
    </w:p>
    <w:p>
      <w:pPr>
        <w:autoSpaceDN w:val="0"/>
        <w:autoSpaceDE w:val="0"/>
        <w:widowControl/>
        <w:spacing w:line="269" w:lineRule="auto" w:before="0" w:after="0"/>
        <w:ind w:left="1346" w:right="2448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- 조직의 규모, 그리고 활동, 프로세스, 제품 및 서비스의 유형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- 프로세스의 복잡성과 프로세스의 상호 작용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- 인원의 역량</w:t>
      </w:r>
    </w:p>
    <w:p>
      <w:pPr>
        <w:autoSpaceDN w:val="0"/>
        <w:autoSpaceDE w:val="0"/>
        <w:widowControl/>
        <w:spacing w:line="178" w:lineRule="auto" w:before="0" w:after="0"/>
        <w:ind w:left="2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7.5.2 작성 및 갱신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40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78" w:lineRule="auto" w:before="0" w:after="0"/>
        <w:ind w:left="222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문서화된 정보를 작성하거나 갱신할 경우,  다음 사항의 적절함을 보장하여야 한다. </w:t>
      </w:r>
    </w:p>
    <w:p>
      <w:pPr>
        <w:autoSpaceDN w:val="0"/>
        <w:autoSpaceDE w:val="0"/>
        <w:widowControl/>
        <w:spacing w:line="269" w:lineRule="auto" w:before="0" w:after="0"/>
        <w:ind w:left="746" w:right="2016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a) 식별 및 내용(description)(예: 제목, 날짜, 작성자 또는 문서번호)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b) 형식(예: 언어, 소프트웨어 버전, 그래픽) 및 매체(예: 종이, 전자 매체)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c) 적절성 및 충족성에 대한 검토 및 승인</w:t>
      </w:r>
    </w:p>
    <w:p>
      <w:pPr>
        <w:autoSpaceDN w:val="0"/>
        <w:autoSpaceDE w:val="0"/>
        <w:widowControl/>
        <w:spacing w:line="178" w:lineRule="auto" w:before="0" w:after="0"/>
        <w:ind w:left="2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7.5.3 문서화된 정보의 관리</w:t>
      </w:r>
    </w:p>
    <w:p>
      <w:pPr>
        <w:autoSpaceDN w:val="0"/>
        <w:autoSpaceDE w:val="0"/>
        <w:widowControl/>
        <w:spacing w:line="269" w:lineRule="auto" w:before="0" w:after="0"/>
        <w:ind w:left="222" w:right="432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7.5.3.1 </w:t>
      </w:r>
      <w:r>
        <w:br/>
      </w: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품질경영시스템 및 KS Q ISO 9001:2015 품질경영시스템 표준에서 요구되는 문서화된 정보는,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다음 사항을 보장하기 위하여 관리되어야 한다.</w:t>
      </w:r>
    </w:p>
    <w:p>
      <w:pPr>
        <w:autoSpaceDN w:val="0"/>
        <w:autoSpaceDE w:val="0"/>
        <w:widowControl/>
        <w:spacing w:line="178" w:lineRule="auto" w:before="0" w:after="0"/>
        <w:ind w:left="7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a) 필요한 장소 및 필요한 시기에 사용 가능하고 사용하기에 적절함.</w:t>
      </w:r>
    </w:p>
    <w:p>
      <w:pPr>
        <w:autoSpaceDN w:val="0"/>
        <w:autoSpaceDE w:val="0"/>
        <w:widowControl/>
        <w:spacing w:line="180" w:lineRule="auto" w:before="0" w:after="0"/>
        <w:ind w:left="7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b) 충분하게 보호됨(예: 기밀유지 실패, 부적절한 사용 또는 완전성 훼손으로부터).</w:t>
      </w:r>
    </w:p>
    <w:p>
      <w:pPr>
        <w:autoSpaceDN w:val="0"/>
        <w:autoSpaceDE w:val="0"/>
        <w:widowControl/>
        <w:spacing w:line="247" w:lineRule="auto" w:before="0" w:after="0"/>
        <w:ind w:left="222" w:right="1728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7.5.3.2 </w:t>
      </w:r>
      <w:r>
        <w:br/>
      </w: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문서화된 정보의 관리를 위하여, 다음 활동 중 적용되는 사항을 다루어야 한다. </w:t>
      </w:r>
    </w:p>
    <w:p>
      <w:pPr>
        <w:autoSpaceDN w:val="0"/>
        <w:autoSpaceDE w:val="0"/>
        <w:widowControl/>
        <w:spacing w:line="281" w:lineRule="auto" w:before="0" w:after="0"/>
        <w:ind w:left="746" w:right="4896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a) 배포, 접근, 검색 및 사용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b) 가독성  보존을 포함하는 보관 및 보존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c) 변경 관리(예: 버전 관리) 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d) 보유 및 폐기</w:t>
      </w:r>
    </w:p>
    <w:p>
      <w:pPr>
        <w:autoSpaceDN w:val="0"/>
        <w:autoSpaceDE w:val="0"/>
        <w:widowControl/>
        <w:spacing w:line="245" w:lineRule="auto" w:before="0" w:after="0"/>
        <w:ind w:left="222" w:right="288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품질경영시스템의 기획과 운용을 위하여 필요하다고, 조직이 정한 외부 출처의 문서화된 정보는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적절하게 식별되고 관리되어야 한다.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41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80" w:lineRule="auto" w:before="0" w:after="0"/>
        <w:ind w:left="222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적합성의 증거로 보유 중인 문서화된 정보는, 의도하지 않은 수정으로부터 보호되어야 한다.</w:t>
      </w:r>
    </w:p>
    <w:p>
      <w:pPr>
        <w:autoSpaceDN w:val="0"/>
        <w:tabs>
          <w:tab w:pos="1346" w:val="left"/>
        </w:tabs>
        <w:autoSpaceDE w:val="0"/>
        <w:widowControl/>
        <w:spacing w:line="245" w:lineRule="auto" w:before="0" w:after="0"/>
        <w:ind w:left="746" w:right="86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비고: 접근(access)이란 문서화된 정보를 보는 것만 허락하거나, 문서화된 정보를 보고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변경하는 허락 및 권한에 관한 결정을 의미할 수 있다.</w:t>
      </w:r>
    </w:p>
    <w:p>
      <w:pPr>
        <w:autoSpaceDN w:val="0"/>
        <w:autoSpaceDE w:val="0"/>
        <w:widowControl/>
        <w:spacing w:line="178" w:lineRule="auto" w:before="0" w:after="0"/>
        <w:ind w:left="1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7.6 관련문서</w:t>
      </w:r>
    </w:p>
    <w:p>
      <w:pPr>
        <w:autoSpaceDN w:val="0"/>
        <w:autoSpaceDE w:val="0"/>
        <w:widowControl/>
        <w:spacing w:line="269" w:lineRule="auto" w:before="0" w:after="0"/>
        <w:ind w:left="222" w:right="6020" w:firstLine="0"/>
        <w:jc w:val="both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자원역량관리절차(AX-QP-701) </w:t>
      </w:r>
      <w:r>
        <w:br/>
      </w: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의사소통관리절차(AX-QP-702) </w:t>
      </w:r>
      <w:r>
        <w:br/>
      </w: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문서화된정보관리절차(AX-QP-703)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42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78" w:lineRule="auto" w:before="0" w:after="0"/>
        <w:ind w:left="0" w:right="4158" w:firstLine="0"/>
        <w:jc w:val="right"/>
      </w:pPr>
      <w:r>
        <w:rPr>
          <w:rFonts w:ascii="Malgun Gothic" w:hAnsi="Malgun Gothic" w:eastAsia="Malgun Gothic"/>
          <w:b/>
          <w:i w:val="0"/>
          <w:color w:val="000000"/>
          <w:sz w:val="24"/>
        </w:rPr>
        <w:t>제 8 장 운용</w:t>
      </w:r>
    </w:p>
    <w:p>
      <w:pPr>
        <w:autoSpaceDN w:val="0"/>
        <w:autoSpaceDE w:val="0"/>
        <w:widowControl/>
        <w:spacing w:line="178" w:lineRule="auto" w:before="0" w:after="0"/>
        <w:ind w:left="1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8.1 운용 기획 및 관리</w:t>
      </w:r>
    </w:p>
    <w:p>
      <w:pPr>
        <w:autoSpaceDN w:val="0"/>
        <w:autoSpaceDE w:val="0"/>
        <w:widowControl/>
        <w:spacing w:line="245" w:lineRule="auto" w:before="0" w:after="0"/>
        <w:ind w:left="144" w:right="288" w:firstLine="0"/>
        <w:jc w:val="center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다음 사항을 통하여, 제품 및 서비스의 제공을 위한 요구사항을 충족하기 위해 필요한, 그리고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6절에서 정한 조치를 실행하기 위해 필요한 프로세스(4.4 참조)를 계획, 실행 및 관리하여야 한다.</w:t>
      </w:r>
    </w:p>
    <w:p>
      <w:pPr>
        <w:autoSpaceDN w:val="0"/>
        <w:autoSpaceDE w:val="0"/>
        <w:widowControl/>
        <w:spacing w:line="245" w:lineRule="auto" w:before="0" w:after="0"/>
        <w:ind w:left="644" w:right="518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a) 제품 및 서비스에 대한 요구사항 결정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b) 다음에 대한 기준 수립</w:t>
      </w:r>
    </w:p>
    <w:p>
      <w:pPr>
        <w:autoSpaceDN w:val="0"/>
        <w:autoSpaceDE w:val="0"/>
        <w:widowControl/>
        <w:spacing w:line="245" w:lineRule="auto" w:before="0" w:after="0"/>
        <w:ind w:left="944" w:right="576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1) 프로세스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2) 제품 및 서비스의 합격 판정</w:t>
      </w:r>
    </w:p>
    <w:p>
      <w:pPr>
        <w:autoSpaceDN w:val="0"/>
        <w:autoSpaceDE w:val="0"/>
        <w:widowControl/>
        <w:spacing w:line="269" w:lineRule="auto" w:before="0" w:after="0"/>
        <w:ind w:left="644" w:right="144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c) 제품 및 서비스 요구사항에 대한 적합성을 달성하기 위해 필요한 자원의 결정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d) 기준에 따라 프로세스 관리의 실행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e) 다음을 위해 필요한 정도로 문서화된 정보의 결정, 유지 및 보유</w:t>
      </w:r>
    </w:p>
    <w:p>
      <w:pPr>
        <w:autoSpaceDN w:val="0"/>
        <w:autoSpaceDE w:val="0"/>
        <w:widowControl/>
        <w:spacing w:line="245" w:lineRule="auto" w:before="0" w:after="0"/>
        <w:ind w:left="944" w:right="3312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1) 프로세스가 계획된 대로 수행되었음에 대한 신뢰 확보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2) 제품과 서비스가 요구사항에 적합함을 실증</w:t>
      </w:r>
    </w:p>
    <w:p>
      <w:pPr>
        <w:autoSpaceDN w:val="0"/>
        <w:autoSpaceDE w:val="0"/>
        <w:widowControl/>
        <w:spacing w:line="180" w:lineRule="auto" w:before="0" w:after="0"/>
        <w:ind w:left="40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회사는 제품·서비스 요구를 충족하기 위한 프로세스, 합격기준, 자원, 책임, 변경·외주 통제 및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43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78" w:lineRule="auto" w:before="0" w:after="0"/>
        <w:ind w:left="4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필요한 기록을 프로젝트 특성에 맞게 계획한다. 프로젝트 착수 시 개발/품질보증계획을 수립하고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180" w:lineRule="auto" w:before="0" w:after="0"/>
        <w:ind w:left="4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단계별 품질게이트를 운영한다.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3.99999999999977" w:type="dxa"/>
      </w:tblPr>
      <w:tblGrid>
        <w:gridCol w:w="3221"/>
        <w:gridCol w:w="3221"/>
        <w:gridCol w:w="3221"/>
      </w:tblGrid>
      <w:tr>
        <w:trPr>
          <w:trHeight w:hRule="exact" w:val="586"/>
        </w:trPr>
        <w:tc>
          <w:tcPr>
            <w:tcW w:type="dxa" w:w="1496"/>
            <w:tcBorders>
              <w:start w:sz="4.800000000000068" w:val="single" w:color="#AEC3D2"/>
              <w:top w:sz="4.7999999999999545" w:val="single" w:color="#AEC3D2"/>
              <w:end w:sz="4.7999999999999545" w:val="single" w:color="#AEC3D2"/>
              <w:bottom w:sz="4.800000000000182" w:val="single" w:color="#AEC3D2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게이트</w:t>
            </w:r>
          </w:p>
        </w:tc>
        <w:tc>
          <w:tcPr>
            <w:tcW w:type="dxa" w:w="5402"/>
            <w:tcBorders>
              <w:start w:sz="4.7999999999999545" w:val="single" w:color="#AEC3D2"/>
              <w:top w:sz="4.7999999999999545" w:val="single" w:color="#AEC3D2"/>
              <w:end w:sz="4.800000000000182" w:val="single" w:color="#AEC3D2"/>
              <w:bottom w:sz="4.800000000000182" w:val="single" w:color="#AEC3D2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주요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확인</w:t>
            </w:r>
          </w:p>
        </w:tc>
        <w:tc>
          <w:tcPr>
            <w:tcW w:type="dxa" w:w="2400"/>
            <w:tcBorders>
              <w:start w:sz="4.800000000000182" w:val="single" w:color="#AEC3D2"/>
              <w:top w:sz="4.7999999999999545" w:val="single" w:color="#AEC3D2"/>
              <w:end w:sz="4.799999999999272" w:val="single" w:color="#AEC3D2"/>
              <w:bottom w:sz="4.800000000000182" w:val="single" w:color="#AEC3D2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0" w:right="0" w:firstLine="0"/>
              <w:jc w:val="center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승인</w:t>
            </w:r>
            <w:r>
              <w:rPr>
                <w:rFonts w:ascii="Cambria" w:hAnsi="Cambria" w:eastAsia="Cambria"/>
                <w:b/>
                <w:i w:val="0"/>
                <w:color w:val="000000"/>
                <w:sz w:val="18"/>
              </w:rPr>
              <w:t>/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8"/>
              </w:rPr>
              <w:t>기록</w:t>
            </w:r>
          </w:p>
        </w:tc>
      </w:tr>
      <w:tr>
        <w:trPr>
          <w:trHeight w:hRule="exact" w:val="548"/>
        </w:trPr>
        <w:tc>
          <w:tcPr>
            <w:tcW w:type="dxa" w:w="1496"/>
            <w:tcBorders>
              <w:start w:sz="4.800000000000068" w:val="single" w:color="#AEC3D2"/>
              <w:top w:sz="4.800000000000182" w:val="single" w:color="#AEC3D2"/>
              <w:end w:sz="4.7999999999999545" w:val="single" w:color="#AEC3D2"/>
              <w:bottom w:sz="4.0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G0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계약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6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착수</w:t>
            </w:r>
          </w:p>
        </w:tc>
        <w:tc>
          <w:tcPr>
            <w:tcW w:type="dxa" w:w="5402"/>
            <w:tcBorders>
              <w:start w:sz="4.7999999999999545" w:val="single" w:color="#AEC3D2"/>
              <w:top w:sz="4.800000000000182" w:val="single" w:color="#AEC3D2"/>
              <w:end w:sz="4.800000000000182" w:val="single" w:color="#AEC3D2"/>
              <w:bottom w:sz="4.0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104" w:right="0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범위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요구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법규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일정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역량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외주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위험</w:t>
            </w:r>
          </w:p>
        </w:tc>
        <w:tc>
          <w:tcPr>
            <w:tcW w:type="dxa" w:w="2400"/>
            <w:tcBorders>
              <w:start w:sz="4.800000000000182" w:val="single" w:color="#AEC3D2"/>
              <w:top w:sz="4.800000000000182" w:val="single" w:color="#AEC3D2"/>
              <w:end w:sz="4.799999999999272" w:val="single" w:color="#AEC3D2"/>
              <w:bottom w:sz="4.0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104" w:right="0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계약검토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>/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착수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승인</w:t>
            </w:r>
          </w:p>
        </w:tc>
      </w:tr>
      <w:tr>
        <w:trPr>
          <w:trHeight w:hRule="exact" w:val="546"/>
        </w:trPr>
        <w:tc>
          <w:tcPr>
            <w:tcW w:type="dxa" w:w="1496"/>
            <w:tcBorders>
              <w:start w:sz="4.800000000000068" w:val="single" w:color="#AEC3D2"/>
              <w:top w:sz="4.0" w:val="single" w:color="#AEC3D2"/>
              <w:end w:sz="4.7999999999999545" w:val="single" w:color="#AEC3D2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G1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요구사항</w:t>
            </w:r>
          </w:p>
        </w:tc>
        <w:tc>
          <w:tcPr>
            <w:tcW w:type="dxa" w:w="5402"/>
            <w:tcBorders>
              <w:start w:sz="4.7999999999999545" w:val="single" w:color="#AEC3D2"/>
              <w:top w:sz="4.0" w:val="single" w:color="#AEC3D2"/>
              <w:end w:sz="4.800000000000182" w:val="single" w:color="#AEC3D2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104" w:right="0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기능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6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비기능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6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보안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6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인터페이스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6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수용기준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상충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해결</w:t>
            </w:r>
          </w:p>
        </w:tc>
        <w:tc>
          <w:tcPr>
            <w:tcW w:type="dxa" w:w="2400"/>
            <w:tcBorders>
              <w:start w:sz="4.800000000000182" w:val="single" w:color="#AEC3D2"/>
              <w:top w:sz="4.0" w:val="single" w:color="#AEC3D2"/>
              <w:end w:sz="4.799999999999272" w:val="single" w:color="#AEC3D2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104" w:right="0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요구사항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기준선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>/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고객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확인</w:t>
            </w:r>
          </w:p>
        </w:tc>
      </w:tr>
      <w:tr>
        <w:trPr>
          <w:trHeight w:hRule="exact" w:val="548"/>
        </w:trPr>
        <w:tc>
          <w:tcPr>
            <w:tcW w:type="dxa" w:w="1496"/>
            <w:tcBorders>
              <w:start w:sz="4.800000000000068" w:val="single" w:color="#AEC3D2"/>
              <w:top w:sz="4.800000000000182" w:val="single" w:color="#AEC3D2"/>
              <w:end w:sz="4.7999999999999545" w:val="single" w:color="#AEC3D2"/>
              <w:bottom w:sz="4.799999999999727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G2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설계</w:t>
            </w:r>
          </w:p>
        </w:tc>
        <w:tc>
          <w:tcPr>
            <w:tcW w:type="dxa" w:w="5402"/>
            <w:tcBorders>
              <w:start w:sz="4.7999999999999545" w:val="single" w:color="#AEC3D2"/>
              <w:top w:sz="4.800000000000182" w:val="single" w:color="#AEC3D2"/>
              <w:end w:sz="4.800000000000182" w:val="single" w:color="#AEC3D2"/>
              <w:bottom w:sz="4.799999999999727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104" w:right="0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아키텍처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데이터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, API,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보안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운영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6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복구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시험가능성</w:t>
            </w:r>
          </w:p>
        </w:tc>
        <w:tc>
          <w:tcPr>
            <w:tcW w:type="dxa" w:w="2400"/>
            <w:tcBorders>
              <w:start w:sz="4.800000000000182" w:val="single" w:color="#AEC3D2"/>
              <w:top w:sz="4.800000000000182" w:val="single" w:color="#AEC3D2"/>
              <w:end w:sz="4.799999999999272" w:val="single" w:color="#AEC3D2"/>
              <w:bottom w:sz="4.799999999999727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104" w:right="0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설계검토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승인</w:t>
            </w:r>
          </w:p>
        </w:tc>
      </w:tr>
      <w:tr>
        <w:trPr>
          <w:trHeight w:hRule="exact" w:val="696"/>
        </w:trPr>
        <w:tc>
          <w:tcPr>
            <w:tcW w:type="dxa" w:w="1496"/>
            <w:tcBorders>
              <w:start w:sz="4.800000000000068" w:val="single" w:color="#AEC3D2"/>
              <w:top w:sz="4.799999999999727" w:val="single" w:color="#AEC3D2"/>
              <w:end w:sz="4.7999999999999545" w:val="single" w:color="#AEC3D2"/>
              <w:bottom w:sz="4.799999999999727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G3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구현완료</w:t>
            </w:r>
          </w:p>
        </w:tc>
        <w:tc>
          <w:tcPr>
            <w:tcW w:type="dxa" w:w="5402"/>
            <w:tcBorders>
              <w:start w:sz="4.7999999999999545" w:val="single" w:color="#AEC3D2"/>
              <w:top w:sz="4.799999999999727" w:val="single" w:color="#AEC3D2"/>
              <w:end w:sz="4.800000000000182" w:val="single" w:color="#AEC3D2"/>
              <w:bottom w:sz="4.799999999999727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04" w:right="0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코드리뷰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정적분석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단위시험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빌드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>, SBOM</w:t>
            </w:r>
          </w:p>
        </w:tc>
        <w:tc>
          <w:tcPr>
            <w:tcW w:type="dxa" w:w="2400"/>
            <w:tcBorders>
              <w:start w:sz="4.800000000000182" w:val="single" w:color="#AEC3D2"/>
              <w:top w:sz="4.799999999999727" w:val="single" w:color="#AEC3D2"/>
              <w:end w:sz="4.799999999999272" w:val="single" w:color="#AEC3D2"/>
              <w:bottom w:sz="4.799999999999727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432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>MR/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파이프라인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>/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구현완료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승인</w:t>
            </w:r>
          </w:p>
        </w:tc>
      </w:tr>
      <w:tr>
        <w:trPr>
          <w:trHeight w:hRule="exact" w:val="546"/>
        </w:trPr>
        <w:tc>
          <w:tcPr>
            <w:tcW w:type="dxa" w:w="1496"/>
            <w:tcBorders>
              <w:start w:sz="4.800000000000068" w:val="single" w:color="#AEC3D2"/>
              <w:top w:sz="4.799999999999727" w:val="single" w:color="#AEC3D2"/>
              <w:end w:sz="4.7999999999999545" w:val="single" w:color="#AEC3D2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G4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시험완료</w:t>
            </w:r>
          </w:p>
        </w:tc>
        <w:tc>
          <w:tcPr>
            <w:tcW w:type="dxa" w:w="5402"/>
            <w:tcBorders>
              <w:start w:sz="4.7999999999999545" w:val="single" w:color="#AEC3D2"/>
              <w:top w:sz="4.799999999999727" w:val="single" w:color="#AEC3D2"/>
              <w:end w:sz="4.800000000000182" w:val="single" w:color="#AEC3D2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104" w:right="0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통합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6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시스템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6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성능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6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보안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6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회귀시험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결함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기준</w:t>
            </w:r>
          </w:p>
        </w:tc>
        <w:tc>
          <w:tcPr>
            <w:tcW w:type="dxa" w:w="2400"/>
            <w:tcBorders>
              <w:start w:sz="4.800000000000182" w:val="single" w:color="#AEC3D2"/>
              <w:top w:sz="4.799999999999727" w:val="single" w:color="#AEC3D2"/>
              <w:end w:sz="4.799999999999272" w:val="single" w:color="#AEC3D2"/>
              <w:bottom w:sz="4.800000000000182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104" w:right="0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시험결과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/QA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의견</w:t>
            </w:r>
          </w:p>
        </w:tc>
      </w:tr>
      <w:tr>
        <w:trPr>
          <w:trHeight w:hRule="exact" w:val="548"/>
        </w:trPr>
        <w:tc>
          <w:tcPr>
            <w:tcW w:type="dxa" w:w="1496"/>
            <w:tcBorders>
              <w:start w:sz="4.800000000000068" w:val="single" w:color="#AEC3D2"/>
              <w:top w:sz="4.800000000000182" w:val="single" w:color="#AEC3D2"/>
              <w:end w:sz="4.7999999999999545" w:val="single" w:color="#AEC3D2"/>
              <w:bottom w:sz="4.799999999999727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G5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릴리스</w:t>
            </w:r>
          </w:p>
        </w:tc>
        <w:tc>
          <w:tcPr>
            <w:tcW w:type="dxa" w:w="5402"/>
            <w:tcBorders>
              <w:start w:sz="4.7999999999999545" w:val="single" w:color="#AEC3D2"/>
              <w:top w:sz="4.800000000000182" w:val="single" w:color="#AEC3D2"/>
              <w:end w:sz="4.800000000000182" w:val="single" w:color="#AEC3D2"/>
              <w:bottom w:sz="4.799999999999727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104" w:right="0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합격기준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미해결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결함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변경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6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백업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6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롤백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6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고객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인수</w:t>
            </w:r>
          </w:p>
        </w:tc>
        <w:tc>
          <w:tcPr>
            <w:tcW w:type="dxa" w:w="2400"/>
            <w:tcBorders>
              <w:start w:sz="4.800000000000182" w:val="single" w:color="#AEC3D2"/>
              <w:top w:sz="4.800000000000182" w:val="single" w:color="#AEC3D2"/>
              <w:end w:sz="4.799999999999272" w:val="single" w:color="#AEC3D2"/>
              <w:bottom w:sz="4.799999999999727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Go/No-Go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및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릴리스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승인</w:t>
            </w:r>
          </w:p>
        </w:tc>
      </w:tr>
      <w:tr>
        <w:trPr>
          <w:trHeight w:hRule="exact" w:val="546"/>
        </w:trPr>
        <w:tc>
          <w:tcPr>
            <w:tcW w:type="dxa" w:w="1496"/>
            <w:tcBorders>
              <w:start w:sz="4.800000000000068" w:val="single" w:color="#AEC3D2"/>
              <w:top w:sz="4.799999999999727" w:val="single" w:color="#AEC3D2"/>
              <w:end w:sz="4.7999999999999545" w:val="single" w:color="#AEC3D2"/>
              <w:bottom w:sz="4.799999999999727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G6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종료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6"/>
              </w:rPr>
              <w:t>·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전환</w:t>
            </w:r>
          </w:p>
        </w:tc>
        <w:tc>
          <w:tcPr>
            <w:tcW w:type="dxa" w:w="5402"/>
            <w:tcBorders>
              <w:start w:sz="4.7999999999999545" w:val="single" w:color="#AEC3D2"/>
              <w:top w:sz="4.799999999999727" w:val="single" w:color="#AEC3D2"/>
              <w:end w:sz="4.800000000000182" w:val="single" w:color="#AEC3D2"/>
              <w:bottom w:sz="4.799999999999727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04" w:right="0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인수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문서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교육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운영전환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잔여이슈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회고</w:t>
            </w:r>
          </w:p>
        </w:tc>
        <w:tc>
          <w:tcPr>
            <w:tcW w:type="dxa" w:w="2400"/>
            <w:tcBorders>
              <w:start w:sz="4.800000000000182" w:val="single" w:color="#AEC3D2"/>
              <w:top w:sz="4.799999999999727" w:val="single" w:color="#AEC3D2"/>
              <w:end w:sz="4.799999999999272" w:val="single" w:color="#AEC3D2"/>
              <w:bottom w:sz="4.799999999999727" w:val="single" w:color="#AEC3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04" w:right="0" w:firstLine="0"/>
              <w:jc w:val="left"/>
            </w:pP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종료보고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>/</w:t>
            </w:r>
            <w:r>
              <w:rPr>
                <w:rFonts w:ascii="Batang" w:hAnsi="Batang" w:eastAsia="Batang"/>
                <w:b w:val="0"/>
                <w:i w:val="0"/>
                <w:color w:val="000000"/>
                <w:sz w:val="16"/>
              </w:rPr>
              <w:t>인수확인</w:t>
            </w:r>
          </w:p>
        </w:tc>
      </w:tr>
    </w:tbl>
    <w:p>
      <w:pPr>
        <w:autoSpaceDN w:val="0"/>
        <w:autoSpaceDE w:val="0"/>
        <w:widowControl/>
        <w:spacing w:line="178" w:lineRule="auto" w:before="0" w:after="0"/>
        <w:ind w:left="222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이 기획의 출력은 조직의 운용에 적절하여야 한다.</w:t>
      </w:r>
    </w:p>
    <w:p>
      <w:pPr>
        <w:autoSpaceDN w:val="0"/>
        <w:autoSpaceDE w:val="0"/>
        <w:widowControl/>
        <w:spacing w:line="178" w:lineRule="auto" w:before="0" w:after="0"/>
        <w:ind w:left="222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계획된 변경을 관리하고, 의도하지 않은 변경의 결과를 검토해야 하며, 필요에 따라 모든 </w:t>
      </w:r>
    </w:p>
    <w:p>
      <w:pPr>
        <w:autoSpaceDN w:val="0"/>
        <w:autoSpaceDE w:val="0"/>
        <w:widowControl/>
        <w:spacing w:line="178" w:lineRule="auto" w:before="0" w:after="0"/>
        <w:ind w:left="222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부정적인 영향을 완화하기 위한 조치를 취하여야 한다.</w:t>
      </w:r>
    </w:p>
    <w:p>
      <w:pPr>
        <w:autoSpaceDN w:val="0"/>
        <w:autoSpaceDE w:val="0"/>
        <w:widowControl/>
        <w:spacing w:line="180" w:lineRule="auto" w:before="0" w:after="0"/>
        <w:ind w:left="222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외주처리 프로세스가 관리됨을 보장하여야 한다(8.4 참조).</w:t>
      </w:r>
    </w:p>
    <w:p>
      <w:pPr>
        <w:autoSpaceDN w:val="0"/>
        <w:autoSpaceDE w:val="0"/>
        <w:widowControl/>
        <w:spacing w:line="180" w:lineRule="auto" w:before="0" w:after="0"/>
        <w:ind w:left="1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8.2 제품 및 서비스 요구사항</w:t>
      </w:r>
    </w:p>
    <w:p>
      <w:pPr>
        <w:autoSpaceDN w:val="0"/>
        <w:autoSpaceDE w:val="0"/>
        <w:widowControl/>
        <w:spacing w:line="180" w:lineRule="auto" w:before="0" w:after="0"/>
        <w:ind w:left="2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8.2.1 고객과의 의사소통</w:t>
      </w:r>
    </w:p>
    <w:p>
      <w:pPr>
        <w:autoSpaceDN w:val="0"/>
        <w:autoSpaceDE w:val="0"/>
        <w:widowControl/>
        <w:spacing w:line="178" w:lineRule="auto" w:before="0" w:after="0"/>
        <w:ind w:left="222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고객과의 의사소통에는 다음 사항이 포함되어야 한다. 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44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286" w:lineRule="auto" w:before="0" w:after="0"/>
        <w:ind w:left="746" w:right="2448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a) 제품 및 서비스 관련 정보 제공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b) 변경을 포함하여 문의, 계약 또는 주문의 취급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c) 고객 불평을 포함하여 제품 및 서비스에 관련된 고객 피드백 입수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d) 고객 재산의 취급 및 관리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e) 관련될 경우, 비상조치를 위한 특정 요구사항 수립</w:t>
      </w:r>
    </w:p>
    <w:p>
      <w:pPr>
        <w:autoSpaceDN w:val="0"/>
        <w:autoSpaceDE w:val="0"/>
        <w:widowControl/>
        <w:spacing w:line="178" w:lineRule="auto" w:before="0" w:after="0"/>
        <w:ind w:left="2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8.2.2 제품 및 서비스에 대한 요구사항의 결정</w:t>
      </w:r>
    </w:p>
    <w:p>
      <w:pPr>
        <w:autoSpaceDN w:val="0"/>
        <w:autoSpaceDE w:val="0"/>
        <w:widowControl/>
        <w:spacing w:line="245" w:lineRule="auto" w:before="0" w:after="0"/>
        <w:ind w:left="222" w:right="576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고객에게 제공될 제품 및 서비스에 대한 요구사항을 결정할 경우,  다음 사항을 보장하여야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한다.</w:t>
      </w:r>
    </w:p>
    <w:p>
      <w:pPr>
        <w:autoSpaceDN w:val="0"/>
        <w:autoSpaceDE w:val="0"/>
        <w:widowControl/>
        <w:spacing w:line="178" w:lineRule="auto" w:before="0" w:after="0"/>
        <w:ind w:left="7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a) 제품 및 서비스 요구사항은 다음을 포함하여 절차됨</w:t>
      </w:r>
    </w:p>
    <w:p>
      <w:pPr>
        <w:autoSpaceDN w:val="0"/>
        <w:autoSpaceDE w:val="0"/>
        <w:widowControl/>
        <w:spacing w:line="245" w:lineRule="auto" w:before="0" w:after="0"/>
        <w:ind w:left="1046" w:right="446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1) 적용되는 모든 법적 및 규제적 요구사항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2) 조직에 의해 필요하다고 고려된 요구사항</w:t>
      </w:r>
    </w:p>
    <w:p>
      <w:pPr>
        <w:autoSpaceDN w:val="0"/>
        <w:autoSpaceDE w:val="0"/>
        <w:widowControl/>
        <w:spacing w:line="178" w:lineRule="auto" w:before="0" w:after="0"/>
        <w:ind w:left="7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b)  제공하는 제품 및 서비스에 대한 요구(claim)를 충족시킬 수 있음</w:t>
      </w:r>
    </w:p>
    <w:p>
      <w:pPr>
        <w:autoSpaceDN w:val="0"/>
        <w:autoSpaceDE w:val="0"/>
        <w:widowControl/>
        <w:spacing w:line="178" w:lineRule="auto" w:before="0" w:after="0"/>
        <w:ind w:left="2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8.2.3 제품 및 서비스에 대한 요구사항의 검토</w:t>
      </w:r>
    </w:p>
    <w:p>
      <w:pPr>
        <w:autoSpaceDN w:val="0"/>
        <w:autoSpaceDE w:val="0"/>
        <w:widowControl/>
        <w:spacing w:line="281" w:lineRule="auto" w:before="0" w:after="0"/>
        <w:ind w:left="222" w:right="576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8.2.3.1 </w:t>
      </w:r>
      <w:r>
        <w:br/>
      </w: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고객에게 제공될 제품 및 서비스에 대한 요구사항을 충족시키는 능력이 있음을 보장하여야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한다. 또한  고객에게 제품 및 서비스의 공급을 결정하기 전에, 다음 사항을 포함하여 검토를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실시하여야 한다.</w:t>
      </w:r>
    </w:p>
    <w:p>
      <w:pPr>
        <w:autoSpaceDN w:val="0"/>
        <w:autoSpaceDE w:val="0"/>
        <w:widowControl/>
        <w:spacing w:line="286" w:lineRule="auto" w:before="0" w:after="0"/>
        <w:ind w:left="746" w:right="86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a) 인도 및 인도 이후의 활동에 대한 요구사항을 포함하여, 고객이 절차한 요구사항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b) 고객이 명시하지 않았으나 알려진 경우, 절차되거나 의도된 사용에 필요한 요구사항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c) 조직에 의해 절차된 요구사항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d) 제품이나 서비스에 적용되는 법적 및 규제적 요구사항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e) 이전에 표현된 것과 상이한 계약 또는 주문 요구사항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45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78" w:lineRule="auto" w:before="0" w:after="0"/>
        <w:ind w:left="222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이전에 절차한 요구사항과 상이한 계약 또는 주문 요구사항이 해결되었음을 보장하여야 한다.</w:t>
      </w:r>
    </w:p>
    <w:p>
      <w:pPr>
        <w:autoSpaceDN w:val="0"/>
        <w:autoSpaceDE w:val="0"/>
        <w:widowControl/>
        <w:spacing w:line="180" w:lineRule="auto" w:before="0" w:after="0"/>
        <w:ind w:left="222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고객이 요구사항을 문서화된 상태로 제시하지 않는 경우, 고객 요구사항은 수락 전에 조직에 </w:t>
      </w:r>
    </w:p>
    <w:p>
      <w:pPr>
        <w:autoSpaceDN w:val="0"/>
        <w:autoSpaceDE w:val="0"/>
        <w:widowControl/>
        <w:spacing w:line="178" w:lineRule="auto" w:before="0" w:after="0"/>
        <w:ind w:left="222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의해 확인되어야 한다.</w:t>
      </w:r>
    </w:p>
    <w:p>
      <w:pPr>
        <w:autoSpaceDN w:val="0"/>
        <w:autoSpaceDE w:val="0"/>
        <w:widowControl/>
        <w:spacing w:line="178" w:lineRule="auto" w:before="0" w:after="0"/>
        <w:ind w:left="7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비고: 인터넷 판매 등과 같은 상황에서는, 각각의 주문에 대한 공식적인 검토가 비현실적이다. </w:t>
      </w:r>
    </w:p>
    <w:p>
      <w:pPr>
        <w:autoSpaceDN w:val="0"/>
        <w:autoSpaceDE w:val="0"/>
        <w:widowControl/>
        <w:spacing w:line="178" w:lineRule="auto" w:before="0" w:after="0"/>
        <w:ind w:left="13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이러한 경우, 카탈로그와 같은 관련 제품정보를 검토하는 것으로 대신할 수 있다.</w:t>
      </w:r>
    </w:p>
    <w:p>
      <w:pPr>
        <w:autoSpaceDN w:val="0"/>
        <w:autoSpaceDE w:val="0"/>
        <w:widowControl/>
        <w:spacing w:line="178" w:lineRule="auto" w:before="0" w:after="0"/>
        <w:ind w:left="222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8.2.3.2 </w:t>
      </w:r>
    </w:p>
    <w:p>
      <w:pPr>
        <w:autoSpaceDN w:val="0"/>
        <w:autoSpaceDE w:val="0"/>
        <w:widowControl/>
        <w:spacing w:line="178" w:lineRule="auto" w:before="0" w:after="0"/>
        <w:ind w:left="222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적용될 경우, 다음 사항에 대한 문서화된 정보를 보유하여야 한다. </w:t>
      </w:r>
    </w:p>
    <w:p>
      <w:pPr>
        <w:autoSpaceDN w:val="0"/>
        <w:autoSpaceDE w:val="0"/>
        <w:widowControl/>
        <w:spacing w:line="178" w:lineRule="auto" w:before="0" w:after="0"/>
        <w:ind w:left="7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a) 검토결과</w:t>
      </w:r>
    </w:p>
    <w:p>
      <w:pPr>
        <w:autoSpaceDN w:val="0"/>
        <w:autoSpaceDE w:val="0"/>
        <w:widowControl/>
        <w:spacing w:line="178" w:lineRule="auto" w:before="0" w:after="0"/>
        <w:ind w:left="7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b) 제품 및 서비스에 대한 모든 새로운 요구사항</w:t>
      </w:r>
    </w:p>
    <w:p>
      <w:pPr>
        <w:autoSpaceDN w:val="0"/>
        <w:autoSpaceDE w:val="0"/>
        <w:widowControl/>
        <w:spacing w:line="178" w:lineRule="auto" w:before="0" w:after="0"/>
        <w:ind w:left="2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8.2.4 제품 및 서비스에 대한 요구사항의 변경</w:t>
      </w:r>
    </w:p>
    <w:p>
      <w:pPr>
        <w:autoSpaceDN w:val="0"/>
        <w:autoSpaceDE w:val="0"/>
        <w:widowControl/>
        <w:spacing w:line="178" w:lineRule="auto" w:before="0" w:after="0"/>
        <w:ind w:left="222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제품 및 서비스에 대한 요구사항이 변경된 경우,  관련 문서화된 정보가 수정됨을, 그리고 관련 </w:t>
      </w:r>
    </w:p>
    <w:p>
      <w:pPr>
        <w:autoSpaceDN w:val="0"/>
        <w:autoSpaceDE w:val="0"/>
        <w:widowControl/>
        <w:spacing w:line="178" w:lineRule="auto" w:before="0" w:after="0"/>
        <w:ind w:left="222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인원이 변경된 요구사항을 인식하고 있음을 보장하여야 한다.</w:t>
      </w:r>
    </w:p>
    <w:p>
      <w:pPr>
        <w:autoSpaceDN w:val="0"/>
        <w:autoSpaceDE w:val="0"/>
        <w:widowControl/>
        <w:spacing w:line="178" w:lineRule="auto" w:before="0" w:after="0"/>
        <w:ind w:left="1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8.3 제품 및 서비스의 설계와 개발</w:t>
      </w:r>
    </w:p>
    <w:p>
      <w:pPr>
        <w:autoSpaceDN w:val="0"/>
        <w:autoSpaceDE w:val="0"/>
        <w:widowControl/>
        <w:spacing w:line="178" w:lineRule="auto" w:before="0" w:after="0"/>
        <w:ind w:left="2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8.3.1 일반사항</w:t>
      </w:r>
    </w:p>
    <w:p>
      <w:pPr>
        <w:autoSpaceDN w:val="0"/>
        <w:autoSpaceDE w:val="0"/>
        <w:widowControl/>
        <w:spacing w:line="178" w:lineRule="auto" w:before="0" w:after="0"/>
        <w:ind w:left="0" w:right="0" w:firstLine="0"/>
        <w:jc w:val="center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제품 및 서비스의 설계와 개발 이후의 공급을 보장하기에 적절한 설계와 개발 프로세스를 수립, </w:t>
      </w:r>
    </w:p>
    <w:p>
      <w:pPr>
        <w:autoSpaceDN w:val="0"/>
        <w:autoSpaceDE w:val="0"/>
        <w:widowControl/>
        <w:spacing w:line="178" w:lineRule="auto" w:before="0" w:after="0"/>
        <w:ind w:left="222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실행 및 유지하여야 한다.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46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78" w:lineRule="auto" w:before="0" w:after="0"/>
        <w:ind w:left="2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8.3.2 설계와 개발 기획</w:t>
      </w:r>
    </w:p>
    <w:p>
      <w:pPr>
        <w:autoSpaceDN w:val="0"/>
        <w:autoSpaceDE w:val="0"/>
        <w:widowControl/>
        <w:spacing w:line="178" w:lineRule="auto" w:before="0" w:after="0"/>
        <w:ind w:left="446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설계와 개발에 대한 단계 및 관리를 결정할 때,  다음 사항을 고려하여야 한다. </w:t>
      </w:r>
    </w:p>
    <w:p>
      <w:pPr>
        <w:autoSpaceDN w:val="0"/>
        <w:autoSpaceDE w:val="0"/>
        <w:widowControl/>
        <w:spacing w:line="300" w:lineRule="auto" w:before="0" w:after="0"/>
        <w:ind w:left="746" w:right="72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a) 설계와 개발 활동의 성질, 기간 및 복잡성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b) 적용되는 설계와 개발 검토를 포함하여, 요구되는 프로세스 단계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c) 요구되는 설계와 개발 검증 및 실현성 확인/타당성 확인(validation) 활동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d) 설계와 개발 프로세스에 수반되는 책임 및 권한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e) 제품 및 서비스의 설계와 개발에 대한 내부 및 외부 자원 필요성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f) 설계와 개발 프로세스에 관여하는 인원 간 인터페이스의 관리 필요성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g) 설계와 개발 프로세스에 고객 및 사용자의 관여 필요성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h) 제품 및 서비스의 설계와 개발 이후의 공급을 위한 요구사항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i) 설계와 개발 프로세스에 대해 고객 및 기타 관련 이해관계자가 기대하는 관리의 수준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j) 설계와 개발 요구사항이 충족되었음을 실증하는데 필요한 문서화된 정보</w:t>
      </w:r>
    </w:p>
    <w:p>
      <w:pPr>
        <w:autoSpaceDN w:val="0"/>
        <w:autoSpaceDE w:val="0"/>
        <w:widowControl/>
        <w:spacing w:line="178" w:lineRule="auto" w:before="0" w:after="0"/>
        <w:ind w:left="2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8.3.3 설계와 개발 입력</w:t>
      </w:r>
    </w:p>
    <w:p>
      <w:pPr>
        <w:autoSpaceDN w:val="0"/>
        <w:autoSpaceDE w:val="0"/>
        <w:widowControl/>
        <w:spacing w:line="178" w:lineRule="auto" w:before="0" w:after="0"/>
        <w:ind w:left="446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설계와 개발이 될 특정 형태의 제품 및 서비스에 필수적인 요구사항을 정하여야 한다. </w:t>
      </w:r>
    </w:p>
    <w:p>
      <w:pPr>
        <w:autoSpaceDN w:val="0"/>
        <w:autoSpaceDE w:val="0"/>
        <w:widowControl/>
        <w:spacing w:line="178" w:lineRule="auto" w:before="0" w:after="0"/>
        <w:ind w:left="446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다음 사항을 고려하여야 한다.</w:t>
      </w:r>
    </w:p>
    <w:p>
      <w:pPr>
        <w:autoSpaceDN w:val="0"/>
        <w:autoSpaceDE w:val="0"/>
        <w:widowControl/>
        <w:spacing w:line="286" w:lineRule="auto" w:before="0" w:after="0"/>
        <w:ind w:left="746" w:right="3456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a) 기능 및 성능/성과 요구사항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b) 이전의 유사한 설계와 개발활동으로부터 도출된 정보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c) 법적 및 규제적 요구사항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d) 조직이 실행을 약속한 표준 또는 실행지침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e) 제품 및 서비스의 성질에 기인하는 실패의 잠재적 결과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47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247" w:lineRule="auto" w:before="0" w:after="0"/>
        <w:ind w:left="446" w:right="288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입력은 설계와 개발 목적에 충분하며, 완전하고 모호하지 않아야 한다. 상충되는 설계와 개발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입력은 해결되어야 한다.</w:t>
      </w:r>
    </w:p>
    <w:p>
      <w:pPr>
        <w:autoSpaceDN w:val="0"/>
        <w:autoSpaceDE w:val="0"/>
        <w:widowControl/>
        <w:spacing w:line="178" w:lineRule="auto" w:before="0" w:after="0"/>
        <w:ind w:left="446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설계와 개발 입력에 대한 문서화된 정보를 보유하여야 한다.</w:t>
      </w:r>
    </w:p>
    <w:p>
      <w:pPr>
        <w:autoSpaceDN w:val="0"/>
        <w:autoSpaceDE w:val="0"/>
        <w:widowControl/>
        <w:spacing w:line="178" w:lineRule="auto" w:before="0" w:after="0"/>
        <w:ind w:left="2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8.3.4 설계와 개발 관리</w:t>
      </w:r>
    </w:p>
    <w:p>
      <w:pPr>
        <w:autoSpaceDN w:val="0"/>
        <w:autoSpaceDE w:val="0"/>
        <w:widowControl/>
        <w:spacing w:line="180" w:lineRule="auto" w:before="0" w:after="0"/>
        <w:ind w:left="446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, 설계와 개발 프로세스에 다음 사항을 보장하기 위하여 관리/통제하여야 한다. </w:t>
      </w:r>
    </w:p>
    <w:p>
      <w:pPr>
        <w:autoSpaceDN w:val="0"/>
        <w:tabs>
          <w:tab w:pos="1046" w:val="left"/>
        </w:tabs>
        <w:autoSpaceDE w:val="0"/>
        <w:widowControl/>
        <w:spacing w:line="293" w:lineRule="auto" w:before="0" w:after="0"/>
        <w:ind w:left="746" w:right="288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a) 달성될 결과의 절차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b) 설계와 개발 결과가 요구사항을 충족하는지의 능력을 평가하기 위한 검토 시행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c) 설계와 개발의 출력이 입력 요구사항에 충족함을 보장하기 위한 검증활동 시행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d) 결과로 나타난 제품 및 서비스가 절차된 적용에 대한, 또는 사용 의도에 대한 요구사항을 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충족시 킴을 보장하기 위한 실현성 확인 활동의 시행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e) 검토 또는 검증 및 실현성 확인 활동 중 식별된 문제점에 대해 필요한 모든 조치의 시행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f) 이들 활동에 대한 문서화된 정보의 보유</w:t>
      </w:r>
    </w:p>
    <w:p>
      <w:pPr>
        <w:autoSpaceDN w:val="0"/>
        <w:autoSpaceDE w:val="0"/>
        <w:widowControl/>
        <w:spacing w:line="269" w:lineRule="auto" w:before="0" w:after="0"/>
        <w:ind w:left="1346" w:right="576" w:hanging="60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비고: 설계와 개발 검토, 검증 및 실현성 확인에는 별개의 다른 목적이 있다. 설계와 개발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검토, 검증 및 실현성 확인은 조직의 제품 및 서비스에 적절하도록 별도로 또는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조합하여 시행될 수 있다.</w:t>
      </w:r>
    </w:p>
    <w:p>
      <w:pPr>
        <w:autoSpaceDN w:val="0"/>
        <w:autoSpaceDE w:val="0"/>
        <w:widowControl/>
        <w:spacing w:line="178" w:lineRule="auto" w:before="0" w:after="0"/>
        <w:ind w:left="2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8.3.5 설계와 개발 출력</w:t>
      </w:r>
    </w:p>
    <w:p>
      <w:pPr>
        <w:autoSpaceDN w:val="0"/>
        <w:autoSpaceDE w:val="0"/>
        <w:widowControl/>
        <w:spacing w:line="178" w:lineRule="auto" w:before="0" w:after="0"/>
        <w:ind w:left="446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설계와 개발 출력이 다음과 같음을 보장하여야 한다. </w:t>
      </w:r>
    </w:p>
    <w:p>
      <w:pPr>
        <w:autoSpaceDN w:val="0"/>
        <w:autoSpaceDE w:val="0"/>
        <w:widowControl/>
        <w:spacing w:line="178" w:lineRule="auto" w:before="0" w:after="0"/>
        <w:ind w:left="7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a) 입력 요구사항 충족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48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tabs>
          <w:tab w:pos="1046" w:val="left"/>
        </w:tabs>
        <w:autoSpaceDE w:val="0"/>
        <w:widowControl/>
        <w:spacing w:line="281" w:lineRule="auto" w:before="0" w:after="0"/>
        <w:ind w:left="746" w:right="14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b) 제품 및 서비스 제공을 위한 후속 프로세스에 대해 충분함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c) 해당되는 경우, 모니터링과 측정 요구사항의 포함 또는 인용, 그리고 합격 판정기준의 포함 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또는 인용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d) 의도한 목적에, 그리고 안전하고 올바른 공급에 필수적인 제품 및 서비스의 특성 절차</w:t>
      </w:r>
    </w:p>
    <w:p>
      <w:pPr>
        <w:autoSpaceDN w:val="0"/>
        <w:autoSpaceDE w:val="0"/>
        <w:widowControl/>
        <w:spacing w:line="178" w:lineRule="auto" w:before="0" w:after="0"/>
        <w:ind w:left="446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설계와 개발 출력에 대한 문서화된 정보를 보유하여야 한다.</w:t>
      </w:r>
    </w:p>
    <w:p>
      <w:pPr>
        <w:autoSpaceDN w:val="0"/>
        <w:autoSpaceDE w:val="0"/>
        <w:widowControl/>
        <w:spacing w:line="178" w:lineRule="auto" w:before="0" w:after="0"/>
        <w:ind w:left="2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8.3.6 설계와 개발 변경</w:t>
      </w:r>
    </w:p>
    <w:p>
      <w:pPr>
        <w:autoSpaceDN w:val="0"/>
        <w:autoSpaceDE w:val="0"/>
        <w:widowControl/>
        <w:spacing w:line="245" w:lineRule="auto" w:before="0" w:after="0"/>
        <w:ind w:left="446" w:right="432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제품 및 서비스의 설계와 개발 과정, 또는 이후에 발생된 변경사항을 요구사항의 적합성에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부정적 영향이 없음을 보장하는데 필요한 정도까지 식별, 검토 및 관리하여야 한다.</w:t>
      </w:r>
    </w:p>
    <w:p>
      <w:pPr>
        <w:autoSpaceDN w:val="0"/>
        <w:autoSpaceDE w:val="0"/>
        <w:widowControl/>
        <w:spacing w:line="178" w:lineRule="auto" w:before="0" w:after="0"/>
        <w:ind w:left="446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다음 사항에 대한 문서화된 정보를 보유하여야 한다. </w:t>
      </w:r>
    </w:p>
    <w:p>
      <w:pPr>
        <w:autoSpaceDN w:val="0"/>
        <w:autoSpaceDE w:val="0"/>
        <w:widowControl/>
        <w:spacing w:line="278" w:lineRule="auto" w:before="0" w:after="0"/>
        <w:ind w:left="746" w:right="4896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a) 설계와 개발 변경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b) 검토 결과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c) 변경의 승인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d) 부정적 영향을 예방하기 위해 취한 조치</w:t>
      </w:r>
    </w:p>
    <w:p>
      <w:pPr>
        <w:autoSpaceDN w:val="0"/>
        <w:autoSpaceDE w:val="0"/>
        <w:widowControl/>
        <w:spacing w:line="178" w:lineRule="auto" w:before="0" w:after="0"/>
        <w:ind w:left="1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8.4 외부에서 제공되는 프로세스, 제품 및 서비스의 관리</w:t>
      </w:r>
    </w:p>
    <w:p>
      <w:pPr>
        <w:autoSpaceDN w:val="0"/>
        <w:autoSpaceDE w:val="0"/>
        <w:widowControl/>
        <w:spacing w:line="178" w:lineRule="auto" w:before="0" w:after="0"/>
        <w:ind w:left="1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8.4.1 일반사항</w:t>
      </w:r>
    </w:p>
    <w:p>
      <w:pPr>
        <w:autoSpaceDN w:val="0"/>
        <w:autoSpaceDE w:val="0"/>
        <w:widowControl/>
        <w:spacing w:line="180" w:lineRule="auto" w:before="0" w:after="0"/>
        <w:ind w:left="0" w:right="0" w:firstLine="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(1) 해당부서는 외부에서 제공되는 프로세스, 제품 및 서비스가 요구사항에 적합함을 보장 하여야 </w:t>
      </w:r>
    </w:p>
    <w:p>
      <w:pPr>
        <w:autoSpaceDN w:val="0"/>
        <w:autoSpaceDE w:val="0"/>
        <w:widowControl/>
        <w:spacing w:line="180" w:lineRule="auto" w:before="0" w:after="0"/>
        <w:ind w:left="6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한다.</w:t>
      </w:r>
    </w:p>
    <w:p>
      <w:pPr>
        <w:autoSpaceDN w:val="0"/>
        <w:autoSpaceDE w:val="0"/>
        <w:widowControl/>
        <w:spacing w:line="180" w:lineRule="auto" w:before="0" w:after="0"/>
        <w:ind w:left="2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(2) 해당부서는 다음의 경우 외부에서 제공되는 프로세스, 제품 및 서비스 적용 검토, 결정 한다.</w:t>
      </w:r>
    </w:p>
    <w:p>
      <w:pPr>
        <w:autoSpaceDN w:val="0"/>
        <w:autoSpaceDE w:val="0"/>
        <w:widowControl/>
        <w:spacing w:line="180" w:lineRule="auto" w:before="0" w:after="0"/>
        <w:ind w:left="4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1) 외부 제공자의 제품 및 서비스가 조직자체의 제품 및 서비스에 포함되도록 의도한 경우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49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tabs>
          <w:tab w:pos="204" w:val="left"/>
          <w:tab w:pos="404" w:val="left"/>
          <w:tab w:pos="502" w:val="left"/>
        </w:tabs>
        <w:autoSpaceDE w:val="0"/>
        <w:widowControl/>
        <w:spacing w:line="343" w:lineRule="auto" w:before="0" w:after="0"/>
        <w:ind w:left="104" w:right="144" w:firstLine="0"/>
        <w:jc w:val="left"/>
      </w:pP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2) 제품 및 서비스가 조직을 대신한 외부 제공자에 의해 고객에게 직접 제공되는 경우</w:t>
      </w:r>
      <w:r>
        <w:br/>
      </w: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3) 프로세스 또는 프로세스의 일부가 조직이 결정하여 외부 제공자에 의해 제공되는 경우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(3) 요구사항에 따라 프로세스 또는 제품 및 서비스를 공급할 수 있는 능력을 근거로 외부제공자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의 </w:t>
      </w:r>
      <w:r>
        <w:br/>
      </w:r>
      <w:r>
        <w:tab/>
      </w: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평가, 선정, 성과 모니터링 및 재평가에 대한 기준을 결정하고 적용 하여야 한다.</w:t>
      </w:r>
    </w:p>
    <w:p>
      <w:pPr>
        <w:autoSpaceDN w:val="0"/>
        <w:tabs>
          <w:tab w:pos="204" w:val="left"/>
          <w:tab w:pos="502" w:val="left"/>
        </w:tabs>
        <w:autoSpaceDE w:val="0"/>
        <w:widowControl/>
        <w:spacing w:line="317" w:lineRule="auto" w:before="0" w:after="0"/>
        <w:ind w:left="104" w:right="14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(4) 해당부서는 이들 활동에 대한 평가를 통해 발생한 모든 필요한 조치에 대하여 문서화된 정보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를 </w:t>
      </w:r>
      <w:r>
        <w:br/>
      </w: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보유하여야 한다.</w:t>
      </w:r>
    </w:p>
    <w:p>
      <w:pPr>
        <w:autoSpaceDN w:val="0"/>
        <w:tabs>
          <w:tab w:pos="304" w:val="left"/>
          <w:tab w:pos="604" w:val="left"/>
        </w:tabs>
        <w:autoSpaceDE w:val="0"/>
        <w:widowControl/>
        <w:spacing w:line="317" w:lineRule="auto" w:before="0" w:after="0"/>
        <w:ind w:left="104" w:right="14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8.4.2 관리의 형태 및 정도</w:t>
      </w:r>
      <w:r>
        <w:br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(1) 해당부서는 외부에서 제공되는 프로세스, 제품 및 서비스가 적합한 제품및서비스를 고객에게 </w:t>
      </w: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일관되게 인도하는 조직의 능력에 부정적인 영향을 미치지 않음을 보장하여야 한다.</w:t>
      </w:r>
    </w:p>
    <w:p>
      <w:pPr>
        <w:autoSpaceDN w:val="0"/>
        <w:autoSpaceDE w:val="0"/>
        <w:widowControl/>
        <w:spacing w:line="178" w:lineRule="auto" w:before="0" w:after="0"/>
        <w:ind w:left="3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(2) 해당부서는 다음사항을 수행하여야 한다.</w:t>
      </w:r>
    </w:p>
    <w:p>
      <w:pPr>
        <w:autoSpaceDN w:val="0"/>
        <w:tabs>
          <w:tab w:pos="604" w:val="left"/>
          <w:tab w:pos="902" w:val="left"/>
          <w:tab w:pos="1202" w:val="left"/>
        </w:tabs>
        <w:autoSpaceDE w:val="0"/>
        <w:widowControl/>
        <w:spacing w:line="362" w:lineRule="auto" w:before="0" w:after="0"/>
        <w:ind w:left="104" w:right="144" w:firstLine="0"/>
        <w:jc w:val="left"/>
      </w:pP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1) 외부에서 제공되는 프로세스가 조직의 품질경영시스템 관리 내에 유지됨을 보장</w:t>
      </w:r>
      <w:r>
        <w:br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2) 외부 제공자에게 적용될 관리와 결과로 나타나는 출력에 적용될 관리 모두를 절차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3) 다음에 대한 고려</w:t>
      </w:r>
      <w:r>
        <w:br/>
      </w: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a) 고객요구사항, 법적 및 규제적 요구사항을 일관되게 충족시켜야 하는 조직의 능력에 </w:t>
      </w:r>
      <w:r>
        <w:tab/>
      </w: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미치는 외부에서  제공되는 프로세스, 제품 및 서비스의 잠재적 영향</w:t>
      </w:r>
      <w:r>
        <w:br/>
      </w: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b) 외부 제공자에 의해 적용되는 관리의 효과성</w:t>
      </w:r>
      <w:r>
        <w:br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4) 외부에서 제공되는 프로세스, 제품 및 서비스가 요사항을 충족시킴을 보장하기 위해 필요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한 </w:t>
      </w:r>
      <w:r>
        <w:br/>
      </w: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검증 또는 그 밖의 활동의 결정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50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317" w:lineRule="auto" w:before="0" w:after="0"/>
        <w:ind w:left="204" w:right="720" w:hanging="10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8.4.3 외부 제공자를 위한 정보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(1) 해당부서는 외부제공자와 의사소통 하기 전에 요구사항의 충분성을 보장하여야 한다.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(2) 해당부서는 다음사항에 대한 조직의 요구사항을 외부 제공자에게 의사소통 하여야 한다.</w:t>
      </w:r>
    </w:p>
    <w:p>
      <w:pPr>
        <w:autoSpaceDN w:val="0"/>
        <w:tabs>
          <w:tab w:pos="502" w:val="left"/>
          <w:tab w:pos="504" w:val="left"/>
          <w:tab w:pos="604" w:val="left"/>
          <w:tab w:pos="802" w:val="left"/>
        </w:tabs>
        <w:autoSpaceDE w:val="0"/>
        <w:widowControl/>
        <w:spacing w:line="365" w:lineRule="auto" w:before="0" w:after="0"/>
        <w:ind w:left="404" w:right="1296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1) 제공되는 프로세스, 제품 및 서비스 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2) 다음에 대한 승인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a) 제품 및 서비스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b) 방법, 프로세스 및 장비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c) 제품 및 서비스의 불출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3) 요구되는 모든 인원의 자격을 포함한 역량/적격성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4) 조직과 외부제공자의 상호작용  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5) 외부제공자의 성과에 대하여 조직이 적용하는 관리 및 모니터링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6) 조직 또는 조직의 고객이 외부 제공자의 사업장에서 수행하고자 하는 검증 또는 </w:t>
      </w:r>
      <w:r>
        <w:tab/>
      </w: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실현성확인/타당성확인 활동</w:t>
      </w:r>
    </w:p>
    <w:p>
      <w:pPr>
        <w:autoSpaceDN w:val="0"/>
        <w:tabs>
          <w:tab w:pos="604" w:val="left"/>
          <w:tab w:pos="902" w:val="left"/>
        </w:tabs>
        <w:autoSpaceDE w:val="0"/>
        <w:widowControl/>
        <w:spacing w:line="334" w:lineRule="auto" w:before="0" w:after="0"/>
        <w:ind w:left="304" w:right="14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8.4.4 구매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(1) 공급업체의 선정 및 등록</w:t>
      </w:r>
      <w:r>
        <w:br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1) 절차된 요구사항에 일치할수 있는 제품을 공급할수 있는 능력을 근거로 공급자를 평가하고 </w:t>
      </w: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선정 하여야 하며  고객에 등록되어 있는 업체를 우선 선택한다.</w:t>
      </w:r>
    </w:p>
    <w:p>
      <w:pPr>
        <w:autoSpaceDN w:val="0"/>
        <w:tabs>
          <w:tab w:pos="902" w:val="left"/>
        </w:tabs>
        <w:autoSpaceDE w:val="0"/>
        <w:widowControl/>
        <w:spacing w:line="283" w:lineRule="auto" w:before="0" w:after="0"/>
        <w:ind w:left="604" w:right="288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2) 구매한 제품 및 공급자에 대하여 적용하는 방식과 정도는 후속되는 실현 프로세스나 최종 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제품에 대한 영향에 따라 달라져야 한다.</w:t>
      </w:r>
    </w:p>
    <w:p>
      <w:pPr>
        <w:autoSpaceDN w:val="0"/>
        <w:autoSpaceDE w:val="0"/>
        <w:widowControl/>
        <w:spacing w:line="180" w:lineRule="auto" w:before="0" w:after="0"/>
        <w:ind w:left="6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3) 선정, 평가, 재평가에 대한 기준 설정후 실시하며 품질인증업체는 우선 선정대상으로 한다.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51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tabs>
          <w:tab w:pos="304" w:val="left"/>
          <w:tab w:pos="604" w:val="left"/>
          <w:tab w:pos="902" w:val="left"/>
        </w:tabs>
        <w:autoSpaceDE w:val="0"/>
        <w:widowControl/>
        <w:spacing w:line="334" w:lineRule="auto" w:before="0" w:after="0"/>
        <w:ind w:left="104" w:right="0" w:firstLine="0"/>
        <w:jc w:val="left"/>
      </w:pP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(2) 승인업체 사후관리</w:t>
      </w:r>
      <w:r>
        <w:br/>
      </w: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1) 구매담당은 공급업체의 품질 및 납기실적을 정기적으로 평가하고 품질 수준이 향상 되도록 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하기위한 관리를 실시하며 또한 공급업체에게 합병, 인수, 제휴등이 발생할 경우 품질경영</w:t>
      </w:r>
      <w:r>
        <w:br/>
      </w:r>
      <w:r>
        <w:tab/>
      </w: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시스템의 연속성 및  효과성을 검증한다.</w:t>
      </w:r>
    </w:p>
    <w:p>
      <w:pPr>
        <w:autoSpaceDN w:val="0"/>
        <w:tabs>
          <w:tab w:pos="604" w:val="left"/>
          <w:tab w:pos="902" w:val="left"/>
        </w:tabs>
        <w:autoSpaceDE w:val="0"/>
        <w:widowControl/>
        <w:spacing w:line="334" w:lineRule="auto" w:before="0" w:after="0"/>
        <w:ind w:left="304" w:right="14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(3) 법규준수</w:t>
      </w:r>
      <w:r>
        <w:br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1) 구매담당은 모든 공급업체 등록 및 품목거래 개시시 해당 공급업체에서 품목을 제조하는   </w:t>
      </w: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과정에서 사용금지 자재 독극물 및 유해물질에 대한 정부 규제 및 안전 규제에 위배 되는 </w:t>
      </w: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사항이 있는가를 확인하고 이에 문제가 있는 경우 이를 시정토록 한다.</w:t>
      </w:r>
    </w:p>
    <w:p>
      <w:pPr>
        <w:autoSpaceDN w:val="0"/>
        <w:tabs>
          <w:tab w:pos="902" w:val="left"/>
        </w:tabs>
        <w:autoSpaceDE w:val="0"/>
        <w:widowControl/>
        <w:spacing w:line="283" w:lineRule="auto" w:before="0" w:after="0"/>
        <w:ind w:left="604" w:right="432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2) 업체가 자재변경, 공법 변경 등이 진행되어 새로운 자재를 사용하게 되는 경우 동일하게 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관리한다. </w:t>
      </w:r>
    </w:p>
    <w:p>
      <w:pPr>
        <w:autoSpaceDN w:val="0"/>
        <w:tabs>
          <w:tab w:pos="604" w:val="left"/>
        </w:tabs>
        <w:autoSpaceDE w:val="0"/>
        <w:widowControl/>
        <w:spacing w:line="281" w:lineRule="auto" w:before="0" w:after="0"/>
        <w:ind w:left="304" w:right="288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(4) 구매 정보</w:t>
      </w:r>
      <w:r>
        <w:br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1) 구매담당은 구매정보에 해당되는 경우 다음사항을 포함하여 구매 제품을 기술하여야 한다.</w:t>
      </w:r>
    </w:p>
    <w:p>
      <w:pPr>
        <w:autoSpaceDN w:val="0"/>
        <w:tabs>
          <w:tab w:pos="902" w:val="left"/>
        </w:tabs>
        <w:autoSpaceDE w:val="0"/>
        <w:widowControl/>
        <w:spacing w:line="343" w:lineRule="auto" w:before="0" w:after="0"/>
        <w:ind w:left="604" w:right="288" w:firstLine="0"/>
        <w:jc w:val="left"/>
      </w:pP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a) 제품, 절차, 프로세스 및 장비의 승인에 대한 요구사항</w:t>
      </w:r>
      <w:r>
        <w:br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b) 인원의 자격인정에 대한 사항</w:t>
      </w:r>
      <w:r>
        <w:br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c) 품질경영시스템 요구사항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2) 구매담당은 공급자에게 의사소통하기 전에, 절차된 구매 요구사항의 적정성을 보장하여야 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한다.</w:t>
      </w:r>
    </w:p>
    <w:p>
      <w:pPr>
        <w:autoSpaceDN w:val="0"/>
        <w:tabs>
          <w:tab w:pos="604" w:val="left"/>
          <w:tab w:pos="802" w:val="left"/>
        </w:tabs>
        <w:autoSpaceDE w:val="0"/>
        <w:widowControl/>
        <w:spacing w:line="317" w:lineRule="auto" w:before="0" w:after="0"/>
        <w:ind w:left="304" w:right="14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(5) 구매품의 검증</w:t>
      </w:r>
      <w:r>
        <w:br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1) 구매담당은 공급업체로 부터 구매품이 입고되면 구매문서와 동일한 제품 입고여부 및 요구 </w:t>
      </w: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한 관련문서들이 함께 입고 되었는가를 확인후 생산담당에 검사를 의뢰한다. </w:t>
      </w:r>
    </w:p>
    <w:p>
      <w:pPr>
        <w:autoSpaceDN w:val="0"/>
        <w:autoSpaceDE w:val="0"/>
        <w:widowControl/>
        <w:spacing w:line="180" w:lineRule="auto" w:before="0" w:after="0"/>
        <w:ind w:left="6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2) 생산담당은 입고된 구매품의 검사를 실시하고 그 결과를 구매담당에 통보한다.</w:t>
      </w:r>
    </w:p>
    <w:p>
      <w:pPr>
        <w:autoSpaceDN w:val="0"/>
        <w:autoSpaceDE w:val="0"/>
        <w:widowControl/>
        <w:spacing w:line="180" w:lineRule="auto" w:before="0" w:after="0"/>
        <w:ind w:left="6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3) 회사 또는 고객이 공급업체의 현장에서 구매품의 검사를 실시할 경우 구매문서에 검증방법 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52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80" w:lineRule="auto" w:before="0" w:after="0"/>
        <w:ind w:left="802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및 제품의 출하 방법을 명시 하여야 한다.</w:t>
      </w:r>
    </w:p>
    <w:p>
      <w:pPr>
        <w:autoSpaceDN w:val="0"/>
        <w:tabs>
          <w:tab w:pos="604" w:val="left"/>
        </w:tabs>
        <w:autoSpaceDE w:val="0"/>
        <w:widowControl/>
        <w:spacing w:line="283" w:lineRule="auto" w:before="0" w:after="0"/>
        <w:ind w:left="304" w:right="3312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(6) 공급업체 모니터링</w:t>
      </w:r>
      <w:r>
        <w:br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1) 구매담당은 공급업체에 대하여 다음사항을 모니터링 한다.</w:t>
      </w:r>
    </w:p>
    <w:p>
      <w:pPr>
        <w:autoSpaceDN w:val="0"/>
        <w:tabs>
          <w:tab w:pos="902" w:val="left"/>
        </w:tabs>
        <w:autoSpaceDE w:val="0"/>
        <w:widowControl/>
        <w:spacing w:line="334" w:lineRule="auto" w:before="0" w:after="0"/>
        <w:ind w:left="604" w:right="1728" w:firstLine="0"/>
        <w:jc w:val="left"/>
      </w:pP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a) 품질문제 현황, 필드 반송 및 고객 생산 중단(업체 귀책)</w:t>
      </w:r>
      <w:r>
        <w:br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b) 납기 준수 여부(추가운임 포함)</w:t>
      </w:r>
      <w:r>
        <w:br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c) 품질/납기 문제로 인한 고객 투입 조정 요청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2) 구매담당은 공급업체가 공정성과의 모니터링을 하도록 지도 및 유도 한다.</w:t>
      </w:r>
    </w:p>
    <w:p>
      <w:pPr>
        <w:autoSpaceDN w:val="0"/>
        <w:autoSpaceDE w:val="0"/>
        <w:widowControl/>
        <w:spacing w:line="180" w:lineRule="auto" w:before="0" w:after="0"/>
        <w:ind w:left="1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8.5 생산(구현) 및 서비스 제공</w:t>
      </w:r>
    </w:p>
    <w:p>
      <w:pPr>
        <w:autoSpaceDN w:val="0"/>
        <w:tabs>
          <w:tab w:pos="304" w:val="left"/>
          <w:tab w:pos="604" w:val="left"/>
        </w:tabs>
        <w:autoSpaceDE w:val="0"/>
        <w:widowControl/>
        <w:spacing w:line="334" w:lineRule="auto" w:before="0" w:after="0"/>
        <w:ind w:left="104" w:right="576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8.5.1 생산(구현) 및 서비스 제공, 환경운영 관리</w:t>
      </w:r>
      <w:r>
        <w:br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(1) 품질과 관련된 생산(구현) 및 서비스 제공, 환경운영의 관리</w:t>
      </w:r>
      <w:r>
        <w:br/>
      </w: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1) 해당부서장은 생산(구현) 및 서비스 제공을 관리조건하에서 계획하고 수행하여야 한다.</w:t>
      </w: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2) 해당되는 경우 다음사항을 포함하여야 한다.</w:t>
      </w:r>
    </w:p>
    <w:p>
      <w:pPr>
        <w:autoSpaceDN w:val="0"/>
        <w:autoSpaceDE w:val="0"/>
        <w:widowControl/>
        <w:spacing w:line="360" w:lineRule="auto" w:before="0" w:after="0"/>
        <w:ind w:left="902" w:right="3168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a) 제품의 특성이 기술된 정보의 가용성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b) 필요에 따른 업무 지침서의 가용성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c) 적절한 장비의 사용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d) 모니터링 및 측정장치의 사용과 가용성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e) 모니터링 장비 및 측정 장비의 가용성 및 활용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f) 제품 불출, 인도 및 인도 후 활동의 실행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g) 프로세스 운영을 위한 적절한 기반구조 및 환경의 활용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h) 역량/적격성 있는 인원의 선정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53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tabs>
          <w:tab w:pos="1102" w:val="left"/>
        </w:tabs>
        <w:autoSpaceDE w:val="0"/>
        <w:widowControl/>
        <w:spacing w:line="334" w:lineRule="auto" w:before="0" w:after="0"/>
        <w:ind w:left="902" w:right="288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i) 모든 프로세스의 계획된 결과를 달성하기 위한 능력의 실현성확인 및 주기적인 실현성 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재확인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j) 인적 오류를 예방하기 위한 조치의 실행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k) 기후변화 영향에 대한 대응</w:t>
      </w:r>
    </w:p>
    <w:p>
      <w:pPr>
        <w:autoSpaceDN w:val="0"/>
        <w:autoSpaceDE w:val="0"/>
        <w:widowControl/>
        <w:spacing w:line="343" w:lineRule="auto" w:before="0" w:after="0"/>
        <w:ind w:left="704" w:right="144" w:hanging="30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(2) 생산(구현) 및 서비스 제공에 대한 프로세스의 실현성확인/타당성확인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제품을 사용 한 후 또는 서비스가 인도된 후에만 불일치가 나타나는 프로세스인 특별공정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(용접,열처리,도금 등)은 관리되어야 하나, 당사는 특별공정에 해당되는 공정이 없으므로,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생산(구현) 및 서비스 제공에 대한 프로세스의  실현성확인/타당성확인 프로세스는 적용 대상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에서 제외한다.</w:t>
      </w:r>
    </w:p>
    <w:p>
      <w:pPr>
        <w:autoSpaceDN w:val="0"/>
        <w:tabs>
          <w:tab w:pos="404" w:val="left"/>
        </w:tabs>
        <w:autoSpaceDE w:val="0"/>
        <w:widowControl/>
        <w:spacing w:line="317" w:lineRule="auto" w:before="0" w:after="0"/>
        <w:ind w:left="104" w:right="14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8.5.2 식별 및 추적성</w:t>
      </w:r>
      <w:r>
        <w:br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(1) 해당부서장은 제품실현의 모든 단계에서 해당되는 경우 적절한 수단으로 제품을 식별하여야 한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다.</w:t>
      </w:r>
    </w:p>
    <w:p>
      <w:pPr>
        <w:autoSpaceDN w:val="0"/>
        <w:tabs>
          <w:tab w:pos="704" w:val="left"/>
        </w:tabs>
        <w:autoSpaceDE w:val="0"/>
        <w:widowControl/>
        <w:spacing w:line="281" w:lineRule="auto" w:before="0" w:after="0"/>
        <w:ind w:left="404" w:right="14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(2) 해당부서장은 제품실현의 모든 단계에서 모니터링 및 측정 요구사항과 관련하여 제품상태를 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식별하여야 한다.</w:t>
      </w:r>
    </w:p>
    <w:p>
      <w:pPr>
        <w:autoSpaceDN w:val="0"/>
        <w:tabs>
          <w:tab w:pos="840" w:val="left"/>
        </w:tabs>
        <w:autoSpaceDE w:val="0"/>
        <w:widowControl/>
        <w:spacing w:line="317" w:lineRule="auto" w:before="0" w:after="0"/>
        <w:ind w:left="404" w:right="14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(3) 추적성이 요구사항 인 경우, 해당부서는 제품의 고유한 식별을 관리하고 기록을 유지 하여야 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한다(7.5항 참조)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(4) 추적성이 가능하기 위해 필요한 문서화된 정보를 보유하여야 한다.</w:t>
      </w:r>
    </w:p>
    <w:p>
      <w:pPr>
        <w:autoSpaceDN w:val="0"/>
        <w:tabs>
          <w:tab w:pos="404" w:val="left"/>
        </w:tabs>
        <w:autoSpaceDE w:val="0"/>
        <w:widowControl/>
        <w:spacing w:line="283" w:lineRule="auto" w:before="0" w:after="0"/>
        <w:ind w:left="104" w:right="14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8.5.3 고객 또는 외부 제공자의 재산</w:t>
      </w:r>
      <w:r>
        <w:br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(1) 회사는 생산(구현)을 위하여 고객으로부터 입고되는 제품은 회사제품으로 정하여 관리하여야 한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54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80" w:lineRule="auto" w:before="0" w:after="0"/>
        <w:ind w:left="1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다.</w:t>
      </w:r>
    </w:p>
    <w:p>
      <w:pPr>
        <w:autoSpaceDN w:val="0"/>
        <w:autoSpaceDE w:val="0"/>
        <w:widowControl/>
        <w:spacing w:line="180" w:lineRule="auto" w:before="0" w:after="0"/>
        <w:ind w:left="4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(2) 그 외로 유입되는 고객자산의 경우는 아래의 내용에 따라 관리한다.</w:t>
      </w:r>
    </w:p>
    <w:p>
      <w:pPr>
        <w:autoSpaceDN w:val="0"/>
        <w:tabs>
          <w:tab w:pos="1004" w:val="left"/>
        </w:tabs>
        <w:autoSpaceDE w:val="0"/>
        <w:widowControl/>
        <w:spacing w:line="283" w:lineRule="auto" w:before="0" w:after="0"/>
        <w:ind w:left="704" w:right="288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1) 해당부서장은 고객자산(자재, 설비, 공구, 기타)이 회사로 유입되는 경우 이를 수령, 식별, 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검증, 유지 하여야한다.</w:t>
      </w:r>
    </w:p>
    <w:p>
      <w:pPr>
        <w:autoSpaceDN w:val="0"/>
        <w:tabs>
          <w:tab w:pos="704" w:val="left"/>
          <w:tab w:pos="902" w:val="left"/>
        </w:tabs>
        <w:autoSpaceDE w:val="0"/>
        <w:widowControl/>
        <w:spacing w:line="334" w:lineRule="auto" w:before="0" w:after="0"/>
        <w:ind w:left="104" w:right="144" w:firstLine="0"/>
        <w:jc w:val="left"/>
      </w:pP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2) 분실, 손상 또는 사용하기에 부적절한 것으로 판명된 고객자산이 발생되는 경우 이를 고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객</w:t>
      </w:r>
      <w:r>
        <w:br/>
      </w: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에게 보고하고 협의후 처리 하여야 하며 발생한 사항에 대해 문서화된 정보를 보유하여야 </w:t>
      </w: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한다.</w:t>
      </w:r>
    </w:p>
    <w:p>
      <w:pPr>
        <w:autoSpaceDN w:val="0"/>
        <w:autoSpaceDE w:val="0"/>
        <w:widowControl/>
        <w:spacing w:line="180" w:lineRule="auto" w:before="0" w:after="0"/>
        <w:ind w:left="7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3) 고객자산은 물적자산 외 기술, 시스템 등 지적자산도 포함된다.</w:t>
      </w:r>
    </w:p>
    <w:p>
      <w:pPr>
        <w:autoSpaceDN w:val="0"/>
        <w:tabs>
          <w:tab w:pos="1102" w:val="left"/>
        </w:tabs>
        <w:autoSpaceDE w:val="0"/>
        <w:widowControl/>
        <w:spacing w:line="281" w:lineRule="auto" w:before="0" w:after="0"/>
        <w:ind w:left="404" w:right="288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비고.  고객 또는 외부제공자 재산에는 자재, 부품, 공구 및 장비, 고객 사업장, 지적소유권 및 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개인 정보가 포함 될 수 있다.</w:t>
      </w:r>
    </w:p>
    <w:p>
      <w:pPr>
        <w:autoSpaceDN w:val="0"/>
        <w:tabs>
          <w:tab w:pos="502" w:val="left"/>
          <w:tab w:pos="802" w:val="left"/>
        </w:tabs>
        <w:autoSpaceDE w:val="0"/>
        <w:widowControl/>
        <w:spacing w:line="317" w:lineRule="auto" w:before="0" w:after="0"/>
        <w:ind w:left="204" w:right="72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8.5.4 보존</w:t>
      </w:r>
      <w:r>
        <w:br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(1) 제품(산출물)의 품질저하 및 손상을 방지하고 제품의 적합성을 유지하기 위하여 제품</w:t>
      </w: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(산출물)의 식별, 취급, 포장, 보관 및  보호방법을 마련하여야 한다.</w:t>
      </w:r>
    </w:p>
    <w:p>
      <w:pPr>
        <w:autoSpaceDN w:val="0"/>
        <w:tabs>
          <w:tab w:pos="802" w:val="left"/>
        </w:tabs>
        <w:autoSpaceDE w:val="0"/>
        <w:widowControl/>
        <w:spacing w:line="283" w:lineRule="auto" w:before="0" w:after="0"/>
        <w:ind w:left="502" w:right="14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(2) 이는 제품(산출물)의 구성품에도 적용하여야 하며 제품이 지정된 목적지에 인도하기 전까지 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실시하여야 한다.</w:t>
      </w:r>
    </w:p>
    <w:p>
      <w:pPr>
        <w:autoSpaceDN w:val="0"/>
        <w:autoSpaceDE w:val="0"/>
        <w:widowControl/>
        <w:spacing w:line="317" w:lineRule="auto" w:before="0" w:after="0"/>
        <w:ind w:left="404" w:right="288" w:hanging="20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8.5.5 인도 후 활동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(1) 회사는 제품(산출물) 및 서비스와 관련된 인도 후 활동에 대한 요구사항을 충족하여야 한다.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(2) 요구되는 인도 후 활동의 범위를 결정할 때, 다음사항을 고려하여야 한다.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55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tabs>
          <w:tab w:pos="404" w:val="left"/>
          <w:tab w:pos="704" w:val="left"/>
          <w:tab w:pos="1004" w:val="left"/>
        </w:tabs>
        <w:autoSpaceDE w:val="0"/>
        <w:widowControl/>
        <w:spacing w:line="360" w:lineRule="auto" w:before="0" w:after="0"/>
        <w:ind w:left="104" w:right="144" w:firstLine="0"/>
        <w:jc w:val="left"/>
      </w:pP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1) 법적 및 규제적 요구사항</w:t>
      </w:r>
      <w:r>
        <w:br/>
      </w: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2) 제품 및 서비스와 관련된 잠재적으로 원하지 않는 결과</w:t>
      </w:r>
      <w:r>
        <w:br/>
      </w: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3) 제품 및 서비스이 특성, 사용과 의도된 수명</w:t>
      </w:r>
      <w:r>
        <w:br/>
      </w: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4) 고객 요구사항</w:t>
      </w:r>
      <w:r>
        <w:br/>
      </w: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5) 고객의 피드백</w:t>
      </w:r>
      <w:r>
        <w:br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비고. 인도 후 활동은 보증절차에 따른 활동, 재활용, 최종 처분 등의 유지서비스와 부가서비스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와 </w:t>
      </w:r>
      <w:r>
        <w:br/>
      </w:r>
      <w:r>
        <w:tab/>
      </w: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같은 계약상 의무사항에 따른 활동을 포함 할 수 있다.</w:t>
      </w:r>
    </w:p>
    <w:p>
      <w:pPr>
        <w:autoSpaceDN w:val="0"/>
        <w:tabs>
          <w:tab w:pos="204" w:val="left"/>
          <w:tab w:pos="502" w:val="left"/>
          <w:tab w:pos="802" w:val="left"/>
        </w:tabs>
        <w:autoSpaceDE w:val="0"/>
        <w:widowControl/>
        <w:spacing w:line="334" w:lineRule="auto" w:before="0" w:after="0"/>
        <w:ind w:left="104" w:right="14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8.5.6 변경 관리</w:t>
      </w:r>
      <w:r>
        <w:br/>
      </w: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(1) 담당부서장은 절차된 요구사항에 적합함을 지속적으로 보장하는데 필요한 범위에서 제품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및</w:t>
      </w:r>
      <w:r>
        <w:br/>
      </w:r>
      <w:r>
        <w:tab/>
      </w: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서비스 제공에 필수적인 변경을 검토하고 관리하여야 한다.</w:t>
      </w:r>
    </w:p>
    <w:p>
      <w:pPr>
        <w:autoSpaceDN w:val="0"/>
        <w:tabs>
          <w:tab w:pos="802" w:val="left"/>
        </w:tabs>
        <w:autoSpaceDE w:val="0"/>
        <w:widowControl/>
        <w:spacing w:line="283" w:lineRule="auto" w:before="0" w:after="0"/>
        <w:ind w:left="502" w:right="432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(2) 회사는 변경사항에 대한 검토 결과, 변경책임자 및 검토결과 발생한 필요한 조치사항을 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기술한 문서화된 정보를 보유하여야 한다.</w:t>
      </w:r>
    </w:p>
    <w:p>
      <w:pPr>
        <w:autoSpaceDN w:val="0"/>
        <w:tabs>
          <w:tab w:pos="802" w:val="left"/>
        </w:tabs>
        <w:autoSpaceDE w:val="0"/>
        <w:widowControl/>
        <w:spacing w:line="317" w:lineRule="auto" w:before="0" w:after="0"/>
        <w:ind w:left="502" w:right="288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(3) 담당부서장은 공급업체에 의한 제안을 포함하여 모든 변경 및 수정 필요성이 발생할 경우 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"생산(구현) 프로세스"에 따라 변경을 진행하며 적용시 고객승인 또는 지정 확인을 받는다.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(4) 변경 결과는 관련 부서에 정확히 배포하여 생산/업무에 혼선이 없도록 한다.</w:t>
      </w:r>
    </w:p>
    <w:p>
      <w:pPr>
        <w:autoSpaceDN w:val="0"/>
        <w:autoSpaceDE w:val="0"/>
        <w:widowControl/>
        <w:spacing w:line="178" w:lineRule="auto" w:before="0" w:after="0"/>
        <w:ind w:left="502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(5) 고객이 요구하는 경우 추가 검증 및 식별을 실시한다.</w:t>
      </w:r>
    </w:p>
    <w:p>
      <w:pPr>
        <w:autoSpaceDN w:val="0"/>
        <w:autoSpaceDE w:val="0"/>
        <w:widowControl/>
        <w:spacing w:line="283" w:lineRule="auto" w:before="0" w:after="0"/>
        <w:ind w:left="104" w:right="14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8.6 제품(산출물) 및 서비스의 불출/출시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(1) 담당부서장은 제품(산출물) 및 서비스 요구사항이 충족되었음을 검증하기 위한 적절한 단계에서 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56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80" w:lineRule="auto" w:before="0" w:after="0"/>
        <w:ind w:left="4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계획된 결정사항을 실행 하여야 한다.</w:t>
      </w:r>
    </w:p>
    <w:p>
      <w:pPr>
        <w:autoSpaceDN w:val="0"/>
        <w:tabs>
          <w:tab w:pos="404" w:val="left"/>
        </w:tabs>
        <w:autoSpaceDE w:val="0"/>
        <w:widowControl/>
        <w:spacing w:line="283" w:lineRule="auto" w:before="0" w:after="0"/>
        <w:ind w:left="104" w:right="288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(2) 고객이 승인한 경우를 제외하고는 계획된 결정사항이 만족스럽게 완료될 때까지 제품(산출물) 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및 서비스는 고객에게 불출되지 않아야 한다.</w:t>
      </w:r>
    </w:p>
    <w:p>
      <w:pPr>
        <w:autoSpaceDN w:val="0"/>
        <w:tabs>
          <w:tab w:pos="368" w:val="left"/>
        </w:tabs>
        <w:autoSpaceDE w:val="0"/>
        <w:widowControl/>
        <w:spacing w:line="317" w:lineRule="auto" w:before="0" w:after="0"/>
        <w:ind w:left="104" w:right="14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(3) 회사는 제품(산출물) 및 서비스의 불출과 관련된 문서화된 정보를 보유하여야 하며 다음 사항이 포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함 </w:t>
      </w:r>
      <w:r>
        <w:br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되어야 한다.</w:t>
      </w:r>
    </w:p>
    <w:p>
      <w:pPr>
        <w:autoSpaceDN w:val="0"/>
        <w:autoSpaceDE w:val="0"/>
        <w:widowControl/>
        <w:spacing w:line="283" w:lineRule="auto" w:before="0" w:after="0"/>
        <w:ind w:left="404" w:right="4752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1) 합격판정기준에 적합하다는 증거      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2) 불출 승인을 위한 인원에 대한 역량/적격성</w:t>
      </w:r>
    </w:p>
    <w:p>
      <w:pPr>
        <w:autoSpaceDN w:val="0"/>
        <w:tabs>
          <w:tab w:pos="204" w:val="left"/>
          <w:tab w:pos="502" w:val="left"/>
        </w:tabs>
        <w:autoSpaceDE w:val="0"/>
        <w:widowControl/>
        <w:spacing w:line="334" w:lineRule="auto" w:before="0" w:after="0"/>
        <w:ind w:left="104" w:right="288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8.7 부적합 출력/산출물의 관리 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8.7.1  부적합의 식별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(1) 담당부서장은 의도하지 않은 사용 또는 인도를 방지하기 위하여, 고객요구사항에 적합치 않은</w:t>
      </w: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제품(산출물)이 식별되고 관리됨을 보장하여야 한다.</w:t>
      </w:r>
    </w:p>
    <w:p>
      <w:pPr>
        <w:autoSpaceDN w:val="0"/>
        <w:tabs>
          <w:tab w:pos="204" w:val="left"/>
          <w:tab w:pos="472" w:val="left"/>
        </w:tabs>
        <w:autoSpaceDE w:val="0"/>
        <w:widowControl/>
        <w:spacing w:line="317" w:lineRule="auto" w:before="0" w:after="0"/>
        <w:ind w:left="104" w:right="14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(2) 부적합 제품(산출물)의 처리에 대한 관리 및 관련된 책임과 권한을 절차하는 문서화된 절차를 수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립</w:t>
      </w:r>
      <w:r>
        <w:br/>
      </w: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하여야 한다.</w:t>
      </w:r>
    </w:p>
    <w:p>
      <w:pPr>
        <w:autoSpaceDN w:val="0"/>
        <w:tabs>
          <w:tab w:pos="204" w:val="left"/>
          <w:tab w:pos="424" w:val="left"/>
        </w:tabs>
        <w:autoSpaceDE w:val="0"/>
        <w:widowControl/>
        <w:spacing w:line="317" w:lineRule="auto" w:before="0" w:after="0"/>
        <w:ind w:left="104" w:right="14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(3) 부적합의 특성 그리고 제품(산출물) 및 서비스의 적합성에 부적합이 미치는 영향에 따라 적절한 조치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를 </w:t>
      </w:r>
      <w:r>
        <w:br/>
      </w: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취해야 한다.</w:t>
      </w:r>
    </w:p>
    <w:p>
      <w:pPr>
        <w:autoSpaceDN w:val="0"/>
        <w:tabs>
          <w:tab w:pos="204" w:val="left"/>
        </w:tabs>
        <w:autoSpaceDE w:val="0"/>
        <w:widowControl/>
        <w:spacing w:line="283" w:lineRule="auto" w:before="0" w:after="0"/>
        <w:ind w:left="104" w:right="14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(4) 적용 가능한 경우 해당부서장은 부적합 출력을 다음 하나 또는 그 이상의 방법으로 처리하여야 한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다.</w:t>
      </w:r>
    </w:p>
    <w:p>
      <w:pPr>
        <w:autoSpaceDN w:val="0"/>
        <w:autoSpaceDE w:val="0"/>
        <w:widowControl/>
        <w:spacing w:line="180" w:lineRule="auto" w:before="0" w:after="0"/>
        <w:ind w:left="4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1) 발견된 부적합의 제거를 위한 시정, 조치 실시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57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tabs>
          <w:tab w:pos="204" w:val="left"/>
          <w:tab w:pos="404" w:val="left"/>
        </w:tabs>
        <w:autoSpaceDE w:val="0"/>
        <w:widowControl/>
        <w:spacing w:line="350" w:lineRule="auto" w:before="0" w:after="0"/>
        <w:ind w:left="104" w:right="144" w:firstLine="0"/>
        <w:jc w:val="left"/>
      </w:pP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2) 제품(산출물) 및 서비스 제공의 분리, 봉쇄, 반품, 또는 중지  </w:t>
      </w:r>
      <w:r>
        <w:br/>
      </w: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3) 관련된 권한을 가진 자 및 해당되는 경우 고객에 의한 특채하에 사용, 불출 또는 수락을 승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인</w:t>
      </w:r>
      <w:r>
        <w:br/>
      </w: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4) 고객의 통지</w:t>
      </w:r>
      <w:r>
        <w:br/>
      </w:r>
      <w:r>
        <w:tab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5) 특채하의 동의를 위한 인가 획득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(5) 부적합 출력이 조치되는 경우 요구사항에 대한 적합성이 검증 되어야 한다.</w:t>
      </w:r>
    </w:p>
    <w:p>
      <w:pPr>
        <w:autoSpaceDN w:val="0"/>
        <w:tabs>
          <w:tab w:pos="204" w:val="left"/>
        </w:tabs>
        <w:autoSpaceDE w:val="0"/>
        <w:widowControl/>
        <w:spacing w:line="283" w:lineRule="auto" w:before="0" w:after="0"/>
        <w:ind w:left="104" w:right="374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8.7.2 문서화된 정보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(1) 담당부서장은 다음의 문서화된 정보를 보유하여야 한다.</w:t>
      </w:r>
    </w:p>
    <w:p>
      <w:pPr>
        <w:autoSpaceDN w:val="0"/>
        <w:autoSpaceDE w:val="0"/>
        <w:widowControl/>
        <w:spacing w:line="334" w:lineRule="auto" w:before="0" w:after="0"/>
        <w:ind w:left="502" w:right="4608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1) 부적합에 대한 기술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2) 취해진 조치에 대한 기술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3) 승인된 특채에 대한 기술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4) 부적합에 관한 활동을 결정하는 책임의 식별</w:t>
      </w:r>
    </w:p>
    <w:p>
      <w:pPr>
        <w:autoSpaceDN w:val="0"/>
        <w:autoSpaceDE w:val="0"/>
        <w:widowControl/>
        <w:spacing w:line="178" w:lineRule="auto" w:before="0" w:after="0"/>
        <w:ind w:left="1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8.8 관련문서</w:t>
      </w:r>
    </w:p>
    <w:p>
      <w:pPr>
        <w:autoSpaceDN w:val="0"/>
        <w:tabs>
          <w:tab w:pos="404" w:val="left"/>
        </w:tabs>
        <w:autoSpaceDE w:val="0"/>
        <w:widowControl/>
        <w:spacing w:line="283" w:lineRule="auto" w:before="0" w:after="0"/>
        <w:ind w:left="222" w:right="504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설계개발관리절차(AX-QP-801) </w:t>
      </w:r>
      <w:r>
        <w:br/>
      </w: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구매공급자관리절차(AX-QP-802) </w:t>
      </w:r>
      <w:r>
        <w:br/>
      </w:r>
      <w:r>
        <w:rPr>
          <w:rFonts w:ascii="HCR Batang" w:hAnsi="HCR Batang" w:eastAsia="HCR 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생산(구현)서비스제공관리절차(AX-QP-803) </w:t>
      </w:r>
      <w:r>
        <w:br/>
      </w:r>
      <w:r>
        <w:rPr>
          <w:rFonts w:ascii="HCR Batang" w:hAnsi="HCR Batang" w:eastAsia="HCR 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부적합시정조치관리절차(AX-QP-1001)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575.999999999999" w:type="dxa"/>
      </w:tblPr>
      <w:tblGrid>
        <w:gridCol w:w="4831"/>
        <w:gridCol w:w="4831"/>
      </w:tblGrid>
      <w:tr>
        <w:trPr>
          <w:trHeight w:hRule="exact" w:val="584"/>
        </w:trPr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1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문서번호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1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AX-QM-100</w:t>
            </w:r>
          </w:p>
        </w:tc>
      </w:tr>
    </w:tbl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3221"/>
        <w:gridCol w:w="3221"/>
        <w:gridCol w:w="3221"/>
      </w:tblGrid>
      <w:tr>
        <w:trPr>
          <w:trHeight w:hRule="exact" w:val="600"/>
        </w:trPr>
        <w:tc>
          <w:tcPr>
            <w:tcW w:type="dxa" w:w="1768"/>
            <w:vMerge w:val="restart"/>
            <w:tcBorders>
              <w:start w:sz="1.599999999999909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70"/>
              <w:gridCol w:w="1770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18"/>
        </w:trPr>
        <w:tc>
          <w:tcPr>
            <w:tcW w:type="dxa" w:w="3221"/>
            <w:vMerge/>
            <w:tcBorders>
              <w:start w:sz="1.599999999999909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70"/>
              <w:gridCol w:w="1770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6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58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pacing w:before="0" w:after="0" w:line="20" w:lineRule="exact"/>
        <w:sz w:val="2"/>
      </w:pP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59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80" w:lineRule="auto" w:before="0" w:after="0"/>
        <w:ind w:left="0" w:right="3798" w:firstLine="0"/>
        <w:jc w:val="right"/>
      </w:pPr>
      <w:r>
        <w:rPr>
          <w:rFonts w:ascii="Malgun Gothic" w:hAnsi="Malgun Gothic" w:eastAsia="Malgun Gothic"/>
          <w:b/>
          <w:i w:val="0"/>
          <w:color w:val="000000"/>
          <w:sz w:val="24"/>
        </w:rPr>
        <w:t>제 9 장  성과 평가</w:t>
      </w:r>
    </w:p>
    <w:p>
      <w:pPr>
        <w:autoSpaceDN w:val="0"/>
        <w:autoSpaceDE w:val="0"/>
        <w:widowControl/>
        <w:spacing w:line="178" w:lineRule="auto" w:before="0" w:after="0"/>
        <w:ind w:left="1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9.1 모니터링, 측정, 분석 및 평가</w:t>
      </w:r>
    </w:p>
    <w:p>
      <w:pPr>
        <w:autoSpaceDN w:val="0"/>
        <w:autoSpaceDE w:val="0"/>
        <w:widowControl/>
        <w:spacing w:line="178" w:lineRule="auto" w:before="0" w:after="0"/>
        <w:ind w:left="2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9.1.1 일반사항</w:t>
      </w:r>
    </w:p>
    <w:p>
      <w:pPr>
        <w:autoSpaceDN w:val="0"/>
        <w:autoSpaceDE w:val="0"/>
        <w:widowControl/>
        <w:spacing w:line="178" w:lineRule="auto" w:before="0" w:after="0"/>
        <w:ind w:left="222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다음 사항을 결정하여야 한다.</w:t>
      </w:r>
    </w:p>
    <w:p>
      <w:pPr>
        <w:autoSpaceDN w:val="0"/>
        <w:tabs>
          <w:tab w:pos="1046" w:val="left"/>
        </w:tabs>
        <w:autoSpaceDE w:val="0"/>
        <w:widowControl/>
        <w:spacing w:line="286" w:lineRule="auto" w:before="0" w:after="0"/>
        <w:ind w:left="746" w:right="14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a) 모니터링 및 측정의 대상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b) 유효한 결과를 보장하기 위하여, 필요한 모니터링, 측정, 분석 및 평가에 대한 방법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c) 모니터링 및 측정 수행 시기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d) 모니터링 및 측정의 결과에 대한 분석 및 평가 시기  품질경영시스템의 성과 및 효과성을 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평가하여야 한다.</w:t>
      </w:r>
    </w:p>
    <w:p>
      <w:pPr>
        <w:autoSpaceDN w:val="0"/>
        <w:autoSpaceDE w:val="0"/>
        <w:widowControl/>
        <w:spacing w:line="178" w:lineRule="auto" w:before="0" w:after="0"/>
        <w:ind w:left="446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결과의 증거로 적절한 문서화된 정보를 보유하여야 한다.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60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80" w:lineRule="auto" w:before="0" w:after="0"/>
        <w:ind w:left="2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9.1.2 고객만족</w:t>
      </w:r>
    </w:p>
    <w:p>
      <w:pPr>
        <w:autoSpaceDN w:val="0"/>
        <w:autoSpaceDE w:val="0"/>
        <w:widowControl/>
        <w:spacing w:line="180" w:lineRule="auto" w:before="0" w:after="0"/>
        <w:ind w:left="222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고객의 니즈 및 기대가 어느 정도 충족되었는지에 대한 고객의 인식을 모니터링하여야 한다. </w:t>
      </w:r>
    </w:p>
    <w:p>
      <w:pPr>
        <w:autoSpaceDN w:val="0"/>
        <w:autoSpaceDE w:val="0"/>
        <w:widowControl/>
        <w:spacing w:line="180" w:lineRule="auto" w:before="0" w:after="0"/>
        <w:ind w:left="222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이 정보를 수집, 모니터링 및 검토하기 위한 방법을 결정하여야 한다.</w:t>
      </w:r>
    </w:p>
    <w:p>
      <w:pPr>
        <w:autoSpaceDN w:val="0"/>
        <w:autoSpaceDE w:val="0"/>
        <w:widowControl/>
        <w:spacing w:line="269" w:lineRule="auto" w:before="0" w:after="0"/>
        <w:ind w:left="1346" w:right="144" w:hanging="60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비고: 고객인식에 대한 모니터링의 사례에는 고객 설문조사, 인도된 제품 또는 서비스에 대한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고객피드백, 고객과의 미팅, 시장점유율 분석, 고객의 칭찬, 보증 클레임, 그리고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판매업자 보고서가 포함될 수 있다.</w:t>
      </w:r>
    </w:p>
    <w:p>
      <w:pPr>
        <w:autoSpaceDN w:val="0"/>
        <w:autoSpaceDE w:val="0"/>
        <w:widowControl/>
        <w:spacing w:line="178" w:lineRule="auto" w:before="0" w:after="0"/>
        <w:ind w:left="2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9.1.3 분석 및 평가</w:t>
      </w:r>
    </w:p>
    <w:p>
      <w:pPr>
        <w:autoSpaceDN w:val="0"/>
        <w:autoSpaceDE w:val="0"/>
        <w:widowControl/>
        <w:spacing w:line="178" w:lineRule="auto" w:before="0" w:after="0"/>
        <w:ind w:left="222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모니터링 및 측정에서 나온 적절한 데이터와 정보를 분석하고, 평가하여야 한다. </w:t>
      </w:r>
    </w:p>
    <w:p>
      <w:pPr>
        <w:autoSpaceDN w:val="0"/>
        <w:autoSpaceDE w:val="0"/>
        <w:widowControl/>
        <w:spacing w:line="180" w:lineRule="auto" w:before="0" w:after="0"/>
        <w:ind w:left="222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분석의 결과는 다음 사항의 평가를 위하여 사용되어야 한다.</w:t>
      </w:r>
    </w:p>
    <w:p>
      <w:pPr>
        <w:autoSpaceDN w:val="0"/>
        <w:autoSpaceDE w:val="0"/>
        <w:widowControl/>
        <w:spacing w:line="295" w:lineRule="auto" w:before="0" w:after="0"/>
        <w:ind w:left="746" w:right="360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a) 제품 및 서비스의 적합성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b) 고객 만족도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c) 품질경영시스템의 성과 및 효과성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d) 기획의 효과적인 실행 여부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e) 리스크와 기회를 다루기 위하여 취해진 조치의 효과성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f) 외부공급자의 성과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g) 품질경영시스템의 개선 필요성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61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78" w:lineRule="auto" w:before="0" w:after="0"/>
        <w:ind w:left="7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비고: 데이터 분석 방법에는 통계적인 기법이 포함될 수 있다.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62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78" w:lineRule="auto" w:before="0" w:after="0"/>
        <w:ind w:left="1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9.2 내부심사</w:t>
      </w:r>
    </w:p>
    <w:p>
      <w:pPr>
        <w:autoSpaceDN w:val="0"/>
        <w:autoSpaceDE w:val="0"/>
        <w:widowControl/>
        <w:spacing w:line="180" w:lineRule="auto" w:before="0" w:after="0"/>
        <w:ind w:left="34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9.2.1</w:t>
      </w:r>
    </w:p>
    <w:p>
      <w:pPr>
        <w:autoSpaceDN w:val="0"/>
        <w:tabs>
          <w:tab w:pos="644" w:val="left"/>
        </w:tabs>
        <w:autoSpaceDE w:val="0"/>
        <w:widowControl/>
        <w:spacing w:line="245" w:lineRule="auto" w:before="0" w:after="0"/>
        <w:ind w:left="546" w:right="432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품질경영시스템이 다음 사항에 대한 정보를 제공하기 위하여, 계획된 주기로 내부심사를 수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행하여야 한다.</w:t>
      </w:r>
    </w:p>
    <w:p>
      <w:pPr>
        <w:autoSpaceDN w:val="0"/>
        <w:autoSpaceDE w:val="0"/>
        <w:widowControl/>
        <w:spacing w:line="178" w:lineRule="auto" w:before="0" w:after="0"/>
        <w:ind w:left="8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a) 다음 사항에 대한 적합성 여부</w:t>
      </w:r>
    </w:p>
    <w:p>
      <w:pPr>
        <w:autoSpaceDN w:val="0"/>
        <w:autoSpaceDE w:val="0"/>
        <w:widowControl/>
        <w:spacing w:line="247" w:lineRule="auto" w:before="0" w:after="0"/>
        <w:ind w:left="1146" w:right="3312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- 품질</w:t>
      </w:r>
      <w:r>
        <w:rPr>
          <w:rFonts w:ascii="Microsoft YaHei" w:hAnsi="Microsoft YaHei" w:eastAsia="Microsoft YaHei"/>
          <w:b/>
          <w:i w:val="0"/>
          <w:color w:val="000000"/>
          <w:sz w:val="20"/>
        </w:rPr>
        <w:t>‧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환경경영시스템에 대한 조직 자체 요구사항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- KS Q ISO 9001:2015 품질경영시스템 표준의 요구사항</w:t>
      </w:r>
    </w:p>
    <w:p>
      <w:pPr>
        <w:autoSpaceDN w:val="0"/>
        <w:autoSpaceDE w:val="0"/>
        <w:widowControl/>
        <w:spacing w:line="180" w:lineRule="auto" w:before="0" w:after="0"/>
        <w:ind w:left="8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b) 품질경영시스템이 효과적으로 실행되고 유지되는지 여부</w:t>
      </w:r>
    </w:p>
    <w:p>
      <w:pPr>
        <w:autoSpaceDN w:val="0"/>
        <w:autoSpaceDE w:val="0"/>
        <w:widowControl/>
        <w:spacing w:line="178" w:lineRule="auto" w:before="0" w:after="0"/>
        <w:ind w:left="34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9.2.2</w:t>
      </w:r>
    </w:p>
    <w:p>
      <w:pPr>
        <w:autoSpaceDN w:val="0"/>
        <w:autoSpaceDE w:val="0"/>
        <w:widowControl/>
        <w:spacing w:line="178" w:lineRule="auto" w:before="0" w:after="0"/>
        <w:ind w:left="546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다음 사항을 실행하여야 한다.</w:t>
      </w:r>
    </w:p>
    <w:p>
      <w:pPr>
        <w:autoSpaceDN w:val="0"/>
        <w:autoSpaceDE w:val="0"/>
        <w:widowControl/>
        <w:spacing w:line="269" w:lineRule="auto" w:before="0" w:after="0"/>
        <w:ind w:left="1146" w:right="288" w:hanging="30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a) 주기, 방법, 책임, 요구사항의 기획 및 보고를 포함하는, 심사 프로그램의 계획,  수립,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실행 및 유지, 그리고 심사프로그램에는 관련 프로세스의 중요성, 조직에 영향을 미치는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변경, 그리고 이전 심사 결과가 고려되어야 한다.</w:t>
      </w:r>
    </w:p>
    <w:p>
      <w:pPr>
        <w:autoSpaceDN w:val="0"/>
        <w:autoSpaceDE w:val="0"/>
        <w:widowControl/>
        <w:spacing w:line="286" w:lineRule="auto" w:before="0" w:after="0"/>
        <w:ind w:left="846" w:right="1152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b) 심사기준 및 개별 심사의 적용범위에 대한 절차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c) 심사 프로세스의 객관성 및 공평성을 보장하기 위한 심사원 선정 및 심사 수행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d) 심사결과가 관련 경영자에게 보고됨을 보장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e) 과도한 지연 없이 적절한 시정 및 시정조치 실행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f) 심사 프로그램의 실행 및 심사결과의 증거로 문서화된 정보의 보유</w:t>
      </w:r>
    </w:p>
    <w:p>
      <w:pPr>
        <w:autoSpaceDN w:val="0"/>
        <w:autoSpaceDE w:val="0"/>
        <w:widowControl/>
        <w:spacing w:line="178" w:lineRule="auto" w:before="0" w:after="0"/>
        <w:ind w:left="8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비고: 가이던스로서 KS Q ISO 19011 참조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63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80" w:lineRule="auto" w:before="0" w:after="0"/>
        <w:ind w:left="1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9.3 경영검토/경영평가</w:t>
      </w:r>
    </w:p>
    <w:p>
      <w:pPr>
        <w:autoSpaceDN w:val="0"/>
        <w:autoSpaceDE w:val="0"/>
        <w:widowControl/>
        <w:spacing w:line="180" w:lineRule="auto" w:before="0" w:after="0"/>
        <w:ind w:left="2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9.3.1 일반사항</w:t>
      </w:r>
    </w:p>
    <w:p>
      <w:pPr>
        <w:autoSpaceDN w:val="0"/>
        <w:autoSpaceDE w:val="0"/>
        <w:widowControl/>
        <w:spacing w:line="245" w:lineRule="auto" w:before="0" w:after="0"/>
        <w:ind w:left="222" w:right="144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최고경영자는 조직의 전략적 방향에 대한 품질경영시스템의 지속적인 적절성, 충족성, 효과성 및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정렬성을 보장하기 위하여 계획된 주기로 조직의 품질경영시스템을 검토하여야 한다.</w:t>
      </w:r>
    </w:p>
    <w:p>
      <w:pPr>
        <w:autoSpaceDN w:val="0"/>
        <w:autoSpaceDE w:val="0"/>
        <w:widowControl/>
        <w:spacing w:line="180" w:lineRule="auto" w:before="0" w:after="0"/>
        <w:ind w:left="2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9.3.2 경영검토 입력사항</w:t>
      </w:r>
    </w:p>
    <w:p>
      <w:pPr>
        <w:autoSpaceDN w:val="0"/>
        <w:autoSpaceDE w:val="0"/>
        <w:widowControl/>
        <w:spacing w:line="178" w:lineRule="auto" w:before="0" w:after="0"/>
        <w:ind w:left="222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경영검토는 다음 사항을 고려하여 계획되고 수행되어야 한다. </w:t>
      </w:r>
    </w:p>
    <w:p>
      <w:pPr>
        <w:autoSpaceDN w:val="0"/>
        <w:autoSpaceDE w:val="0"/>
        <w:widowControl/>
        <w:spacing w:line="269" w:lineRule="auto" w:before="0" w:after="0"/>
        <w:ind w:left="746" w:right="216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a) 이전 경영검토에 따른 조치의 상태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b) 품질경영시스템과 관련된 외부 및 내부 이슈의 변경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c) 다음의 경향을 포함한 품질경영시스템의 성과 및 효과성에 대한 정보</w:t>
      </w:r>
    </w:p>
    <w:p>
      <w:pPr>
        <w:autoSpaceDN w:val="0"/>
        <w:autoSpaceDE w:val="0"/>
        <w:widowControl/>
        <w:spacing w:line="293" w:lineRule="auto" w:before="0" w:after="0"/>
        <w:ind w:left="1146" w:right="3744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1) 고객만족 및 관련 이해관계계자로부터의 피드백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2) 품질목표의 달성 정도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3) 프로세스 성과, 그리고 제품 및 서비스의 적합성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4) 부적합 및 시정조치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5) 모니터링 및 측정 결과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6) 심사결과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7) 외부공급자의 성과</w:t>
      </w:r>
    </w:p>
    <w:p>
      <w:pPr>
        <w:autoSpaceDN w:val="0"/>
        <w:autoSpaceDE w:val="0"/>
        <w:widowControl/>
        <w:spacing w:line="269" w:lineRule="auto" w:before="0" w:after="0"/>
        <w:ind w:left="746" w:right="2592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d) 자원의 충족성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e) 리스크와 기회를 다루기 위하여 취해진 조치의 효과성(6.1 참조)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f) 개선 기회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64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78" w:lineRule="auto" w:before="0" w:after="0"/>
        <w:ind w:left="246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9.3.3 경영검토 출력사항</w:t>
      </w:r>
    </w:p>
    <w:p>
      <w:pPr>
        <w:autoSpaceDN w:val="0"/>
        <w:autoSpaceDE w:val="0"/>
        <w:widowControl/>
        <w:spacing w:line="178" w:lineRule="auto" w:before="0" w:after="0"/>
        <w:ind w:left="222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경영검토의 출력사항에는 다음 사항과 관련된 결정과 조치가 포함되어야 한다. </w:t>
      </w:r>
    </w:p>
    <w:p>
      <w:pPr>
        <w:autoSpaceDN w:val="0"/>
        <w:autoSpaceDE w:val="0"/>
        <w:widowControl/>
        <w:spacing w:line="269" w:lineRule="auto" w:before="0" w:after="0"/>
        <w:ind w:left="746" w:right="4752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a) 개선 기회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b) 품질경영시스템 변경에 대한 모든 필요성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c) 자원의 필요성</w:t>
      </w:r>
    </w:p>
    <w:p>
      <w:pPr>
        <w:autoSpaceDN w:val="0"/>
        <w:autoSpaceDE w:val="0"/>
        <w:widowControl/>
        <w:spacing w:line="178" w:lineRule="auto" w:before="0" w:after="0"/>
        <w:ind w:left="222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경영검토 결과의 증거로, 문서화된 정보를 보유하여야 한다.</w:t>
      </w:r>
    </w:p>
    <w:p>
      <w:pPr>
        <w:autoSpaceDN w:val="0"/>
        <w:autoSpaceDE w:val="0"/>
        <w:widowControl/>
        <w:spacing w:line="178" w:lineRule="auto" w:before="0" w:after="0"/>
        <w:ind w:left="1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9.4 관련문서</w:t>
      </w:r>
    </w:p>
    <w:p>
      <w:pPr>
        <w:autoSpaceDN w:val="0"/>
        <w:autoSpaceDE w:val="0"/>
        <w:widowControl/>
        <w:spacing w:line="245" w:lineRule="auto" w:before="0" w:after="0"/>
        <w:ind w:left="222" w:right="6768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내부심사절차(AX-QP-901) </w:t>
      </w:r>
      <w:r>
        <w:br/>
      </w: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경영검토절차(AX-QP-902)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575.999999999999" w:type="dxa"/>
      </w:tblPr>
      <w:tblGrid>
        <w:gridCol w:w="4831"/>
        <w:gridCol w:w="4831"/>
      </w:tblGrid>
      <w:tr>
        <w:trPr>
          <w:trHeight w:hRule="exact" w:val="584"/>
        </w:trPr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1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문서번호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1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AX-QM-100</w:t>
            </w:r>
          </w:p>
        </w:tc>
      </w:tr>
    </w:tbl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3221"/>
        <w:gridCol w:w="3221"/>
        <w:gridCol w:w="3221"/>
      </w:tblGrid>
      <w:tr>
        <w:trPr>
          <w:trHeight w:hRule="exact" w:val="600"/>
        </w:trPr>
        <w:tc>
          <w:tcPr>
            <w:tcW w:type="dxa" w:w="1768"/>
            <w:vMerge w:val="restart"/>
            <w:tcBorders>
              <w:start w:sz="1.599999999999909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70"/>
              <w:gridCol w:w="1770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18"/>
        </w:trPr>
        <w:tc>
          <w:tcPr>
            <w:tcW w:type="dxa" w:w="3221"/>
            <w:vMerge/>
            <w:tcBorders>
              <w:start w:sz="1.599999999999909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70"/>
              <w:gridCol w:w="1770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6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65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pacing w:before="0" w:after="0" w:line="20" w:lineRule="exact"/>
        <w:sz w:val="2"/>
      </w:pP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66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78" w:lineRule="auto" w:before="0" w:after="0"/>
        <w:ind w:left="0" w:right="4030" w:firstLine="0"/>
        <w:jc w:val="right"/>
      </w:pPr>
      <w:r>
        <w:rPr>
          <w:rFonts w:ascii="Malgun Gothic" w:hAnsi="Malgun Gothic" w:eastAsia="Malgun Gothic"/>
          <w:b/>
          <w:i w:val="0"/>
          <w:color w:val="000000"/>
          <w:sz w:val="24"/>
        </w:rPr>
        <w:t>제 10 장  개선</w:t>
      </w:r>
    </w:p>
    <w:p>
      <w:pPr>
        <w:autoSpaceDN w:val="0"/>
        <w:autoSpaceDE w:val="0"/>
        <w:widowControl/>
        <w:spacing w:line="178" w:lineRule="auto" w:before="0" w:after="0"/>
        <w:ind w:left="1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10.1 일반사항</w:t>
      </w:r>
    </w:p>
    <w:p>
      <w:pPr>
        <w:autoSpaceDN w:val="0"/>
        <w:autoSpaceDE w:val="0"/>
        <w:widowControl/>
        <w:spacing w:line="245" w:lineRule="auto" w:before="0" w:after="0"/>
        <w:ind w:left="344" w:right="432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개선 기회를 결정하고 선택하여야 하며, 고객 요구사항을 충족시키고 고객만족을 증진시키기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위하여 필요한 모든 조치를 실행하여야 한다.</w:t>
      </w:r>
    </w:p>
    <w:p>
      <w:pPr>
        <w:autoSpaceDN w:val="0"/>
        <w:autoSpaceDE w:val="0"/>
        <w:widowControl/>
        <w:spacing w:line="178" w:lineRule="auto" w:before="0" w:after="0"/>
        <w:ind w:left="344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조치에는 다음 사항이 포함되어야 한다.</w:t>
      </w:r>
    </w:p>
    <w:p>
      <w:pPr>
        <w:autoSpaceDN w:val="0"/>
        <w:tabs>
          <w:tab w:pos="944" w:val="left"/>
        </w:tabs>
        <w:autoSpaceDE w:val="0"/>
        <w:widowControl/>
        <w:spacing w:line="278" w:lineRule="auto" w:before="0" w:after="0"/>
        <w:ind w:left="644" w:right="432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a) 요구사항을 충족시키기 위한 것뿐만 아니라, 미래의 니즈와 기대를 다루기 위한 제품 및 </w:t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서비스의 개선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b) 시정, 예방 또는 바람직하지 않는 영향의 감소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c) 품질경영시스템의 성과 및 효과성 개선</w:t>
      </w:r>
    </w:p>
    <w:p>
      <w:pPr>
        <w:autoSpaceDN w:val="0"/>
        <w:autoSpaceDE w:val="0"/>
        <w:widowControl/>
        <w:spacing w:line="178" w:lineRule="auto" w:before="0" w:after="0"/>
        <w:ind w:left="1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10.2 부적합 및 시정조치</w:t>
      </w:r>
    </w:p>
    <w:p>
      <w:pPr>
        <w:autoSpaceDN w:val="0"/>
        <w:autoSpaceDE w:val="0"/>
        <w:widowControl/>
        <w:spacing w:line="178" w:lineRule="auto" w:before="0" w:after="0"/>
        <w:ind w:left="0" w:right="0" w:firstLine="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10.2.1 불만족에서 야기된 것을 포함하여 부적합이 발생하였을 때, 다음 사항을 실행하여야 한다.</w:t>
      </w:r>
    </w:p>
    <w:p>
      <w:pPr>
        <w:autoSpaceDN w:val="0"/>
        <w:autoSpaceDE w:val="0"/>
        <w:widowControl/>
        <w:spacing w:line="178" w:lineRule="auto" w:before="0" w:after="0"/>
        <w:ind w:left="94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a) 부적합에 대처하여야 하며 해당되는 경우, 다음 사항이 포함되어야 한다.</w:t>
      </w:r>
    </w:p>
    <w:p>
      <w:pPr>
        <w:autoSpaceDN w:val="0"/>
        <w:tabs>
          <w:tab w:pos="1244" w:val="left"/>
        </w:tabs>
        <w:autoSpaceDE w:val="0"/>
        <w:widowControl/>
        <w:spacing w:line="278" w:lineRule="auto" w:before="0" w:after="0"/>
        <w:ind w:left="944" w:right="864" w:firstLine="0"/>
        <w:jc w:val="left"/>
      </w:pP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1) 부적합을 관리하고 시정하기 위한 조치를 취함</w:t>
      </w:r>
      <w:r>
        <w:br/>
      </w:r>
      <w:r>
        <w:tab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2) 결과를 처리함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b) 부적합이 재발하거나 다른 곳에서 발생하지 않게 하기 위해서, 부적합의 원인을 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67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78" w:lineRule="auto" w:before="0" w:after="0"/>
        <w:ind w:left="124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제거하기 위한 조치의 필요성을 다음 사항에 의하여 평가하여야 한다.</w:t>
      </w:r>
    </w:p>
    <w:p>
      <w:pPr>
        <w:autoSpaceDN w:val="0"/>
        <w:autoSpaceDE w:val="0"/>
        <w:widowControl/>
        <w:spacing w:line="269" w:lineRule="auto" w:before="0" w:after="0"/>
        <w:ind w:left="1244" w:right="2592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1) 부적합의 검토와 분석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2) 부적합 원인의 결정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3) 유사한 부적합의 존재 여부 또는 잠재적인 발생 여부 결정</w:t>
      </w:r>
    </w:p>
    <w:p>
      <w:pPr>
        <w:autoSpaceDN w:val="0"/>
        <w:autoSpaceDE w:val="0"/>
        <w:widowControl/>
        <w:spacing w:line="278" w:lineRule="auto" w:before="0" w:after="0"/>
        <w:ind w:left="944" w:right="360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c) 필요한 모든 조치의 실행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d) 취해진 모든 시정조치의 효과성 검토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e) 필요한 경우, 기획 시 결정된 리스크와 기회의 갱신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f) 필요한 경우, 품질경영시스템의 변경</w:t>
      </w:r>
    </w:p>
    <w:p>
      <w:pPr>
        <w:autoSpaceDN w:val="0"/>
        <w:autoSpaceDE w:val="0"/>
        <w:widowControl/>
        <w:spacing w:line="178" w:lineRule="auto" w:before="0" w:after="0"/>
        <w:ind w:left="644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시정조치는 직면한 부적합의 영향에 적절하여야 한다.</w:t>
      </w:r>
    </w:p>
    <w:p>
      <w:pPr>
        <w:autoSpaceDN w:val="0"/>
        <w:autoSpaceDE w:val="0"/>
        <w:widowControl/>
        <w:spacing w:line="180" w:lineRule="auto" w:before="0" w:after="0"/>
        <w:ind w:left="34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10.2.2 다음 사항의 증거로, 문서화된 정보를 보유하여야 한다. </w:t>
      </w:r>
    </w:p>
    <w:p>
      <w:pPr>
        <w:autoSpaceDN w:val="0"/>
        <w:autoSpaceDE w:val="0"/>
        <w:widowControl/>
        <w:spacing w:line="245" w:lineRule="auto" w:before="0" w:after="0"/>
        <w:ind w:left="944" w:right="4608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a) 부적합의 성질 및 취해진 모든 후속조치</w:t>
      </w:r>
      <w:r>
        <w:br/>
      </w:r>
      <w:r>
        <w:rPr>
          <w:rFonts w:ascii="Malgun Gothic" w:hAnsi="Malgun Gothic" w:eastAsia="Malgun Gothic"/>
          <w:b/>
          <w:i w:val="0"/>
          <w:color w:val="000000"/>
          <w:sz w:val="20"/>
        </w:rPr>
        <w:t>b) 모든 시정조치의 결과</w:t>
      </w:r>
    </w:p>
    <w:p>
      <w:pPr>
        <w:autoSpaceDN w:val="0"/>
        <w:autoSpaceDE w:val="0"/>
        <w:widowControl/>
        <w:spacing w:line="178" w:lineRule="auto" w:before="0" w:after="0"/>
        <w:ind w:left="1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10.3 지속적 개선</w:t>
      </w:r>
    </w:p>
    <w:p>
      <w:pPr>
        <w:autoSpaceDN w:val="0"/>
        <w:autoSpaceDE w:val="0"/>
        <w:widowControl/>
        <w:spacing w:line="178" w:lineRule="auto" w:before="0" w:after="0"/>
        <w:ind w:left="644" w:right="0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품질경영시스템의 적절성, 충족성 및 효과성을 지속적으로 개선하여야 한다.</w:t>
      </w:r>
    </w:p>
    <w:p>
      <w:pPr>
        <w:autoSpaceDN w:val="0"/>
        <w:autoSpaceDE w:val="0"/>
        <w:widowControl/>
        <w:spacing w:line="245" w:lineRule="auto" w:before="0" w:after="0"/>
        <w:ind w:left="644" w:right="144" w:firstLine="0"/>
        <w:jc w:val="left"/>
      </w:pPr>
      <w:r>
        <w:rPr>
          <w:rFonts w:ascii="Batang" w:hAnsi="Batang" w:eastAsia="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 xml:space="preserve"> 지속적 개선의 일부로서 다루어야 할 니즈 또는 기회가 있는지를 결정하기 위하여, 분석 및 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평가의 결과, 그리고 경영검토의 출력사항을 고려하여야 한다.</w:t>
      </w:r>
    </w:p>
    <w:p>
      <w:pPr>
        <w:autoSpaceDN w:val="0"/>
        <w:autoSpaceDE w:val="0"/>
        <w:widowControl/>
        <w:spacing w:line="180" w:lineRule="auto" w:before="0" w:after="0"/>
        <w:ind w:left="104" w:right="0" w:firstLine="0"/>
        <w:jc w:val="left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10.4 관련문서</w:t>
      </w:r>
    </w:p>
    <w:p>
      <w:pPr>
        <w:sectPr>
          <w:pgSz w:w="11906" w:h="16838"/>
          <w:pgMar w:top="200" w:right="846" w:bottom="35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221"/>
        <w:gridCol w:w="3221"/>
        <w:gridCol w:w="3221"/>
      </w:tblGrid>
      <w:tr>
        <w:trPr>
          <w:trHeight w:hRule="exact" w:val="1250"/>
        </w:trPr>
        <w:tc>
          <w:tcPr>
            <w:tcW w:type="dxa" w:w="1766"/>
            <w:vMerge w:val="restart"/>
            <w:tcBorders>
              <w:top w:sz="2.4000000000000057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2"/>
              </w:rPr>
              <w:t>(AX)창업기술</w:t>
            </w:r>
          </w:p>
        </w:tc>
        <w:tc>
          <w:tcPr>
            <w:tcW w:type="dxa" w:w="4332"/>
            <w:tcBorders>
              <w:start w:sz="1.599999999999909" w:val="single" w:color="#000000"/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668" w:firstLine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36"/>
              </w:rPr>
              <w:t>품질경영매뉴얼</w:t>
            </w:r>
          </w:p>
        </w:tc>
        <w:tc>
          <w:tcPr>
            <w:tcW w:type="dxa" w:w="3534"/>
            <w:tcBorders>
              <w:top w:sz="2.40000000000000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8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문서번호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6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AX-QM-100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제/개정일자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2.39999999999997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2026. 09. 01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2"/>
        </w:trPr>
        <w:tc>
          <w:tcPr>
            <w:tcW w:type="dxa" w:w="3221"/>
            <w:vMerge/>
            <w:tcBorders>
              <w:top w:sz="2.4000000000000057" w:val="single" w:color="#000000"/>
              <w:end w:sz="1.599999999999909" w:val="single" w:color="#000000"/>
            </w:tcBorders>
          </w:tcPr>
          <w:p/>
        </w:tc>
        <w:tc>
          <w:tcPr>
            <w:tcW w:type="dxa" w:w="4332"/>
            <w:tcBorders>
              <w:start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968" w:right="0" w:firstLine="0"/>
              <w:jc w:val="left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 xml:space="preserve"> Quality Management Manual </w:t>
            </w:r>
          </w:p>
        </w:tc>
        <w:tc>
          <w:tcPr>
            <w:tcW w:type="dxa" w:w="3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3.9999999999998" w:type="dxa"/>
            </w:tblPr>
            <w:tblGrid>
              <w:gridCol w:w="1767"/>
              <w:gridCol w:w="1767"/>
            </w:tblGrid>
            <w:tr>
              <w:trPr>
                <w:trHeight w:hRule="exact" w:val="564"/>
              </w:trPr>
              <w:tc>
                <w:tcPr>
                  <w:tcW w:type="dxa" w:w="1442"/>
                  <w:tcBorders>
                    <w:start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제/개정번호</w:t>
                  </w:r>
                </w:p>
              </w:tc>
              <w:tc>
                <w:tcPr>
                  <w:tcW w:type="dxa" w:w="1622"/>
                  <w:tcBorders>
                    <w:start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algun Gothic" w:hAnsi="Malgun Gothic" w:eastAsia="Malgun Gothic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5"/>
        <w:gridCol w:w="2415"/>
        <w:gridCol w:w="2415"/>
        <w:gridCol w:w="2415"/>
      </w:tblGrid>
      <w:tr>
        <w:trPr>
          <w:trHeight w:hRule="exact" w:val="584"/>
        </w:trPr>
        <w:tc>
          <w:tcPr>
            <w:tcW w:type="dxa" w:w="1768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6"/>
            <w:tcBorders>
              <w:start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2"/>
            <w:tcBorders>
              <w:start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399999999999636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HCR Batang" w:hAnsi="HCR Batang" w:eastAsia="HCR Batang"/>
                <w:b w:val="0"/>
                <w:i w:val="0"/>
                <w:color w:val="000000"/>
                <w:sz w:val="20"/>
              </w:rPr>
              <w:t>68</w:t>
            </w:r>
            <w:r>
              <w:rPr>
                <w:rFonts w:ascii="Malgun Gothic" w:hAnsi="Malgun Gothic" w:eastAsia="Malgun Gothic"/>
                <w:b/>
                <w:i w:val="0"/>
                <w:color w:val="000000"/>
                <w:sz w:val="20"/>
              </w:rPr>
              <w:t>/33</w:t>
            </w:r>
          </w:p>
        </w:tc>
      </w:tr>
    </w:tbl>
    <w:p>
      <w:pPr>
        <w:autoSpaceDN w:val="0"/>
        <w:autoSpaceDE w:val="0"/>
        <w:widowControl/>
        <w:spacing w:line="180" w:lineRule="auto" w:before="0" w:after="0"/>
        <w:ind w:left="404" w:right="0" w:firstLine="0"/>
        <w:jc w:val="left"/>
      </w:pPr>
      <w:r>
        <w:rPr>
          <w:rFonts w:ascii="HCR Batang" w:hAnsi="HCR Batang" w:eastAsia="HCR Batang"/>
          <w:b w:val="0"/>
          <w:i w:val="0"/>
          <w:color w:val="000000"/>
          <w:sz w:val="20"/>
        </w:rPr>
        <w:t>w</w:t>
      </w:r>
      <w:r>
        <w:rPr>
          <w:rFonts w:ascii="Malgun Gothic" w:hAnsi="Malgun Gothic" w:eastAsia="Malgun Gothic"/>
          <w:b/>
          <w:i w:val="0"/>
          <w:color w:val="000000"/>
          <w:sz w:val="20"/>
        </w:rPr>
        <w:t>부적합시정조치관리절차(AX-QP-1001)</w:t>
      </w:r>
    </w:p>
    <w:sectPr w:rsidR="00FC693F" w:rsidRPr="0006063C" w:rsidSect="00034616">
      <w:pgSz w:w="11906" w:h="16838"/>
      <w:pgMar w:top="200" w:right="846" w:bottom="350" w:left="139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