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80" w:line="264" w:lineRule="auto"/>
        <w:jc w:val="center"/>
      </w:pPr>
      <w:r>
        <w:rPr>
          <w:rFonts w:ascii="Calibri" w:hAnsi="Calibri"/>
          <w:b/>
          <w:color w:val="0B2545"/>
          <w:sz w:val="56"/>
        </w:rPr>
        <w:t>OREBIT</w:t>
      </w:r>
    </w:p>
    <w:p>
      <w:pPr>
        <w:spacing w:before="0" w:after="240" w:line="264" w:lineRule="auto"/>
        <w:jc w:val="center"/>
      </w:pPr>
      <w:r>
        <w:rPr>
          <w:rFonts w:ascii="Calibri" w:hAnsi="Calibri"/>
          <w:b/>
          <w:color w:val="2E74B5"/>
          <w:sz w:val="36"/>
        </w:rPr>
        <w:t>Game Design Document</w:t>
      </w:r>
    </w:p>
    <w:p>
      <w:pPr>
        <w:spacing w:before="0" w:after="360" w:line="264" w:lineRule="auto"/>
        <w:jc w:val="center"/>
      </w:pPr>
      <w:r>
        <w:rPr>
          <w:rFonts w:ascii="Calibri" w:hAnsi="Calibri"/>
          <w:i/>
          <w:color w:val="555555"/>
          <w:sz w:val="25"/>
        </w:rPr>
        <w:t>Press-your-luck spaceflight, surface mining, Ark campaign progression, and passive-drone survival</w:t>
      </w:r>
    </w:p>
    <w:p>
      <w:pPr>
        <w:spacing w:before="0" w:after="200" w:line="264" w:lineRule="auto"/>
        <w:jc w:val="center"/>
      </w:pPr>
      <w:r>
        <w:drawing>
          <wp:inline xmlns:a="http://schemas.openxmlformats.org/drawingml/2006/main" xmlns:pic="http://schemas.openxmlformats.org/drawingml/2006/picture">
            <wp:extent cx="4480560" cy="4480560"/>
            <wp:docPr id="1" name="Picture 1" title="Operational Ark" descr="Operational Ark sprite used for the Breakthrough and Straylight campaign state."/>
            <wp:cNvGraphicFramePr>
              <a:graphicFrameLocks noChangeAspect="1"/>
            </wp:cNvGraphicFramePr>
            <a:graphic>
              <a:graphicData uri="http://schemas.openxmlformats.org/drawingml/2006/picture">
                <pic:pic>
                  <pic:nvPicPr>
                    <pic:cNvPr id="0" name="ark-operational.png"/>
                    <pic:cNvPicPr/>
                  </pic:nvPicPr>
                  <pic:blipFill>
                    <a:blip r:embed="rId10"/>
                    <a:stretch>
                      <a:fillRect/>
                    </a:stretch>
                  </pic:blipFill>
                  <pic:spPr>
                    <a:xfrm>
                      <a:off x="0" y="0"/>
                      <a:ext cx="4480560" cy="4480560"/>
                    </a:xfrm>
                    <a:prstGeom prst="rect"/>
                  </pic:spPr>
                </pic:pic>
              </a:graphicData>
            </a:graphic>
          </wp:inline>
        </w:drawing>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50"/>
        <w:gridCol w:w="7510"/>
      </w:tblGrid>
      <w:tr>
        <w:trPr>
          <w:tblHeader w:val="true"/>
        </w:trPr>
        <w:tc>
          <w:tcPr>
            <w:tcW w:type="dxa" w:w="1850"/>
            <w:tcMar>
              <w:top w:w="80" w:type="dxa"/>
              <w:start w:w="120" w:type="dxa"/>
              <w:bottom w:w="80" w:type="dxa"/>
              <w:end w:w="120" w:type="dxa"/>
            </w:tcMar>
            <w:vAlign w:val="center"/>
            <w:shd w:fill="F2F4F7"/>
          </w:tcPr>
          <w:p>
            <w:r>
              <w:rPr>
                <w:rFonts w:ascii="Calibri" w:hAnsi="Calibri"/>
                <w:b/>
                <w:color w:val="0B2545"/>
                <w:sz w:val="19"/>
              </w:rPr>
              <w:t>Field</w:t>
            </w:r>
          </w:p>
        </w:tc>
        <w:tc>
          <w:tcPr>
            <w:tcW w:type="dxa" w:w="7510"/>
            <w:tcMar>
              <w:top w:w="80" w:type="dxa"/>
              <w:start w:w="120" w:type="dxa"/>
              <w:bottom w:w="80" w:type="dxa"/>
              <w:end w:w="120" w:type="dxa"/>
            </w:tcMar>
            <w:vAlign w:val="center"/>
            <w:shd w:fill="F2F4F7"/>
          </w:tcPr>
          <w:p>
            <w:r>
              <w:rPr>
                <w:rFonts w:ascii="Calibri" w:hAnsi="Calibri"/>
                <w:b/>
                <w:color w:val="0B2545"/>
                <w:sz w:val="19"/>
              </w:rPr>
              <w:t>Value</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Document type</w:t>
            </w:r>
          </w:p>
        </w:tc>
        <w:tc>
          <w:tcPr>
            <w:tcW w:type="dxa" w:w="75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Professional internal Game Design Document</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t>Current title</w:t>
            </w:r>
            <w:r>
              <w:rPr>
                <w:rFonts w:ascii="Calibri" w:hAnsi="Calibri"/>
                <w:b/>
                <w:color w:val="0B2545"/>
                <w:sz w:val="18"/>
              </w:rPr>
            </w:r>
          </w:p>
        </w:tc>
        <w:tc>
          <w:tcPr>
            <w:tcW w:type="dxa" w:w="7510"/>
            <w:tcMar>
              <w:top w:w="80" w:type="dxa"/>
              <w:start w:w="120" w:type="dxa"/>
              <w:bottom w:w="80" w:type="dxa"/>
              <w:end w:w="120" w:type="dxa"/>
            </w:tcMar>
            <w:vAlign w:val="center"/>
            <w:shd w:fill="FFFFFF"/>
          </w:tcPr>
          <w:p>
            <w:pPr>
              <w:spacing w:before="0" w:after="60" w:line="259" w:lineRule="auto"/>
            </w:pPr>
            <w:r>
              <w:t>OREBIT; Rocket Rogue remains the repository and legacy internal project name, while Straylight is the Ark</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Repository</w:t>
            </w:r>
          </w:p>
        </w:tc>
        <w:tc>
          <w:tcPr>
            <w:tcW w:type="dxa" w:w="7510"/>
            <w:tcMar>
              <w:top w:w="80" w:type="dxa"/>
              <w:start w:w="120" w:type="dxa"/>
              <w:bottom w:w="80" w:type="dxa"/>
              <w:end w:w="120" w:type="dxa"/>
            </w:tcMar>
            <w:vAlign w:val="center"/>
            <w:shd w:fill="FFFFFF"/>
          </w:tcPr>
          <w:p>
            <w:pPr>
              <w:spacing w:before="0" w:after="60" w:line="259" w:lineRule="auto"/>
            </w:pPr>
            <w:hyperlink r:id="rId25">
              <w:r>
                <w:rPr>
                  <w:color w:val="0563C1"/>
                  <w:u w:val="single"/>
                </w:rPr>
                <w:t>https://github.com/danseery/rocket-rogue</w:t>
              </w:r>
            </w:hyperlink>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Generated</w:t>
            </w:r>
          </w:p>
        </w:tc>
        <w:tc>
          <w:tcPr>
            <w:tcW w:type="dxa" w:w="7510"/>
            <w:tcMar>
              <w:top w:w="80" w:type="dxa"/>
              <w:start w:w="120" w:type="dxa"/>
              <w:bottom w:w="80" w:type="dxa"/>
              <w:end w:w="120" w:type="dxa"/>
            </w:tcMar>
            <w:vAlign w:val="center"/>
            <w:shd w:fill="FFFFFF"/>
          </w:tcPr>
          <w:p>
            <w:r>
              <w:t>July 21, 2026</w:t>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Source basis</w:t>
            </w:r>
          </w:p>
        </w:tc>
        <w:tc>
          <w:tcPr>
            <w:tcW w:type="dxa" w:w="7510"/>
            <w:tcMar>
              <w:top w:w="80" w:type="dxa"/>
              <w:start w:w="120" w:type="dxa"/>
              <w:bottom w:w="80" w:type="dxa"/>
              <w:end w:w="120" w:type="dxa"/>
            </w:tcMar>
            <w:vAlign w:val="center"/>
            <w:shd w:fill="FFFFFF"/>
          </w:tcPr>
          <w:p>
            <w:pPr>
              <w:spacing w:before="0" w:after="60" w:line="259" w:lineRule="auto"/>
            </w:pPr>
            <w:r>
              <w:rPr>
                <w:rFonts w:ascii="Calibri" w:hAnsi="Calibri"/>
                <w:sz w:val="18"/>
              </w:rPr>
              <w:t>Current repo docs, C++ core content, tests, art inventory, Vulkan architecture, onboarding, and chapter checkpoint plan</w:t>
            </w:r>
            <w:r>
              <w:rPr>
                <w:rFonts w:ascii="Calibri" w:hAnsi="Calibri"/>
                <w:sz w:val="18"/>
              </w:rPr>
            </w:r>
          </w:p>
        </w:tc>
      </w:tr>
      <w:tr>
        <w:tc>
          <w:tcPr>
            <w:tcW w:type="dxa" w:w="18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b/>
                <w:color w:val="0B2545"/>
                <w:sz w:val="18"/>
              </w:rPr>
              <w:t>Status</w:t>
            </w:r>
          </w:p>
        </w:tc>
        <w:tc>
          <w:tcPr>
            <w:tcW w:type="dxa" w:w="7510"/>
            <w:tcMar>
              <w:top w:w="80" w:type="dxa"/>
              <w:start w:w="120" w:type="dxa"/>
              <w:bottom w:w="80" w:type="dxa"/>
              <w:end w:w="120" w:type="dxa"/>
            </w:tcMar>
            <w:vAlign w:val="center"/>
            <w:shd w:fill="FFFFFF"/>
          </w:tcPr>
          <w:p>
            <w:r>
              <w:t>Living GDD for the playable native Vulkan Windows/Linux game, supported WebGL2 build, and near-term production direction</w:t>
            </w:r>
          </w:p>
        </w:tc>
      </w:tr>
    </w:tbl>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9360"/>
      </w:tblGrid>
      <w:tr>
        <w:trPr>
          <w:tblHeader w:val="true"/>
        </w:trPr>
        <w:tc>
          <w:tcPr>
            <w:tcW w:type="dxa" w:w="9360"/>
            <w:tcMar>
              <w:top w:w="80" w:type="dxa"/>
              <w:start w:w="120" w:type="dxa"/>
              <w:bottom w:w="80" w:type="dxa"/>
              <w:end w:w="120" w:type="dxa"/>
            </w:tcMar>
            <w:vAlign w:val="center"/>
            <w:shd w:fill="F2F4F7"/>
          </w:tcPr>
          <w:p>
            <w:pPr>
              <w:spacing w:before="0" w:after="60" w:line="264" w:lineRule="auto"/>
            </w:pPr>
            <w:r>
              <w:rPr>
                <w:rFonts w:ascii="Calibri" w:hAnsi="Calibri"/>
                <w:b/>
                <w:color w:val="1F4D78"/>
                <w:sz w:val="21"/>
              </w:rPr>
              <w:t>Design thesis</w:t>
            </w:r>
          </w:p>
        </w:tc>
      </w:tr>
      <w:tr>
        <w:tc>
          <w:tcPr>
            <w:tcW w:type="dxa" w:w="9360"/>
            <w:tcMar>
              <w:top w:w="80" w:type="dxa"/>
              <w:start w:w="120" w:type="dxa"/>
              <w:bottom w:w="80" w:type="dxa"/>
              <w:end w:w="120" w:type="dxa"/>
            </w:tcMar>
            <w:vAlign w:val="center"/>
            <w:shd w:fill="F4F6F9"/>
          </w:tcPr>
          <w:p>
            <w:pPr>
              <w:spacing w:before="0" w:after="0" w:line="264" w:lineRule="auto"/>
            </w:pPr>
            <w:r>
              <w:t>OREBIT is a chunky space-mining roguelite where every major action asks the player to trade safety margin for progress: burn longer, land deeper, mine with shared fuel, or risk the Ark to reach New Earth.</w:t>
            </w:r>
          </w:p>
        </w:tc>
      </w:tr>
    </w:tbl>
    <w:p/>
    <w:p>
      <w:r>
        <w:br w:type="page"/>
      </w:r>
    </w:p>
    <w:p>
      <w:pPr>
        <w:pStyle w:val="Heading1"/>
      </w:pPr>
      <w:r>
        <w:t>Document Map</w:t>
      </w:r>
    </w:p>
    <w:p>
      <w:pPr>
        <w:spacing w:before="0" w:after="120" w:line="264" w:lineRule="auto"/>
      </w:pPr>
      <w:r>
        <w:t>This GDD defines the game as it stands and where it goes next. It anchors design, implementation, art, and testing against the current repo.</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100"/>
        <w:gridCol w:w="7260"/>
      </w:tblGrid>
      <w:tr>
        <w:trPr>
          <w:tblHeader w:val="true"/>
        </w:trPr>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Section</w:t>
            </w:r>
          </w:p>
        </w:tc>
        <w:tc>
          <w:tcPr>
            <w:tcW w:type="dxa" w:w="72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Purpose</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 Executive Overview</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Product promise, player fantasy, pillars, and current build status.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2. Narrative And Chapters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Campaign premise, Ark role, stable chapter numbers, gates, and tone rules.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3. Core Gameplay</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Launch, arrival, research, surface, mining, Navigation, and Ark loops.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4. Progression Systems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t>Permanent ship systems, crew, research, materials, drones, artifacts, legacy, and economy.</w:t>
            </w:r>
            <w:r>
              <w:rPr>
                <w:rFonts w:ascii="Calibri" w:hAnsi="Calibri"/>
                <w:sz w:val="18"/>
              </w:rPr>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5. Content Inventory</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Destinations, crew archetypes, drone roles, module slots, and art assets.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6. UX, Art, Audio</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Presentation direction, UI principles, asset pipeline, and audio goals.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7. Technical And QA</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Architecture, save model, testing standards, and platform assumptions.</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8. Roadmap And Open Questions</w:t>
            </w:r>
          </w:p>
        </w:tc>
        <w:tc>
          <w:tcPr>
            <w:tcW w:type="dxa" w:w="72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Production slices, future chapter work, and unresolved creative decisions.</w:t>
            </w:r>
          </w:p>
        </w:tc>
      </w:tr>
    </w:tbl>
    <w:p/>
    <w:p>
      <w:pPr>
        <w:pStyle w:val="Heading1"/>
      </w:pPr>
      <w:r>
        <w:t>1. Executive Overview</w:t>
      </w:r>
    </w:p>
    <w:p>
      <w:pPr>
        <w:pStyle w:val="Heading2"/>
      </w:pPr>
      <w:r>
        <w:t>Product Vision</w:t>
      </w:r>
    </w:p>
    <w:p>
      <w:pPr>
        <w:spacing w:before="0" w:after="120" w:line="264" w:lineRule="auto"/>
      </w:pPr>
      <w:r>
        <w:t>OREBIT is a PC-first C++20 space-mining roguelite with genuine native x86-64 Windows and Linux builds through SDL 3 and direct Vulkan 1.3, plus a separate Emscripten/WebGL2 browser build for parity testing and sharing. It starts as a NASA-arcade launch gamble, then grows into permanent ship systems, landings, surface expeditions, direct-control mining, Drone Bay loadouts, and an Ark campaign beyond the solar system. The repository and some internal identifiers retain the Rocket Rogue project name.</w:t>
      </w:r>
    </w:p>
    <w:p>
      <w:pPr>
        <w:spacing w:before="0" w:after="120" w:line="264" w:lineRule="auto"/>
      </w:pPr>
      <w:r>
        <w:t>The fantasy is escalation. A fragile launch program becomes Straylight, a traveling survival base. The mandatory route runs through Moon, Mars, Jupiter, Saturn, Uranus, and Neptune. Only after Neptune does the Straylight reveal take over the screen; Aaru Vale and Arkfall then begin the long push to New Earth.</w:t>
      </w:r>
    </w:p>
    <w:p>
      <w:pPr>
        <w:pStyle w:val="Heading2"/>
      </w:pPr>
      <w:r>
        <w:t>Target Experience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750"/>
        <w:gridCol w:w="3650"/>
        <w:gridCol w:w="3960"/>
      </w:tblGrid>
      <w:tr>
        <w:trPr>
          <w:tblHeader w:val="true"/>
        </w:trPr>
        <w:tc>
          <w:tcPr>
            <w:tcW w:type="dxa" w:w="17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Experience Pillar</w:t>
            </w:r>
          </w:p>
        </w:tc>
        <w:tc>
          <w:tcPr>
            <w:tcW w:type="dxa" w:w="36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Player-Facing Meaning</w:t>
            </w:r>
          </w:p>
        </w:tc>
        <w:tc>
          <w:tcPr>
            <w:tcW w:type="dxa" w:w="39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Implementation Rule</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Hidden-risk launch tension</w:t>
            </w:r>
          </w:p>
        </w:tc>
        <w:tc>
          <w:tcPr>
            <w:tcW w:type="dxa" w:w="3650"/>
            <w:tcMar>
              <w:top w:w="80" w:type="dxa"/>
              <w:start w:w="120" w:type="dxa"/>
              <w:bottom w:w="80" w:type="dxa"/>
              <w:end w:w="120" w:type="dxa"/>
            </w:tcMar>
            <w:vAlign w:val="center"/>
            <w:shd w:fill="FFFFFF"/>
          </w:tcPr>
          <w:p>
            <w:pPr/>
            <w:r>
              <w:t>The player sees warnings and trends, never certainty.</w:t>
            </w:r>
          </w:p>
        </w:tc>
        <w:tc>
          <w:tcPr>
            <w:tcW w:type="dxa" w:w="3960"/>
            <w:tcMar>
              <w:top w:w="80" w:type="dxa"/>
              <w:start w:w="120" w:type="dxa"/>
              <w:bottom w:w="80" w:type="dxa"/>
              <w:end w:w="120" w:type="dxa"/>
            </w:tcMar>
            <w:vAlign w:val="center"/>
            <w:shd w:fill="FFFFFF"/>
          </w:tcPr>
          <w:p>
            <w:pPr>
              <w:spacing w:before="0" w:after="60" w:line="259" w:lineRule="auto"/>
            </w:pPr>
            <w:r>
              <w:t>Telemetry hints, incidents, and pressure modifiers must stay clear but incomplete.</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Ship-first management</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t>Permanent systems, expedition outages, return margin, and repair costs define the launch program.</w:t>
            </w:r>
            <w:r>
              <w:rPr>
                <w:rFonts w:ascii="Calibri" w:hAnsi="Calibri"/>
                <w:sz w:val="18"/>
              </w:rPr>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t>System ownership persists across replacement ships; current-expedition damage and availability stay explicit.</w:t>
            </w:r>
            <w:r>
              <w:rPr>
                <w:rFonts w:ascii="Calibri" w:hAnsi="Calibri"/>
                <w:sz w:val="18"/>
              </w:rPr>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greed under constraint</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Landing creates new value, but every action spends kits, fuel, safety, or extraction margin.</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 must show costs and risk deltas directly on decision cards.</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as landed overburn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The mining drone offers value under oxygen, fuel, heat, terrain, and later enemy pressure.</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remains one fuel-gated run per surface loop and resolves back into Surface Ops.</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Persistent but painful progression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Loss matters, but records, blueprints, research, drones, and facilities survive.</w:t>
            </w:r>
          </w:p>
        </w:tc>
        <w:tc>
          <w:tcPr>
            <w:tcW w:type="dxa" w:w="3960"/>
            <w:tcMar>
              <w:top w:w="80" w:type="dxa"/>
              <w:start w:w="120" w:type="dxa"/>
              <w:bottom w:w="80" w:type="dxa"/>
              <w:end w:w="120" w:type="dxa"/>
            </w:tcMar>
            <w:vAlign w:val="center"/>
            <w:shd w:fill="FFFFFF"/>
          </w:tcPr>
          <w:p>
            <w:pPr>
              <w:spacing w:before="0" w:after="60" w:line="259" w:lineRule="auto"/>
            </w:pPr>
            <w:r>
              <w:t>Failure creates memorials, damage, and replacement pressure without soft-locking the run.</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 campaign escalation</w:t>
            </w:r>
          </w:p>
        </w:tc>
        <w:tc>
          <w:tcPr>
            <w:tcW w:type="dxa" w:w="3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The return-home fiction changes from Earth to Ark, then into Ark repair and New Earth pursuit.</w:t>
            </w:r>
          </w:p>
        </w:tc>
        <w:tc>
          <w:tcPr>
            <w:tcW w:type="dxa" w:w="3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Chapter numbers are stable save/UI/test anchors; subtitles can change later.</w:t>
            </w:r>
          </w:p>
        </w:tc>
      </w:tr>
    </w:tbl>
    <w:p/>
    <w:p>
      <w:pPr>
        <w:pStyle w:val="Heading2"/>
      </w:pPr>
      <w:r>
        <w:t>Audience And Platform</w:t>
      </w:r>
    </w:p>
    <w:p>
      <w:pPr>
        <w:spacing w:before="0" w:after="120" w:line="264" w:lineRule="auto"/>
      </w:pPr>
      <w:r>
        <w:t>Primary audience: PC players who want roguelite pressure, ship and drone loadouts, aerospace fantasy, and mining/extraction decisions without real-money gambling mechanics. The long-term target platform is Steam; current distribution uses portable native Windows/Linux archives and a separate WebGL build that tests and shares the same core game. Steamworks integration is future work, not part of the current platform layer.</w:t>
      </w:r>
    </w:p>
    <w:p>
      <w:pPr>
        <w:pStyle w:val="Heading2"/>
      </w:pPr>
      <w:r>
        <w:t>Current Build Status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000"/>
        <w:gridCol w:w="1500"/>
        <w:gridCol w:w="5860"/>
      </w:tblGrid>
      <w:tr>
        <w:trPr>
          <w:tblHeader w:val="true"/>
          <w:cantSplit/>
        </w:trPr>
        <w:tc>
          <w:tcPr>
            <w:tcW w:type="dxa" w:w="20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Area</w:t>
            </w:r>
          </w:p>
        </w:tc>
        <w:tc>
          <w:tcPr>
            <w:tcW w:type="dxa" w:w="15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Status</w:t>
            </w:r>
          </w:p>
        </w:tc>
        <w:tc>
          <w:tcPr>
            <w:tcW w:type="dxa" w:w="586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Notes</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Launch and telemetry</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r>
              <w:t>Composite Instability, target-marker guidance, burn/failure debrief, telemetry, incidents, emergency actions, pressure, and tests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Hangar, crew, refit</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t>Repair, recruit, train, rest, saved refit opportunities, permanent Reach/Control/Recovery tracks, randomized post-Moon offers, crew stress, and animal specialists are implemented.</w:t>
            </w:r>
            <w:r>
              <w:rPr>
                <w:rFonts w:ascii="Calibri" w:hAnsi="Calibri"/>
                <w:sz w:val="17"/>
              </w:rPr>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Arrival operations</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t>Flyby, orbit, landing gates, saved first-use briefs, rewards, slingshot boosts, and save resume behavior are implemented.</w:t>
            </w:r>
            <w:r>
              <w:rPr>
                <w:rFonts w:ascii="Calibri" w:hAnsi="Calibri"/>
                <w:sz w:val="17"/>
              </w:rPr>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Research and Surface Ops</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Mars+ research, materials, artifacts, field upgrades, surface sites, hazard events, scan, push, extract, and logs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Mining</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r>
              <w:t>Direct-control mining, 30s baseline oxygen, Toggle/Hold drilling, return-to-ship banking, heat cutoff, artifact tethering/gates, deterministic Act/level rules, resources, enemies, and passive defense are implemented.</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Drone Bay</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Playable</w:t>
            </w:r>
          </w:p>
        </w:tc>
        <w:tc>
          <w:tcPr>
            <w:tcW w:type="dxa" w:w="5860"/>
            <w:tcMar>
              <w:top w:w="35" w:type="dxa"/>
              <w:start w:w="85" w:type="dxa"/>
              <w:bottom w:w="35" w:type="dxa"/>
              <w:end w:w="85" w:type="dxa"/>
            </w:tcMar>
            <w:vAlign w:val="center"/>
            <w:shd w:fill="FFFFFF"/>
          </w:tcPr>
          <w:p>
            <w:pPr>
              <w:spacing w:before="0" w:after="20" w:line="240" w:lineRule="auto"/>
            </w:pPr>
            <w:r>
              <w:rPr>
                <w:rFonts w:ascii="Calibri" w:hAnsi="Calibri"/>
                <w:sz w:val="17"/>
              </w:rPr>
              <w:t>Prospector Mk I contract, persistent loadouts, slot upgrades, Mk tuning, role synergies, passive combat forecast, and mining HUD support are implemented.</w:t>
            </w:r>
            <w:r>
              <w:rPr>
                <w:rFonts w:ascii="Calibri" w:hAnsi="Calibri"/>
                <w:sz w:val="17"/>
              </w:rPr>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 campaign chapters</w:t>
            </w:r>
          </w:p>
        </w:tc>
        <w:tc>
          <w:tcPr>
            <w:tcW w:type="dxa" w:w="1500"/>
            <w:tcMar>
              <w:top w:w="35" w:type="dxa"/>
              <w:start w:w="85" w:type="dxa"/>
              <w:bottom w:w="35" w:type="dxa"/>
              <w:end w:w="85" w:type="dxa"/>
            </w:tcMar>
            <w:vAlign w:val="center"/>
            <w:shd w:fill="FFFFFF"/>
          </w:tcPr>
          <w:p>
            <w:pPr>
              <w:spacing w:before="0" w:after="20" w:line="240" w:lineRule="auto"/>
            </w:pPr>
            <w:r>
              <w:t>Playable / expanding</w:t>
            </w:r>
          </w:p>
        </w:tc>
        <w:tc>
          <w:tcPr>
            <w:tcW w:type="dxa" w:w="5860"/>
            <w:tcMar>
              <w:top w:w="35" w:type="dxa"/>
              <w:start w:w="85" w:type="dxa"/>
              <w:bottom w:w="35" w:type="dxa"/>
              <w:end w:w="85" w:type="dxa"/>
            </w:tcMar>
            <w:vAlign w:val="center"/>
            <w:shd w:fill="FFFFFF"/>
          </w:tcPr>
          <w:p>
            <w:r>
              <w:t>Chapters 1-7, the Chapter 8 Rift Belt placeholder, Neptune-only Straylight discovery, Aaru Vale, Arkfall, Navigation, and hostile sorties are implemented; Chapters 9-10 remain future work.</w:t>
            </w:r>
          </w:p>
        </w:tc>
      </w:tr>
      <w:tr>
        <w:trPr>
          <w:cantSplit/>
        </w:trPr>
        <w:tc>
          <w:tcPr>
            <w:tcW w:type="dxa" w:w="20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Art direction</w:t>
            </w:r>
          </w:p>
        </w:tc>
        <w:tc>
          <w:tcPr>
            <w:tcW w:type="dxa" w:w="15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In progress</w:t>
            </w:r>
          </w:p>
        </w:tc>
        <w:tc>
          <w:tcPr>
            <w:tcW w:type="dxa" w:w="5860"/>
            <w:tcMar>
              <w:top w:w="35" w:type="dxa"/>
              <w:start w:w="85" w:type="dxa"/>
              <w:bottom w:w="35" w:type="dxa"/>
              <w:end w:w="85" w:type="dxa"/>
            </w:tcMar>
            <w:vAlign w:val="center"/>
            <w:shd w:fill="FFFFFF"/>
          </w:tcPr>
          <w:p>
            <w:r>
              <w:t>90s arcade sprites and cleaned alpha assets cover solar-system bodies, Straylight states, shuttle/effects, the mining rig, six mini-drone roles, the heroic Capybara portrait, and post-solar planets.</w:t>
            </w:r>
          </w:p>
        </w:tc>
      </w:tr>
    </w:tbl>
    <w:p/>
    <w:p>
      <w:pPr>
        <w:sectPr>
          <w:footerReference w:type="default" r:id="rId9"/>
          <w:pgSz w:w="12240" w:h="15840"/>
          <w:pgMar w:top="1440" w:right="1440" w:bottom="1440" w:left="1440" w:header="708" w:footer="708" w:gutter="0"/>
          <w:cols w:space="720"/>
          <w:titlePg/>
          <w:docGrid w:linePitch="360"/>
        </w:sectPr>
      </w:pPr>
    </w:p>
    <w:p>
      <w:pPr>
        <w:pStyle w:val="Heading1"/>
      </w:pPr>
      <w:r>
        <w:t>2. Narrative And Chapters</w:t>
      </w:r>
    </w:p>
    <w:p>
      <w:pPr>
        <w:pStyle w:val="Heading2"/>
      </w:pPr>
      <w:r>
        <w:t>Premise</w:t>
      </w:r>
    </w:p>
    <w:p>
      <w:pPr>
        <w:spacing w:before="0" w:after="120" w:line="264" w:lineRule="auto"/>
      </w:pPr>
      <w:r>
        <w:t>Humanity starts with one job: prove the rocket, push farther, and bring the crew home. Mars turns flight testing into research and extraction. Jupiter, Saturn, Uranus, and Neptune are mandatory individual arrivals; successful arrival unlocks exactly the next world. Before Neptune there is no Straylight name, contact, silhouette, signal, art, or Ark-return framing. Successful Neptune arrival persists a full-screen discovery briefing whose sole Approach action identifies the derelict-but-operable Straylight as the expedition's first viable home and resumes Neptune Arrival Ops. Its first jump reaches Aaru Vale. The next jump fails near Khepri Prime, turning exploration into survival, repair, and route-finding.</w:t>
      </w:r>
    </w:p>
    <w:p>
      <w:pPr>
        <w:pStyle w:val="Heading2"/>
      </w:pPr>
      <w:r>
        <w:t>Story Tone</w:t>
      </w:r>
    </w:p>
    <w:p>
      <w:pPr>
        <w:pStyle w:val="ListBullet"/>
      </w:pPr>
      <w:r>
        <w:t>Grounded aerospace pressure first: machinery, telemetry, crew stress, and resource margins drive the early drama.</w:t>
      </w:r>
    </w:p>
    <w:p>
      <w:pPr>
        <w:pStyle w:val="ListBullet"/>
      </w:pPr>
      <w:r>
        <w:t>Wonder is earned: Mars research, artifacts, Straylight, and post-solar systems arrive as payoffs, not opening noise.</w:t>
      </w:r>
    </w:p>
    <w:p>
      <w:pPr>
        <w:pStyle w:val="ListBullet"/>
      </w:pPr>
      <w:r>
        <w:t>Enemies are the rupture. The solar system and Aaru Vale stay non-hostile; Khepri Prime is the first combat break.</w:t>
      </w:r>
    </w:p>
    <w:p>
      <w:pPr>
        <w:pStyle w:val="ListBullet"/>
      </w:pPr>
      <w:r>
        <w:t>Straylight becomes the player's traveling home base. Messaging changes from Return to Earth to Return to Ark once the fiction supports it.</w:t>
      </w:r>
    </w:p>
    <w:p>
      <w:pPr>
        <w:pStyle w:val="ListBullet"/>
      </w:pPr>
      <w:r>
        <w:t>New Earth is the north star. It pulls Straylight through Aaru Vale, Arkfall, repair, and Ascent.</w:t>
      </w:r>
    </w:p>
    <w:p>
      <w:pPr>
        <w:pStyle w:val="Heading2"/>
      </w:pPr>
      <w:r>
        <w:t>Numbered Chapter Map</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520"/>
        <w:gridCol w:w="1530"/>
        <w:gridCol w:w="4200"/>
        <w:gridCol w:w="3110"/>
      </w:tblGrid>
      <w:tr>
        <w:trPr>
          <w:tblHeader w:val="true"/>
        </w:trPr>
        <w:tc>
          <w:tcPr>
            <w:tcW w:type="dxa" w:w="52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w:t>
            </w:r>
          </w:p>
        </w:tc>
        <w:tc>
          <w:tcPr>
            <w:tcW w:type="dxa" w:w="15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Title</w:t>
            </w:r>
          </w:p>
        </w:tc>
        <w:tc>
          <w:tcPr>
            <w:tcW w:type="dxa" w:w="42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Gameplay Role</w:t>
            </w:r>
          </w:p>
        </w:tc>
        <w:tc>
          <w:tcPr>
            <w:tcW w:type="dxa" w:w="31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Gate / Implementation Status</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Proving Ground</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Earth Orbit tutorial/proving loop; learn telemetry, return risk, refit, and hangar recovery.</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advance to Moon. Implemented as new-game chapter.</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2</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Lunar Program</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Moon arrival, flyby/orbit/landing phase; route pressure increases while still teaching the program.</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advance to Mars. Implemented through destination progression.</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3</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Red Frontier</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Mars research, Surface Ops, mining, materials, artifacts, and field upgrade loop.</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t>Gate: advance to Jupiter. Implemented.</w:t>
            </w:r>
            <w:r>
              <w:rPr>
                <w:rFonts w:ascii="Calibri" w:hAnsi="Calibri"/>
                <w:sz w:val="18"/>
              </w:rPr>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4</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Breakthrough</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t>Mandatory Jupiter, Saturn, Uranus, and Neptune arrivals; the saved full-screen Straylight discovery occurs only after Neptune.</w:t>
            </w:r>
            <w:r>
              <w:rPr>
                <w:rFonts w:ascii="Calibri" w:hAnsi="Calibri"/>
                <w:sz w:val="18"/>
              </w:rPr>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t>Gate: acknowledge Approach the Straylight. Implemented with persistent story state and Neptune Arrival Ops continuation.</w:t>
            </w:r>
            <w:r>
              <w:rPr>
                <w:rFonts w:ascii="Calibri" w:hAnsi="Calibri"/>
                <w:sz w:val="18"/>
              </w:rPr>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5</w:t>
            </w:r>
          </w:p>
        </w:tc>
        <w:tc>
          <w:tcPr>
            <w:tcW w:type="dxa" w:w="1530"/>
            <w:tcMar>
              <w:top w:w="80" w:type="dxa"/>
              <w:start w:w="120" w:type="dxa"/>
              <w:bottom w:w="80" w:type="dxa"/>
              <w:end w:w="120" w:type="dxa"/>
            </w:tcMar>
            <w:vAlign w:val="center"/>
            <w:shd w:fill="FFFFFF"/>
          </w:tcPr>
          <w:p>
            <w:r>
              <w:t>Straylight / Aaru Vale</w:t>
            </w:r>
          </w:p>
        </w:tc>
        <w:tc>
          <w:tcPr>
            <w:tcW w:type="dxa" w:w="4200"/>
            <w:tcMar>
              <w:top w:w="80" w:type="dxa"/>
              <w:start w:w="120" w:type="dxa"/>
              <w:bottom w:w="80" w:type="dxa"/>
              <w:end w:w="120" w:type="dxa"/>
            </w:tcMar>
            <w:vAlign w:val="center"/>
            <w:shd w:fill="FFFFFF"/>
          </w:tcPr>
          <w:p>
            <w:r>
              <w:t>Straylight becomes the operational Ark home; jump to Aaru Vale, a friendly non-hostile resource system, to learn search/discovery and mine fuel for the New Earth route.</w:t>
            </w:r>
          </w:p>
        </w:tc>
        <w:tc>
          <w:tcPr>
            <w:tcW w:type="dxa" w:w="3110"/>
            <w:tcMar>
              <w:top w:w="80" w:type="dxa"/>
              <w:start w:w="120" w:type="dxa"/>
              <w:bottom w:w="80" w:type="dxa"/>
              <w:end w:w="120" w:type="dxa"/>
            </w:tcMar>
            <w:vAlign w:val="center"/>
            <w:shd w:fill="FFFFFF"/>
          </w:tcPr>
          <w:p>
            <w:r>
              <w:t>Gate: leave Aaru Vale with an Ark jump. Implemented as relay_system, non-hostile, with Straylight still operational.</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6</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Arkfall</w:t>
            </w:r>
          </w:p>
        </w:tc>
        <w:tc>
          <w:tcPr>
            <w:tcW w:type="dxa" w:w="4200"/>
            <w:tcMar>
              <w:top w:w="80" w:type="dxa"/>
              <w:start w:w="120" w:type="dxa"/>
              <w:bottom w:w="80" w:type="dxa"/>
              <w:end w:w="120" w:type="dxa"/>
            </w:tcMar>
            <w:vAlign w:val="center"/>
            <w:shd w:fill="FFFFFF"/>
          </w:tcPr>
          <w:p>
            <w:r>
              <w:t>The next Ark jump fails near Khepri Prime; Straylight becomes damaged and stranded.</w:t>
            </w:r>
          </w:p>
        </w:tc>
        <w:tc>
          <w:tcPr>
            <w:tcW w:type="dxa" w:w="3110"/>
            <w:tcMar>
              <w:top w:w="80" w:type="dxa"/>
              <w:start w:w="120" w:type="dxa"/>
              <w:bottom w:w="80" w:type="dxa"/>
              <w:end w:w="120" w:type="dxa"/>
            </w:tcMar>
            <w:vAlign w:val="center"/>
            <w:shd w:fill="FFFFFF"/>
          </w:tcPr>
          <w:p>
            <w:r>
              <w:t>Gate: disaster recorded and Navigation becomes the main loop. Implemented.</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7</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Last Campfire</w:t>
            </w:r>
          </w:p>
        </w:tc>
        <w:tc>
          <w:tcPr>
            <w:tcW w:type="dxa" w:w="4200"/>
            <w:tcMar>
              <w:top w:w="80" w:type="dxa"/>
              <w:start w:w="120" w:type="dxa"/>
              <w:bottom w:w="80" w:type="dxa"/>
              <w:end w:w="120" w:type="dxa"/>
            </w:tcMar>
            <w:vAlign w:val="center"/>
            <w:shd w:fill="FFFFFF"/>
          </w:tcPr>
          <w:p>
            <w:pPr>
              <w:spacing w:before="0" w:after="60" w:line="259" w:lineRule="auto"/>
            </w:pPr>
            <w:r>
              <w:t>Stranded hostile-system survival from damaged Straylight near Khepri Prime.</w:t>
            </w:r>
          </w:p>
        </w:tc>
        <w:tc>
          <w:tcPr>
            <w:tcW w:type="dxa" w:w="3110"/>
            <w:tcMar>
              <w:top w:w="80" w:type="dxa"/>
              <w:start w:w="120" w:type="dxa"/>
              <w:bottom w:w="80" w:type="dxa"/>
              <w:end w:w="120" w:type="dxa"/>
            </w:tcMar>
            <w:vAlign w:val="center"/>
            <w:shd w:fill="FFFFFF"/>
          </w:tcPr>
          <w:p>
            <w:pPr>
              <w:spacing w:before="0" w:after="60" w:line="259" w:lineRule="auto"/>
            </w:pPr>
            <w:r>
              <w:t>Gate: first successful hostile-system sortie. Implemented via Khepri Prime sortie success after Aaru Vale and Arkfall.</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8</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Void Compass</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Rift Belt and deeper-route placeholder content; probes route-finding beyond the stranded system.</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successful Rift Belt sortie or later deep-route completion. Placeholder implemented.</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9</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Ouroboros</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Future Ark repair loop using artifacts, recovered systems, fuel, crew, and ship sections.</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repair threshold or ArkRepairing completion. Future.</w:t>
            </w:r>
          </w:p>
        </w:tc>
      </w:tr>
      <w:tr>
        <w:tc>
          <w:tcPr>
            <w:tcW w:type="dxa" w:w="5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10</w:t>
            </w:r>
          </w:p>
        </w:tc>
        <w:tc>
          <w:tcPr>
            <w:tcW w:type="dxa" w:w="15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Ascent</w:t>
            </w:r>
          </w:p>
        </w:tc>
        <w:tc>
          <w:tcPr>
            <w:tcW w:type="dxa" w:w="4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Future repaired-Ark/deeper-navigation act and New Earth route pursuit.</w:t>
            </w:r>
          </w:p>
        </w:tc>
        <w:tc>
          <w:tcPr>
            <w:tcW w:type="dxa" w:w="31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TBD. Future.</w:t>
            </w:r>
          </w:p>
        </w:tc>
      </w:tr>
    </w:tbl>
    <w:p/>
    <w:p>
      <w:pPr>
        <w:pStyle w:val="Heading2"/>
      </w:pPr>
      <w:r>
        <w:t>Chapter System Rules</w:t>
      </w:r>
    </w:p>
    <w:p>
      <w:pPr>
        <w:pStyle w:val="ListBullet"/>
      </w:pPr>
      <w:r>
        <w:t>Chapter number is the stable identifier for save data, UI, tests, and documentation.</w:t>
      </w:r>
    </w:p>
    <w:p>
      <w:pPr>
        <w:pStyle w:val="ListBullet"/>
      </w:pPr>
      <w:r>
        <w:t>Chapter subtitles are labels, not save identifiers; they can change without breaking saves.</w:t>
      </w:r>
    </w:p>
    <w:p>
      <w:pPr>
        <w:pStyle w:val="ListBullet"/>
      </w:pPr>
      <w:r>
        <w:t>Chapter state is monotonic: once the player reaches a chapter, failures, reloads, or legacy migration cannot roll it backward.</w:t>
      </w:r>
    </w:p>
    <w:p>
      <w:pPr>
        <w:pStyle w:val="ListBullet"/>
      </w:pPr>
      <w:r>
        <w:t>Migration reads destination tier, CampaignMilestone, ArkCondition, Ark jump flags, navigation system ID, and hostile-system sortie success.</w:t>
      </w:r>
    </w:p>
    <w:p>
      <w:pPr>
        <w:pStyle w:val="ListBullet"/>
      </w:pPr>
      <w:r>
        <w:t>Chapter 5 keeps combat off the board. Aaru Vale teaches search, discovery, and mining while Straylight is still operational; enemies begin after Arkfall.</w:t>
      </w:r>
    </w:p>
    <w:p>
      <w:pPr>
        <w:sectPr>
          <w:headerReference w:type="default" r:id="rId11"/>
          <w:footerReference w:type="default" r:id="rId12"/>
          <w:pgSz w:w="12240" w:h="15840"/>
          <w:pgMar w:top="1440" w:right="1440" w:bottom="1440" w:left="1440" w:header="708" w:footer="708" w:gutter="0"/>
          <w:cols w:space="720"/>
          <w:titlePg/>
          <w:docGrid w:linePitch="360"/>
        </w:sectPr>
      </w:pPr>
    </w:p>
    <w:p>
      <w:pPr>
        <w:pStyle w:val="Heading1"/>
      </w:pPr>
      <w:r>
        <w:t>3. Core Gameplay</w:t>
      </w:r>
    </w:p>
    <w:p>
      <w:pPr>
        <w:pStyle w:val="Heading2"/>
      </w:pPr>
      <w:r>
        <w:t>Macro Loop</w:t>
      </w:r>
    </w:p>
    <w:p>
      <w:pPr>
        <w:pStyle w:val="ListNumber"/>
      </w:pPr>
      <w:r>
        <w:t>Prepare the ship, crew, and loadout in the hangar.</w:t>
      </w:r>
    </w:p>
    <w:p>
      <w:pPr>
        <w:pStyle w:val="ListNumber"/>
      </w:pPr>
      <w:r>
        <w:t>Launch a proving flight or frontier transfer using hidden-risk telemetry and emergency tradeoff actions.</w:t>
      </w:r>
    </w:p>
    <w:p>
      <w:pPr>
        <w:pStyle w:val="ListNumber"/>
      </w:pPr>
      <w:r>
        <w:t>Return, eject, or arrive; bank credits, blueprints, flight data, and consequences.</w:t>
      </w:r>
    </w:p>
    <w:p>
      <w:pPr>
        <w:pStyle w:val="ListNumber"/>
      </w:pPr>
      <w:r>
        <w:t>Spend one saved refit opportunity on a permanent Reach, Control, or Recovery system - or keep the credits - then repair, recruit, train, or rest before the next attempt.</w:t>
      </w:r>
    </w:p>
    <w:p>
      <w:pPr>
        <w:pStyle w:val="ListNumber"/>
      </w:pPr>
      <w:r>
        <w:t>When reaching Mars or beyond, resolve arrival operations, research, surface decisions, mining, and extraction.</w:t>
      </w:r>
    </w:p>
    <w:p>
      <w:pPr>
        <w:pStyle w:val="ListNumber"/>
      </w:pPr>
      <w:r>
        <w:t>Spend recovered materials, artifacts, research, and drones to open new builds.</w:t>
      </w:r>
    </w:p>
    <w:p>
      <w:pPr>
        <w:pStyle w:val="ListNumber"/>
      </w:pPr>
      <w:r>
        <w:t>Progress from Earth Orbit to Moon, Mars, Jupiter, Saturn, Uranus, and Neptune in order; acknowledge the Neptune-only Straylight discovery; then continue through Aaru Vale, Arkfall, Khepri Prime, and the Rift Belt.</w:t>
      </w:r>
    </w:p>
    <w:p>
      <w:pPr>
        <w:pStyle w:val="Heading2"/>
      </w:pPr>
      <w:r>
        <w:t>Launch Loop</w:t>
      </w:r>
    </w:p>
    <w:p>
      <w:pPr>
        <w:spacing w:before="0" w:after="120" w:line="264" w:lineRule="auto"/>
      </w:pPr>
      <w:r>
        <w:t>Launch is the primary pressure engine. The yellow marker is a performance target, not a safety boundary. The player watches multiplier, route progress, system telemetry, a composite Instability warning, return risk, and seeded incidents while deciding whether to return, overburn, cut engines, open the relief valve, jettison cargo, or eject. Instability reaches at least 65% by 94% hidden-failure proximity and 90% by 98.5%; the debrief compares burn depth with the revealed failure point. Upgrades make risk clearer and more survivable but never perfectly knowable.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2600"/>
        <w:gridCol w:w="2500"/>
        <w:gridCol w:w="2360"/>
      </w:tblGrid>
      <w:tr>
        <w:trPr>
          <w:tblHeader w:val="true"/>
        </w:trPr>
        <w:tc>
          <w:tcPr>
            <w:tcW w:type="dxa" w:w="19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Input</w:t>
            </w:r>
          </w:p>
        </w:tc>
        <w:tc>
          <w:tcPr>
            <w:tcW w:type="dxa" w:w="26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Risk Lever</w:t>
            </w:r>
          </w:p>
        </w:tc>
        <w:tc>
          <w:tcPr>
            <w:tcW w:type="dxa" w:w="25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Reward Lever</w:t>
            </w:r>
          </w:p>
        </w:tc>
        <w:tc>
          <w:tcPr>
            <w:tcW w:type="dxa" w:w="23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Player Decision</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t>Permanent ship systems</w:t>
            </w:r>
            <w:r>
              <w:rPr>
                <w:rFonts w:ascii="Calibri" w:hAnsi="Calibri"/>
                <w:sz w:val="18"/>
              </w:rPr>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Volatility, heat, pressure, damage, fuel imbalance.</w:t>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Thrust, cooling, sensors, hull, escape, payout, mining support.</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t>Build enduring Reach, Control, Recovery, and later mining support while managing expedition outages.</w:t>
            </w:r>
            <w:r>
              <w:rPr>
                <w:rFonts w:ascii="Calibri" w:hAnsi="Calibri"/>
                <w:sz w:val="18"/>
              </w:rPr>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Crew state</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Stress cancels effective training and worsens NAV/ABORT pressure.</w:t>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Training improves launch performance and survival odds.</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Train, rest, recruit, or accept a compromised pilot.</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Telemetry incidents</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Short pulses on TEMP, PRESS, VIB, NAV, MIX, or ABORT.</w:t>
            </w:r>
          </w:p>
        </w:tc>
        <w:tc>
          <w:tcPr>
            <w:tcW w:type="dxa" w:w="2500"/>
            <w:tcMar>
              <w:top w:w="80" w:type="dxa"/>
              <w:start w:w="120" w:type="dxa"/>
              <w:bottom w:w="80" w:type="dxa"/>
              <w:end w:w="120" w:type="dxa"/>
            </w:tcMar>
            <w:vAlign w:val="center"/>
            <w:shd w:fill="FFFFFF"/>
          </w:tcPr>
          <w:p>
            <w:pPr>
              <w:spacing w:before="0" w:after="60" w:line="259" w:lineRule="auto"/>
            </w:pPr>
            <w:r>
              <w:t>Short reaction windows before final danger.</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Mitigate now or keep burning for better outcomes.</w:t>
            </w:r>
          </w:p>
        </w:tc>
      </w:tr>
      <w:tr>
        <w:tc>
          <w:tcPr>
            <w:tcW w:type="dxa" w:w="1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Overburn</w:t>
            </w:r>
          </w:p>
        </w:tc>
        <w:tc>
          <w:tcPr>
            <w:tcW w:type="dxa" w:w="26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Higher crash/return/damage/stress risk.</w:t>
            </w:r>
          </w:p>
        </w:tc>
        <w:tc>
          <w:tcPr>
            <w:tcW w:type="dxa" w:w="25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Better payout, blueprints, readiness, and refit shelves.</w:t>
            </w:r>
          </w:p>
        </w:tc>
        <w:tc>
          <w:tcPr>
            <w:tcW w:type="dxa" w:w="23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Leave at data goal or push for better gains.</w:t>
            </w:r>
          </w:p>
        </w:tc>
      </w:tr>
    </w:tbl>
    <w:p/>
    <w:p>
      <w:pPr>
        <w:pStyle w:val="Heading2"/>
      </w:pPr>
      <w:r>
        <w:t>Arrival, Research, And Surface Ops</w:t>
      </w:r>
    </w:p>
    <w:p>
      <w:pPr>
        <w:spacing w:before="0" w:after="120" w:line="264" w:lineRule="auto"/>
      </w:pPr>
      <w:r>
        <w:t>Successful transfers open flyby, orbit, and landing operations. Saved first-use briefs explain how flyby/orbit blueprints, landing, mining, mini-drones, and the Prospector contract feed permanent progression without repeating on later saves. Mars is the first research frontier: arrival becomes a chance to spend materials, decode artifacts, start a surface expedition, and decide when to return home.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350"/>
        <w:gridCol w:w="3050"/>
        <w:gridCol w:w="4960"/>
      </w:tblGrid>
      <w:tr>
        <w:trPr>
          <w:tblHeader w:val="true"/>
        </w:trPr>
        <w:tc>
          <w:tcPr>
            <w:tcW w:type="dxa" w:w="13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Phase</w:t>
            </w:r>
          </w:p>
        </w:tc>
        <w:tc>
          <w:tcPr>
            <w:tcW w:type="dxa" w:w="30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Core Question</w:t>
            </w:r>
          </w:p>
        </w:tc>
        <w:tc>
          <w:tcPr>
            <w:tcW w:type="dxa" w:w="49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Current Implementation</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Flyby</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Can the crew exploit the pass without hitting approach hazards?</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Saved first-use brief connects the minigame's rewards to blueprint progression and permanent shipyard upgrades.</w:t>
            </w:r>
            <w:r>
              <w:rPr>
                <w:rFonts w:ascii="Calibri" w:hAnsi="Calibri"/>
                <w:sz w:val="18"/>
              </w:rPr>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Orbit</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Can the crew hold a stable track for science and credits?</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Saved first-use brief connects orbit rewards to blueprint progression; perfect orbits show science and mission credits.</w:t>
            </w:r>
            <w:r>
              <w:rPr>
                <w:rFonts w:ascii="Calibri" w:hAnsi="Calibri"/>
                <w:sz w:val="18"/>
              </w:rPr>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Landing</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What can the expedition investigate now that it arrived?</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Saved first-use brief introduces research and surface work from Mars onward.</w:t>
            </w:r>
            <w:r>
              <w:rPr>
                <w:rFonts w:ascii="Calibri" w:hAnsi="Calibri"/>
                <w:sz w:val="18"/>
              </w:rPr>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Which new options should materials, blueprints, and artifacts unlock?</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Module/facility/tool/drone unlocks and artifact identification.</w:t>
            </w:r>
          </w:p>
        </w:tc>
      </w:tr>
      <w:tr>
        <w:tc>
          <w:tcPr>
            <w:tcW w:type="dxa" w:w="13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w:t>
            </w:r>
          </w:p>
        </w:tc>
        <w:tc>
          <w:tcPr>
            <w:tcW w:type="dxa" w:w="30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How much should the crew risk before extracting?</w:t>
            </w:r>
          </w:p>
        </w:tc>
        <w:tc>
          <w:tcPr>
            <w:tcW w:type="dxa" w:w="4960"/>
            <w:tcMar>
              <w:top w:w="80" w:type="dxa"/>
              <w:start w:w="120" w:type="dxa"/>
              <w:bottom w:w="80" w:type="dxa"/>
              <w:end w:w="120" w:type="dxa"/>
            </w:tcMar>
            <w:vAlign w:val="center"/>
            <w:shd w:fill="FFFFFF"/>
          </w:tcPr>
          <w:p>
            <w:pPr>
              <w:spacing w:before="0" w:after="60" w:line="259" w:lineRule="auto"/>
            </w:pPr>
            <w:r>
              <w:rPr>
                <w:rFonts w:ascii="Calibri" w:hAnsi="Calibri"/>
                <w:sz w:val="18"/>
              </w:rPr>
              <w:t>Survey or Push Deeper prepares one fuel-only mining run; Drone Ops, gate forecasts, extraction, hazard/events, and a bounded log support the decision.</w:t>
            </w:r>
            <w:r>
              <w:rPr>
                <w:rFonts w:ascii="Calibri" w:hAnsi="Calibri"/>
                <w:sz w:val="18"/>
              </w:rPr>
            </w:r>
          </w:p>
        </w:tc>
      </w:tr>
    </w:tbl>
    <w:p/>
    <w:p>
      <w:pPr>
        <w:pStyle w:val="Heading2"/>
      </w:pPr>
      <w:r>
        <w:t>Mining Mini-Game</w:t>
      </w:r>
    </w:p>
    <w:p>
      <w:pPr>
        <w:spacing w:before="0" w:after="120" w:line="264" w:lineRule="auto"/>
      </w:pPr>
      <w:r>
        <w:t>Mining remains one fuel-only run per surface loop and starts with 30 seconds of oxygen before crew, drone, and field upgrades, capped at 120 seconds. Keyboard drilling defaults to Toggle with optional Hold; mouse and controller stay hold-based. Pause, focus loss, modals, screen changes, or preference changes release drilling. Heat locks at 100% and resets below 60%. Scanner feedback names discoveries, exposed artifacts can be tethered, returning to the ship banks payload and refills oxygen, and support drones act automatically. Acts 1/2/3 span Chapters 2-5/6-7/8-10 across Learn 1-3, Combine 4-6, Pressure 7-8, and Mastery 9-10 without loadout-based difficulty scaling.</w:t>
      </w:r>
    </w:p>
    <w:p>
      <w:pPr/>
      <w:r>
        <w:t>Artifact sites use deterministic gates bound to the same Act, level, and seed as the arena. Surface Ops and Drone Ops forecast the direct capability, current readiness, and systemic alternatives; the loadout never changes arena difficulty. A fixed story site completes only when its specific artifact is delivered, banked, and survives Surface extraction.</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750"/>
        <w:gridCol w:w="2800"/>
        <w:gridCol w:w="4810"/>
      </w:tblGrid>
      <w:tr>
        <w:trPr>
          <w:tblHeader w:val="true"/>
        </w:trPr>
        <w:tc>
          <w:tcPr>
            <w:tcW w:type="dxa" w:w="17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Resource</w:t>
            </w:r>
          </w:p>
        </w:tc>
        <w:tc>
          <w:tcPr>
            <w:tcW w:type="dxa" w:w="28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Function</w:t>
            </w:r>
          </w:p>
        </w:tc>
        <w:tc>
          <w:tcPr>
            <w:tcW w:type="dxa" w:w="48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Design Requirement</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Shared fuel / Ark fuel</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Deployment and ongoing run cadence.</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Must be visible as the shuttle-vs-drone tradeoff.</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Oxygen</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t>Short-run timer; baseline is 30 seconds before upgrades.</w:t>
            </w:r>
            <w:r>
              <w:rPr>
                <w:rFonts w:ascii="Calibri" w:hAnsi="Calibri"/>
                <w:sz w:val="18"/>
              </w:rPr>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t>Crew, Resource Drones, and field upgrades can extend it, but total capacity is capped at 120 seconds.</w:t>
            </w:r>
            <w:r>
              <w:rPr>
                <w:rFonts w:ascii="Calibri" w:hAnsi="Calibri"/>
                <w:sz w:val="18"/>
              </w:rPr>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Drill integrity</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health and failure threshold.</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 comes from hard rock, hazards, enemies, and overheating.</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Drill heat</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Soft limiter on drilling aggression.</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High heat slows drilling and can damage integrity.</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Scanner</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Reveals fog-of-war, ore, artifacts, and later enemy silhouettes.</w:t>
            </w:r>
          </w:p>
        </w:tc>
        <w:tc>
          <w:tcPr>
            <w:tcW w:type="dxa" w:w="48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Cooldown must make information a decision, not a free map.</w:t>
            </w:r>
          </w:p>
        </w:tc>
      </w:tr>
      <w:tr>
        <w:tc>
          <w:tcPr>
            <w:tcW w:type="dxa" w:w="17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Cargo</w:t>
            </w:r>
          </w:p>
        </w:tc>
        <w:tc>
          <w:tcPr>
            <w:tcW w:type="dxa" w:w="2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Reward value that increases extraction strain.</w:t>
            </w:r>
          </w:p>
        </w:tc>
        <w:tc>
          <w:tcPr>
            <w:tcW w:type="dxa" w:w="4810"/>
            <w:tcMar>
              <w:top w:w="80" w:type="dxa"/>
              <w:start w:w="120" w:type="dxa"/>
              <w:bottom w:w="80" w:type="dxa"/>
              <w:end w:w="120" w:type="dxa"/>
            </w:tcMar>
            <w:vAlign w:val="center"/>
            <w:shd w:fill="FFFFFF"/>
          </w:tcPr>
          <w:p>
            <w:pPr>
              <w:spacing w:before="0" w:after="60" w:line="259" w:lineRule="auto"/>
            </w:pPr>
            <w:r>
              <w:t>Higher payload must tempt the player and raise extraction danger.</w:t>
            </w:r>
          </w:p>
        </w:tc>
      </w:tr>
    </w:tbl>
    <w:p/>
    <w:p>
      <w:pPr>
        <w:pStyle w:val="Heading2"/>
      </w:pPr>
      <w:r>
        <w:t>Ark Navigation Loop</w:t>
      </w:r>
    </w:p>
    <w:p>
      <w:pPr>
        <w:spacing w:before="0" w:after="120" w:line="264" w:lineRule="auto"/>
      </w:pPr>
      <w:r>
        <w:t>After Arkfall near Khepri Prime, Navigation becomes the mission-selection layer. The player chooses local destinations from the damaged Ark, spends Ark fuel, prepares a shuttle sortie, flies the press-your-luck transfer, lands or orbits, mines/researches under hostile pressure, then returns to the Ark with fuel, materials, artifacts, and repair leads.</w:t>
      </w:r>
    </w:p>
    <w:p>
      <w:pPr>
        <w:sectPr>
          <w:headerReference w:type="default" r:id="rId13"/>
          <w:footerReference w:type="default" r:id="rId14"/>
          <w:pgSz w:w="12240" w:h="15840"/>
          <w:pgMar w:top="1440" w:right="1440" w:bottom="1440" w:left="1440" w:header="708" w:footer="708" w:gutter="0"/>
          <w:cols w:space="720"/>
          <w:titlePg/>
          <w:docGrid w:linePitch="360"/>
        </w:sectPr>
      </w:pPr>
    </w:p>
    <w:p>
      <w:pPr>
        <w:pStyle w:val="Heading1"/>
      </w:pPr>
      <w:r>
        <w:t>4. Progression Systems</w:t>
      </w:r>
    </w:p>
    <w:p>
      <w:pPr>
        <w:pStyle w:val="Heading2"/>
      </w:pPr>
      <w:r>
        <w:t>Ship, Modules, And Refit</w:t>
      </w:r>
    </w:p>
    <w:p>
      <w:pPr>
        <w:spacing w:before="0" w:after="120" w:line="264" w:lineRule="auto"/>
      </w:pPr>
      <w:r>
        <w:t>Ship progression uses unique permanent systems and saved refit opportunities, not replacement parts or a persistent shop. Before the Moon, each useful flight offers the next unowned Reach, Control, and Recovery rank with explicit prerequisites and no reroll; after the Moon, randomized boards prefer one candidate from each role when possible. Buying a system applies its deltas once. Expedition damage can take it offline for the current ship, but ownership survives replacement. Later cards must state the threat answered, primary number moved, price, and tradeoff.</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50"/>
        <w:gridCol w:w="3900"/>
        <w:gridCol w:w="3910"/>
      </w:tblGrid>
      <w:tr>
        <w:trPr>
          <w:tblHeader w:val="true"/>
        </w:trPr>
        <w:tc>
          <w:tcPr>
            <w:tcW w:type="dxa" w:w="1550"/>
            <w:tcMar>
              <w:top w:w="80" w:type="dxa"/>
              <w:start w:w="120" w:type="dxa"/>
              <w:bottom w:w="80" w:type="dxa"/>
              <w:end w:w="120" w:type="dxa"/>
            </w:tcMar>
            <w:vAlign w:val="center"/>
            <w:shd w:fill="F2F4F7"/>
          </w:tcPr>
          <w:p>
            <w:r>
              <w:rPr>
                <w:rFonts w:ascii="Calibri" w:hAnsi="Calibri"/>
                <w:b/>
                <w:color w:val="0B2545"/>
                <w:sz w:val="19"/>
              </w:rPr>
              <w:t>System family</w:t>
            </w:r>
            <w:r>
              <w:rPr>
                <w:rFonts w:ascii="Calibri" w:hAnsi="Calibri"/>
                <w:b/>
                <w:color w:val="0B2545"/>
                <w:sz w:val="19"/>
              </w:rPr>
            </w:r>
          </w:p>
        </w:tc>
        <w:tc>
          <w:tcPr>
            <w:tcW w:type="dxa" w:w="39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Gameplay Role</w:t>
            </w:r>
          </w:p>
        </w:tc>
        <w:tc>
          <w:tcPr>
            <w:tcW w:type="dxa" w:w="39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Examples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Engine</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Reach, exposure time, volatility, surface drilling hooks.</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Sparrow Engine, Kestrel Engine, Nova Drive, Regolith Auger.</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Fuel</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Return margin, pressure stability, long-haul capacity, mining yield hooks.</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Stable Tank, Slush Tank, Deep Reservoir, Ore Sorter.</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Hull</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 tolerance, repair economics, hard-surface durability.</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Patchwork Hull, Titanium Rib, Ablative Skin, Diamond Bearings.</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Cooling</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Heat control and overburn/mine endurance.</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Radiator Vanes, Cryo Loop, Sacrificial Heat Sink, Coolant Sleeve.</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Sensors</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Warning quality, pressure uncertainty, mining scan width.</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Analog Telemetry, Hazard Radar, Predictive Guidance, Surface Mapper.</w:t>
            </w:r>
          </w:p>
        </w:tc>
      </w:tr>
      <w:tr>
        <w:tc>
          <w:tcPr>
            <w:tcW w:type="dxa" w:w="15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Escape</w:t>
            </w:r>
          </w:p>
        </w:tc>
        <w:tc>
          <w:tcPr>
            <w:tcW w:type="dxa" w:w="39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Ejection and crew survival outcomes.</w:t>
            </w:r>
          </w:p>
        </w:tc>
        <w:tc>
          <w:tcPr>
            <w:tcW w:type="dxa" w:w="391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Spring Capsule, Abort Tower, Phoenix Pod.</w:t>
            </w:r>
          </w:p>
        </w:tc>
      </w:tr>
    </w:tbl>
    <w:p/>
    <w:p>
      <w:pPr>
        <w:pStyle w:val="Heading2"/>
      </w:pPr>
      <w:r>
        <w:t>Crew</w:t>
      </w:r>
    </w:p>
    <w:p>
      <w:pPr>
        <w:spacing w:before="0" w:after="120" w:line="264" w:lineRule="auto"/>
      </w:pPr>
      <w:r>
        <w:rPr>
          <w:rFonts w:ascii="Calibri" w:hAnsi="Calibri"/>
          <w:b w:val="0"/>
          <w:i w:val="0"/>
          <w:sz w:val="22"/>
        </w:rPr>
        <w:t>Crew are animal specialists with class identity, training, stress, injury, death, and memorial consequences. Training improves performance; stress cancels effective training and raises NAV/ABORT pressure. Replacement recruitment prevents dead-roster soft locks while preserving loss.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100"/>
        <w:gridCol w:w="2100"/>
        <w:gridCol w:w="5160"/>
      </w:tblGrid>
      <w:tr>
        <w:trPr>
          <w:tblHeader w:val="true"/>
        </w:trPr>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Crew Class</w:t>
            </w:r>
          </w:p>
        </w:tc>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Focus</w:t>
            </w:r>
          </w:p>
        </w:tc>
        <w:tc>
          <w:tcPr>
            <w:tcW w:type="dxa" w:w="51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Launch / Surface Fantasy</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Capybara Tank</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Survival</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Endurance, oxygen safety, calm under heat.</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Beaver Engineer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Resilience</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Repairs, drill integrity, hard-failure mitigation.</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Fox Ace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Navigation</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Extraction risk relief, abort safety, route confidence.</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Prairie Dog Scout</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Digging</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scanning, tunnel efficiency, drill power.</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Squirrel Hoarder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Resource Gathering</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Rare-material odds, cargo payoff, material greed.</w:t>
            </w:r>
          </w:p>
        </w:tc>
      </w:tr>
      <w:tr>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Chipmunk Speedster</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Exploration</w:t>
            </w:r>
          </w:p>
        </w:tc>
        <w:tc>
          <w:tcPr>
            <w:tcW w:type="dxa" w:w="51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Movement speed, traversal, repositioning.</w:t>
            </w:r>
          </w:p>
        </w:tc>
      </w:tr>
    </w:tbl>
    <w:p/>
    <w:p>
      <w:pPr>
        <w:pStyle w:val="Heading2"/>
      </w:pPr>
      <w:r>
        <w:t>Research, Materials, And Artifacts</w:t>
      </w:r>
    </w:p>
    <w:p>
      <w:pPr>
        <w:spacing w:before="0" w:after="120" w:line="264" w:lineRule="auto"/>
      </w:pPr>
      <w:r>
        <w:t>Research unlocks decisions, not just bigger numbers. Materials, blueprints, and artifacts open permanent system families, crew facilities, surface tools, drone systems, and Ark repair hooks. Artifact research grants mechanical insight now; story payload comes later.</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200"/>
        <w:gridCol w:w="3400"/>
        <w:gridCol w:w="3760"/>
      </w:tblGrid>
      <w:tr>
        <w:trPr>
          <w:tblHeader w:val="true"/>
        </w:trPr>
        <w:tc>
          <w:tcPr>
            <w:tcW w:type="dxa" w:w="22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Progression Currency</w:t>
            </w:r>
          </w:p>
        </w:tc>
        <w:tc>
          <w:tcPr>
            <w:tcW w:type="dxa" w:w="34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Source</w:t>
            </w:r>
          </w:p>
        </w:tc>
        <w:tc>
          <w:tcPr>
            <w:tcW w:type="dxa" w:w="37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Primary Spend / Meaning</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Credits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Recovered launches, orbits, mining/artifact rewards.</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Refits, repair, training, rest, recruitment.</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Frontier readiness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Useful proving profiles and transfer data.</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Gate to the next solar-system frontier.</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Blueprints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Overburns, research, artifacts, surface discoveries.</w:t>
            </w:r>
          </w:p>
        </w:tc>
        <w:tc>
          <w:tcPr>
            <w:tcW w:type="dxa" w:w="3760"/>
            <w:tcMar>
              <w:top w:w="80" w:type="dxa"/>
              <w:start w:w="120" w:type="dxa"/>
              <w:bottom w:w="80" w:type="dxa"/>
              <w:end w:w="120" w:type="dxa"/>
            </w:tcMar>
            <w:vAlign w:val="center"/>
            <w:shd w:fill="FFFFFF"/>
          </w:tcPr>
          <w:p>
            <w:pPr>
              <w:spacing w:before="0" w:after="60" w:line="259" w:lineRule="auto"/>
            </w:pPr>
            <w:r>
              <w:t>Research unlocks and long-term player choices.</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Common / rare / exotic materials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Ops and mining.</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projects, special components, drone slots, drone tuning.</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Artifacts</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Deeper surface and mining cache recovery.</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Identification, blueprint insight, future Ark repair/story threads.</w:t>
            </w:r>
          </w:p>
        </w:tc>
      </w:tr>
      <w:tr>
        <w:tc>
          <w:tcPr>
            <w:tcW w:type="dxa" w:w="22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Shared fuel / Ark fuel</w:t>
            </w:r>
          </w:p>
        </w:tc>
        <w:tc>
          <w:tcPr>
            <w:tcW w:type="dxa" w:w="34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Surface expedition reserve and Ark reserve.</w:t>
            </w:r>
          </w:p>
        </w:tc>
        <w:tc>
          <w:tcPr>
            <w:tcW w:type="dxa" w:w="37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deployment/cadence, shuttle routes, Navigation sorties.</w:t>
            </w:r>
          </w:p>
        </w:tc>
      </w:tr>
    </w:tbl>
    <w:p/>
    <w:p>
      <w:pPr>
        <w:pStyle w:val="Heading2"/>
      </w:pPr>
      <w:r>
        <w:t>Drone Bay And Passive Defense</w:t>
      </w:r>
    </w:p>
    <w:p>
      <w:pPr>
        <w:spacing w:before="0" w:after="120" w:line="264" w:lineRule="auto"/>
      </w:pPr>
      <w:r>
        <w:t>The first mining contract reserves 3 safely recovered Common Ore to fabricate the Prospector Mk I, permanently unlock one Mining Drone, and open one Drone Bay slot. Drone Support research adds Resource, Survey, and Hazard roles for Act 1; Arkfall grants Mk I Attack and Defense drones and raises undersized bays to three slots without erasing stronger loadouts. Perimeter Coordination gates Mk II-III combat tuning and synergies; arena difficulty never scales from equipped drones.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800"/>
        <w:gridCol w:w="2100"/>
        <w:gridCol w:w="5460"/>
      </w:tblGrid>
      <w:tr>
        <w:trPr>
          <w:tblHeader w:val="true"/>
        </w:trPr>
        <w:tc>
          <w:tcPr>
            <w:tcW w:type="dxa" w:w="18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Drone</w:t>
            </w:r>
          </w:p>
        </w:tc>
        <w:tc>
          <w:tcPr>
            <w:tcW w:type="dxa" w:w="210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Availability</w:t>
            </w:r>
          </w:p>
        </w:tc>
        <w:tc>
          <w:tcPr>
            <w:tcW w:type="dxa" w:w="546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Role</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Mining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Prospector Mk I contract</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Auto-mines revealed ore and improves passive material output.</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Resource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Drone Support Program</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Adds oxygen/fuel endurance and lowers extraction strain.</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Survey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Drone Support Program</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t>Improves scanner radius and hidden POI/enemy detection.</w:t>
            </w:r>
          </w:p>
        </w:tc>
      </w:tr>
      <w:tr>
        <w:tc>
          <w:tcPr>
            <w:tcW w:type="dxa" w:w="1800"/>
            <w:tcMar>
              <w:top w:w="80" w:type="dxa"/>
              <w:start w:w="120" w:type="dxa"/>
              <w:bottom w:w="80" w:type="dxa"/>
              <w:end w:w="120" w:type="dxa"/>
            </w:tcMar>
            <w:vAlign w:val="center"/>
            <w:shd w:fill="FFFFFF"/>
          </w:tcPr>
          <w:p>
            <w:r>
              <w:t>Hazard Drone</w:t>
            </w:r>
          </w:p>
        </w:tc>
        <w:tc>
          <w:tcPr>
            <w:tcW w:type="dxa" w:w="2100"/>
            <w:tcMar>
              <w:top w:w="80" w:type="dxa"/>
              <w:start w:w="120" w:type="dxa"/>
              <w:bottom w:w="80" w:type="dxa"/>
              <w:end w:w="120" w:type="dxa"/>
            </w:tcMar>
            <w:vAlign w:val="center"/>
            <w:shd w:fill="FFFFFF"/>
          </w:tcPr>
          <w:p>
            <w:r>
              <w:t>Drone Support Program</w:t>
            </w:r>
          </w:p>
        </w:tc>
        <w:tc>
          <w:tcPr>
            <w:tcW w:type="dxa" w:w="5460"/>
            <w:tcMar>
              <w:top w:w="80" w:type="dxa"/>
              <w:start w:w="120" w:type="dxa"/>
              <w:bottom w:w="80" w:type="dxa"/>
              <w:end w:w="120" w:type="dxa"/>
            </w:tcMar>
            <w:vAlign w:val="center"/>
            <w:shd w:fill="FFFFFF"/>
          </w:tcPr>
          <w:p>
            <w:r>
              <w:t>Treats revealed thermal, cryo, toxic, and radiation pockets; Mk tiers expand affinity coverage, batch size, and refinement chance.</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Attack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Arkfall Mk I; Coordination Mk II-III</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Passive shots, crits, area control, and enemy slowdown after Arkfall.</w:t>
            </w:r>
          </w:p>
        </w:tc>
      </w:tr>
      <w:tr>
        <w:tc>
          <w:tcPr>
            <w:tcW w:type="dxa" w:w="180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Defense Drone</w:t>
            </w:r>
          </w:p>
        </w:tc>
        <w:tc>
          <w:tcPr>
            <w:tcW w:type="dxa" w:w="2100"/>
            <w:tcMar>
              <w:top w:w="80" w:type="dxa"/>
              <w:start w:w="120" w:type="dxa"/>
              <w:bottom w:w="80" w:type="dxa"/>
              <w:end w:w="120" w:type="dxa"/>
            </w:tcMar>
            <w:vAlign w:val="center"/>
            <w:shd w:fill="FFFFFF"/>
          </w:tcPr>
          <w:p>
            <w:pPr>
              <w:spacing w:before="0" w:after="60" w:line="259" w:lineRule="auto"/>
            </w:pPr>
            <w:r>
              <w:rPr>
                <w:rFonts w:ascii="Calibri" w:hAnsi="Calibri"/>
                <w:sz w:val="18"/>
              </w:rPr>
              <w:t>Arkfall Mk I; Coordination Mk II-III</w:t>
            </w:r>
            <w:r>
              <w:rPr>
                <w:rFonts w:ascii="Calibri" w:hAnsi="Calibri"/>
                <w:sz w:val="18"/>
              </w:rPr>
            </w:r>
          </w:p>
        </w:tc>
        <w:tc>
          <w:tcPr>
            <w:tcW w:type="dxa" w:w="546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Shields, reactive armor, counter-hits, and hazard/enemy damage relief.</w:t>
            </w:r>
          </w:p>
        </w:tc>
      </w:tr>
    </w:tbl>
    <w:p/>
    <w:p>
      <w:pPr>
        <w:pStyle w:val="Heading2"/>
      </w:pPr>
      <w:r>
        <w:t>Legacy And Failure</w:t>
      </w:r>
    </w:p>
    <w:p>
      <w:pPr>
        <w:spacing w:before="0" w:after="120" w:line="264" w:lineRule="auto"/>
      </w:pPr>
      <w:r>
        <w:t>The game can hurt the player without dead-ending the campaign. Ships can be lost and installed systems can go offline for the expedition, but permanent ownership survives replacement. Astronauts die or come home injured. Memorials persist. Rescue costs bite. Records, unlocks, blueprints, facilities, artifacts, drones, and saved onboarding state keep the program moving.</w:t>
      </w:r>
    </w:p>
    <w:p>
      <w:pPr>
        <w:sectPr>
          <w:headerReference w:type="default" r:id="rId15"/>
          <w:footerReference w:type="default" r:id="rId16"/>
          <w:pgSz w:w="12240" w:h="15840"/>
          <w:pgMar w:top="1440" w:right="1440" w:bottom="1440" w:left="1440" w:header="708" w:footer="708" w:gutter="0"/>
          <w:cols w:space="720"/>
          <w:titlePg/>
          <w:docGrid w:linePitch="360"/>
        </w:sectPr>
      </w:pPr>
    </w:p>
    <w:p>
      <w:pPr>
        <w:pStyle w:val="Heading1"/>
      </w:pPr>
      <w:r>
        <w:t>5. Content Inventory</w:t>
      </w:r>
    </w:p>
    <w:p>
      <w:pPr>
        <w:pStyle w:val="Heading2"/>
      </w:pPr>
      <w:r>
        <w:t>Destinations</w:t>
      </w:r>
    </w:p>
    <w:p>
      <w:pPr>
        <w:jc w:val="center"/>
      </w:pPr>
      <w:r>
        <w:drawing>
          <wp:inline xmlns:a="http://schemas.openxmlformats.org/drawingml/2006/main" xmlns:pic="http://schemas.openxmlformats.org/drawingml/2006/picture">
            <wp:extent cx="5989320" cy="1319076"/>
            <wp:docPr id="2" name="Picture 2"/>
            <wp:cNvGraphicFramePr>
              <a:graphicFrameLocks noChangeAspect="1"/>
            </wp:cNvGraphicFramePr>
            <a:graphic>
              <a:graphicData uri="http://schemas.openxmlformats.org/drawingml/2006/picture">
                <pic:pic>
                  <pic:nvPicPr>
                    <pic:cNvPr id="0" name="solar-frontier-ladder.png"/>
                    <pic:cNvPicPr/>
                  </pic:nvPicPr>
                  <pic:blipFill>
                    <a:blip r:embed="rId27"/>
                    <a:stretch>
                      <a:fillRect/>
                    </a:stretch>
                  </pic:blipFill>
                  <pic:spPr>
                    <a:xfrm>
                      <a:off x="0" y="0"/>
                      <a:ext cx="5989320" cy="1319076"/>
                    </a:xfrm>
                    <a:prstGeom prst="rect"/>
                  </pic:spPr>
                </pic:pic>
              </a:graphicData>
            </a:graphic>
          </wp:inline>
        </w:drawing>
      </w:r>
    </w:p>
    <w:p>
      <w:pPr>
        <w:jc w:val="center"/>
      </w:pPr>
      <w:r>
        <w:t>Solar frontier ladder: every planet is a distinct destination with its own arrival and completion state.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650"/>
        <w:gridCol w:w="4550"/>
        <w:gridCol w:w="2260"/>
      </w:tblGrid>
      <w:tr>
        <w:trPr>
          <w:tblHeader w:val="true"/>
          <w:cantSplit/>
        </w:trPr>
        <w:tc>
          <w:tcPr>
            <w:tcW w:type="dxa" w:w="1900"/>
            <w:tcMar>
              <w:top w:w="80" w:type="dxa"/>
              <w:start w:w="120" w:type="dxa"/>
              <w:bottom w:w="80" w:type="dxa"/>
              <w:end w:w="120" w:type="dxa"/>
            </w:tcMar>
            <w:vAlign w:val="center"/>
            <w:shd w:fill="F2F4F7"/>
          </w:tcPr>
          <w:p>
            <w:r>
              <w:t>Destination</w:t>
            </w:r>
          </w:p>
        </w:tc>
        <w:tc>
          <w:tcPr>
            <w:tcW w:type="dxa" w:w="650"/>
            <w:tcMar>
              <w:top w:w="80" w:type="dxa"/>
              <w:start w:w="120" w:type="dxa"/>
              <w:bottom w:w="80" w:type="dxa"/>
              <w:end w:w="120" w:type="dxa"/>
            </w:tcMar>
            <w:vAlign w:val="center"/>
            <w:shd w:fill="F2F4F7"/>
          </w:tcPr>
          <w:p>
            <w:r>
              <w:t>Tier</w:t>
            </w:r>
          </w:p>
        </w:tc>
        <w:tc>
          <w:tcPr>
            <w:tcW w:type="dxa" w:w="4550"/>
            <w:tcMar>
              <w:top w:w="80" w:type="dxa"/>
              <w:start w:w="120" w:type="dxa"/>
              <w:bottom w:w="80" w:type="dxa"/>
              <w:end w:w="120" w:type="dxa"/>
            </w:tcMar>
            <w:vAlign w:val="center"/>
            <w:shd w:fill="F2F4F7"/>
          </w:tcPr>
          <w:p>
            <w:r>
              <w:t>Campaign Role</w:t>
            </w:r>
          </w:p>
        </w:tc>
        <w:tc>
          <w:tcPr>
            <w:tcW w:type="dxa" w:w="2260"/>
            <w:tcMar>
              <w:top w:w="80" w:type="dxa"/>
              <w:start w:w="120" w:type="dxa"/>
              <w:bottom w:w="80" w:type="dxa"/>
              <w:end w:w="120" w:type="dxa"/>
            </w:tcMar>
            <w:vAlign w:val="center"/>
            <w:shd w:fill="F2F4F7"/>
          </w:tcPr>
          <w:p>
            <w:r>
              <w:t>Enemy Rule</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Earth Orbit</w:t>
            </w:r>
          </w:p>
        </w:tc>
        <w:tc>
          <w:tcPr>
            <w:tcW w:type="dxa" w:w="650"/>
            <w:tcMar>
              <w:top w:w="80" w:type="dxa"/>
              <w:start w:w="120" w:type="dxa"/>
              <w:bottom w:w="80" w:type="dxa"/>
              <w:end w:w="120" w:type="dxa"/>
            </w:tcMar>
            <w:vAlign w:val="center"/>
            <w:shd w:fill="FFFFFF"/>
          </w:tcPr>
          <w:p>
            <w:pPr>
              <w:spacing w:before="0" w:after="60" w:line="259" w:lineRule="auto"/>
            </w:pPr>
            <w:r>
              <w:t>0</w:t>
            </w:r>
          </w:p>
        </w:tc>
        <w:tc>
          <w:tcPr>
            <w:tcW w:type="dxa" w:w="4550"/>
            <w:tcMar>
              <w:top w:w="80" w:type="dxa"/>
              <w:start w:w="120" w:type="dxa"/>
              <w:bottom w:w="80" w:type="dxa"/>
              <w:end w:w="120" w:type="dxa"/>
            </w:tcMar>
            <w:vAlign w:val="center"/>
            <w:shd w:fill="FFFFFF"/>
          </w:tcPr>
          <w:p>
            <w:pPr>
              <w:spacing w:before="0" w:after="60" w:line="259" w:lineRule="auto"/>
            </w:pPr>
            <w:r>
              <w:t>Tutorial/proving loop and first risk/reward learning.</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Moon</w:t>
            </w:r>
          </w:p>
        </w:tc>
        <w:tc>
          <w:tcPr>
            <w:tcW w:type="dxa" w:w="650"/>
            <w:tcMar>
              <w:top w:w="80" w:type="dxa"/>
              <w:start w:w="120" w:type="dxa"/>
              <w:bottom w:w="80" w:type="dxa"/>
              <w:end w:w="120" w:type="dxa"/>
            </w:tcMar>
            <w:vAlign w:val="center"/>
            <w:shd w:fill="FFFFFF"/>
          </w:tcPr>
          <w:p>
            <w:pPr>
              <w:spacing w:before="0" w:after="60" w:line="259" w:lineRule="auto"/>
            </w:pPr>
            <w:r>
              <w:t>1</w:t>
            </w:r>
          </w:p>
        </w:tc>
        <w:tc>
          <w:tcPr>
            <w:tcW w:type="dxa" w:w="4550"/>
            <w:tcMar>
              <w:top w:w="80" w:type="dxa"/>
              <w:start w:w="120" w:type="dxa"/>
              <w:bottom w:w="80" w:type="dxa"/>
              <w:end w:w="120" w:type="dxa"/>
            </w:tcMar>
            <w:vAlign w:val="center"/>
            <w:shd w:fill="FFFFFF"/>
          </w:tcPr>
          <w:p>
            <w:pPr>
              <w:spacing w:before="0" w:after="60" w:line="259" w:lineRule="auto"/>
            </w:pPr>
            <w:r>
              <w:t>Lunar Program arrival and route-risk escalation.</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Mars</w:t>
            </w:r>
          </w:p>
        </w:tc>
        <w:tc>
          <w:tcPr>
            <w:tcW w:type="dxa" w:w="650"/>
            <w:tcMar>
              <w:top w:w="80" w:type="dxa"/>
              <w:start w:w="120" w:type="dxa"/>
              <w:bottom w:w="80" w:type="dxa"/>
              <w:end w:w="120" w:type="dxa"/>
            </w:tcMar>
            <w:vAlign w:val="center"/>
            <w:shd w:fill="FFFFFF"/>
          </w:tcPr>
          <w:p>
            <w:pPr>
              <w:spacing w:before="0" w:after="60" w:line="259" w:lineRule="auto"/>
            </w:pPr>
            <w:r>
              <w:t>2</w:t>
            </w:r>
          </w:p>
        </w:tc>
        <w:tc>
          <w:tcPr>
            <w:tcW w:type="dxa" w:w="4550"/>
            <w:tcMar>
              <w:top w:w="80" w:type="dxa"/>
              <w:start w:w="120" w:type="dxa"/>
              <w:bottom w:w="80" w:type="dxa"/>
              <w:end w:w="120" w:type="dxa"/>
            </w:tcMar>
            <w:vAlign w:val="center"/>
            <w:shd w:fill="FFFFFF"/>
          </w:tcPr>
          <w:p>
            <w:pPr>
              <w:spacing w:before="0" w:after="60" w:line="259" w:lineRule="auto"/>
            </w:pPr>
            <w:r>
              <w:t>First research, Surface Ops, mining, artifacts, and materials.</w:t>
            </w:r>
          </w:p>
        </w:tc>
        <w:tc>
          <w:tcPr>
            <w:tcW w:type="dxa" w:w="2260"/>
            <w:tcMar>
              <w:top w:w="80" w:type="dxa"/>
              <w:start w:w="120" w:type="dxa"/>
              <w:bottom w:w="80" w:type="dxa"/>
              <w:end w:w="120" w:type="dxa"/>
            </w:tcMar>
            <w:vAlign w:val="center"/>
            <w:shd w:fill="FFFFFF"/>
          </w:tcPr>
          <w:p>
            <w:pPr>
              <w:spacing w:before="0" w:after="60" w:line="259" w:lineRule="auto"/>
            </w:pPr>
            <w:r>
              <w:t>Environmental hazards only.</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Jupiter</w:t>
            </w:r>
          </w:p>
        </w:tc>
        <w:tc>
          <w:tcPr>
            <w:tcW w:type="dxa" w:w="650"/>
            <w:tcMar>
              <w:top w:w="80" w:type="dxa"/>
              <w:start w:w="120" w:type="dxa"/>
              <w:bottom w:w="80" w:type="dxa"/>
              <w:end w:w="120" w:type="dxa"/>
            </w:tcMar>
            <w:vAlign w:val="center"/>
            <w:shd w:fill="FFFFFF"/>
          </w:tcPr>
          <w:p>
            <w:pPr>
              <w:spacing w:before="0" w:after="60" w:line="259" w:lineRule="auto"/>
            </w:pPr>
            <w:r>
              <w:t>3</w:t>
            </w:r>
          </w:p>
        </w:tc>
        <w:tc>
          <w:tcPr>
            <w:tcW w:type="dxa" w:w="4550"/>
            <w:tcMar>
              <w:top w:w="80" w:type="dxa"/>
              <w:start w:w="120" w:type="dxa"/>
              <w:bottom w:w="80" w:type="dxa"/>
              <w:end w:w="120" w:type="dxa"/>
            </w:tcMar>
            <w:vAlign w:val="center"/>
            <w:shd w:fill="FFFFFF"/>
          </w:tcPr>
          <w:p>
            <w:pPr>
              <w:spacing w:before="0" w:after="60" w:line="259" w:lineRule="auto"/>
            </w:pPr>
            <w:r>
              <w:t>First explicit outer-planet transfer; unlocks Saturn on successful arrival.</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Saturn</w:t>
            </w:r>
          </w:p>
        </w:tc>
        <w:tc>
          <w:tcPr>
            <w:tcW w:type="dxa" w:w="650"/>
            <w:tcMar>
              <w:top w:w="80" w:type="dxa"/>
              <w:start w:w="120" w:type="dxa"/>
              <w:bottom w:w="80" w:type="dxa"/>
              <w:end w:w="120" w:type="dxa"/>
            </w:tcMar>
            <w:vAlign w:val="center"/>
            <w:shd w:fill="FFFFFF"/>
          </w:tcPr>
          <w:p>
            <w:pPr>
              <w:spacing w:before="0" w:after="60" w:line="259" w:lineRule="auto"/>
            </w:pPr>
            <w:r>
              <w:t>4</w:t>
            </w:r>
          </w:p>
        </w:tc>
        <w:tc>
          <w:tcPr>
            <w:tcW w:type="dxa" w:w="4550"/>
            <w:tcMar>
              <w:top w:w="80" w:type="dxa"/>
              <w:start w:w="120" w:type="dxa"/>
              <w:bottom w:w="80" w:type="dxa"/>
              <w:end w:w="120" w:type="dxa"/>
            </w:tcMar>
            <w:vAlign w:val="center"/>
            <w:shd w:fill="FFFFFF"/>
          </w:tcPr>
          <w:p>
            <w:pPr>
              <w:spacing w:before="0" w:after="60" w:line="259" w:lineRule="auto"/>
            </w:pPr>
            <w:r>
              <w:t>Second explicit outer-planet transfer; unlocks Uranus on successful arrival.</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Uranus</w:t>
            </w:r>
          </w:p>
        </w:tc>
        <w:tc>
          <w:tcPr>
            <w:tcW w:type="dxa" w:w="650"/>
            <w:tcMar>
              <w:top w:w="80" w:type="dxa"/>
              <w:start w:w="120" w:type="dxa"/>
              <w:bottom w:w="80" w:type="dxa"/>
              <w:end w:w="120" w:type="dxa"/>
            </w:tcMar>
            <w:vAlign w:val="center"/>
            <w:shd w:fill="FFFFFF"/>
          </w:tcPr>
          <w:p>
            <w:pPr>
              <w:spacing w:before="0" w:after="60" w:line="259" w:lineRule="auto"/>
            </w:pPr>
            <w:r>
              <w:t>5</w:t>
            </w:r>
          </w:p>
        </w:tc>
        <w:tc>
          <w:tcPr>
            <w:tcW w:type="dxa" w:w="4550"/>
            <w:tcMar>
              <w:top w:w="80" w:type="dxa"/>
              <w:start w:w="120" w:type="dxa"/>
              <w:bottom w:w="80" w:type="dxa"/>
              <w:end w:w="120" w:type="dxa"/>
            </w:tcMar>
            <w:vAlign w:val="center"/>
            <w:shd w:fill="FFFFFF"/>
          </w:tcPr>
          <w:p>
            <w:pPr>
              <w:spacing w:before="0" w:after="60" w:line="259" w:lineRule="auto"/>
            </w:pPr>
            <w:r>
              <w:t>Third explicit outer-planet transfer; unlocks Neptune on successful arrival.</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Neptune</w:t>
            </w:r>
          </w:p>
        </w:tc>
        <w:tc>
          <w:tcPr>
            <w:tcW w:type="dxa" w:w="650"/>
            <w:tcMar>
              <w:top w:w="80" w:type="dxa"/>
              <w:start w:w="120" w:type="dxa"/>
              <w:bottom w:w="80" w:type="dxa"/>
              <w:end w:w="120" w:type="dxa"/>
            </w:tcMar>
            <w:vAlign w:val="center"/>
            <w:shd w:fill="FFFFFF"/>
          </w:tcPr>
          <w:p>
            <w:pPr>
              <w:spacing w:before="0" w:after="60" w:line="259" w:lineRule="auto"/>
            </w:pPr>
            <w:r>
              <w:t>6</w:t>
            </w:r>
          </w:p>
        </w:tc>
        <w:tc>
          <w:tcPr>
            <w:tcW w:type="dxa" w:w="4550"/>
            <w:tcMar>
              <w:top w:w="80" w:type="dxa"/>
              <w:start w:w="120" w:type="dxa"/>
              <w:bottom w:w="80" w:type="dxa"/>
              <w:end w:w="120" w:type="dxa"/>
            </w:tcMar>
            <w:vAlign w:val="center"/>
            <w:shd w:fill="FFFFFF"/>
          </w:tcPr>
          <w:p>
            <w:pPr>
              <w:spacing w:before="0" w:after="60" w:line="259" w:lineRule="auto"/>
            </w:pPr>
            <w:r>
              <w:t>Final solar transfer. Success queues the blocking Straylight discovery; no Straylight content exists before it.</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Aaru Vale</w:t>
            </w:r>
          </w:p>
        </w:tc>
        <w:tc>
          <w:tcPr>
            <w:tcW w:type="dxa" w:w="650"/>
            <w:tcMar>
              <w:top w:w="80" w:type="dxa"/>
              <w:start w:w="120" w:type="dxa"/>
              <w:bottom w:w="80" w:type="dxa"/>
              <w:end w:w="120" w:type="dxa"/>
            </w:tcMar>
            <w:vAlign w:val="center"/>
            <w:shd w:fill="FFFFFF"/>
          </w:tcPr>
          <w:p>
            <w:r>
              <w:t>N/A</w:t>
            </w:r>
          </w:p>
        </w:tc>
        <w:tc>
          <w:tcPr>
            <w:tcW w:type="dxa" w:w="4550"/>
            <w:tcMar>
              <w:top w:w="80" w:type="dxa"/>
              <w:start w:w="120" w:type="dxa"/>
              <w:bottom w:w="80" w:type="dxa"/>
              <w:end w:w="120" w:type="dxa"/>
            </w:tcMar>
            <w:vAlign w:val="center"/>
            <w:shd w:fill="FFFFFF"/>
          </w:tcPr>
          <w:p>
            <w:pPr>
              <w:spacing w:before="0" w:after="60" w:line="259" w:lineRule="auto"/>
            </w:pPr>
            <w:r>
              <w:t>Friendly resource system reached after the Straylight discovery; teaches Ark-scale search and mining without combat.</w:t>
            </w:r>
          </w:p>
        </w:tc>
        <w:tc>
          <w:tcPr>
            <w:tcW w:type="dxa" w:w="2260"/>
            <w:tcMar>
              <w:top w:w="80" w:type="dxa"/>
              <w:start w:w="120" w:type="dxa"/>
              <w:bottom w:w="80" w:type="dxa"/>
              <w:end w:w="120" w:type="dxa"/>
            </w:tcMar>
            <w:vAlign w:val="center"/>
            <w:shd w:fill="FFFFFF"/>
          </w:tcPr>
          <w:p>
            <w:pPr>
              <w:spacing w:before="0" w:after="60" w:line="259" w:lineRule="auto"/>
            </w:pPr>
            <w:r>
              <w:t>No enemies.</w:t>
            </w:r>
          </w:p>
        </w:tc>
      </w:tr>
      <w:tr>
        <w:trPr>
          <w:cantSplit/>
        </w:trPr>
        <w:tc>
          <w:tcPr>
            <w:tcW w:type="dxa" w:w="1900"/>
            <w:tcMar>
              <w:top w:w="80" w:type="dxa"/>
              <w:start w:w="120" w:type="dxa"/>
              <w:bottom w:w="80" w:type="dxa"/>
              <w:end w:w="120" w:type="dxa"/>
            </w:tcMar>
            <w:vAlign w:val="center"/>
            <w:shd w:fill="FFFFFF"/>
          </w:tcPr>
          <w:p>
            <w:pPr>
              <w:spacing w:before="0" w:after="60" w:line="259" w:lineRule="auto"/>
            </w:pPr>
            <w:r>
              <w:t>Khepri Prime</w:t>
            </w:r>
          </w:p>
        </w:tc>
        <w:tc>
          <w:tcPr>
            <w:tcW w:type="dxa" w:w="650"/>
            <w:tcMar>
              <w:top w:w="80" w:type="dxa"/>
              <w:start w:w="120" w:type="dxa"/>
              <w:bottom w:w="80" w:type="dxa"/>
              <w:end w:w="120" w:type="dxa"/>
            </w:tcMar>
            <w:vAlign w:val="center"/>
            <w:shd w:fill="FFFFFF"/>
          </w:tcPr>
          <w:p>
            <w:pPr>
              <w:spacing w:before="0" w:after="60" w:line="259" w:lineRule="auto"/>
            </w:pPr>
            <w:r>
              <w:t>7</w:t>
            </w:r>
          </w:p>
        </w:tc>
        <w:tc>
          <w:tcPr>
            <w:tcW w:type="dxa" w:w="4550"/>
            <w:tcMar>
              <w:top w:w="80" w:type="dxa"/>
              <w:start w:w="120" w:type="dxa"/>
              <w:bottom w:w="80" w:type="dxa"/>
              <w:end w:w="120" w:type="dxa"/>
            </w:tcMar>
            <w:vAlign w:val="center"/>
            <w:shd w:fill="FFFFFF"/>
          </w:tcPr>
          <w:p>
            <w:pPr>
              <w:spacing w:before="0" w:after="60" w:line="259" w:lineRule="auto"/>
            </w:pPr>
            <w:r>
              <w:t>First hostile-system sortie from damaged Straylight after Arkfall.</w:t>
            </w:r>
          </w:p>
        </w:tc>
        <w:tc>
          <w:tcPr>
            <w:tcW w:type="dxa" w:w="2260"/>
            <w:tcMar>
              <w:top w:w="80" w:type="dxa"/>
              <w:start w:w="120" w:type="dxa"/>
              <w:bottom w:w="80" w:type="dxa"/>
              <w:end w:w="120" w:type="dxa"/>
            </w:tcMar>
            <w:vAlign w:val="center"/>
            <w:shd w:fill="FFFFFF"/>
          </w:tcPr>
          <w:p>
            <w:pPr>
              <w:spacing w:before="0" w:after="60" w:line="259" w:lineRule="auto"/>
            </w:pPr>
            <w:r>
              <w:t>Hostile contacts and passive defense allowed.</w:t>
            </w:r>
          </w:p>
        </w:tc>
      </w:tr>
      <w:tr>
        <w:trPr>
          <w:cantSplit/>
        </w:trPr>
        <w:tc>
          <w:tcPr>
            <w:tcW w:type="dxa" w:w="1900"/>
          </w:tcPr>
          <w:p>
            <w:r>
              <w:t>Rift Belt</w:t>
            </w:r>
          </w:p>
        </w:tc>
        <w:tc>
          <w:tcPr>
            <w:tcW w:type="dxa" w:w="650"/>
          </w:tcPr>
          <w:p>
            <w:r>
              <w:t>8</w:t>
            </w:r>
          </w:p>
        </w:tc>
        <w:tc>
          <w:tcPr>
            <w:tcW w:type="dxa" w:w="4550"/>
          </w:tcPr>
          <w:p>
            <w:r>
              <w:t>Void Compass placeholder for deeper-route content.</w:t>
            </w:r>
          </w:p>
        </w:tc>
        <w:tc>
          <w:tcPr>
            <w:tcW w:type="dxa" w:w="2260"/>
          </w:tcPr>
          <w:p>
            <w:r>
              <w:t>High-risk hostile/deep-route content.</w:t>
            </w:r>
          </w:p>
        </w:tc>
      </w:tr>
    </w:tbl>
    <w:p/>
    <w:p>
      <w:pPr>
        <w:pStyle w:val="Heading2"/>
      </w:pPr>
      <w:r>
        <w:t>Planet And Resource Pillars</w:t>
      </w:r>
    </w:p>
    <w:p>
      <w:pPr>
        <w:spacing w:before="0" w:after="120" w:line="264" w:lineRule="auto"/>
      </w:pPr>
      <w:r>
        <w:t>USG direction frames destinations around Danger, Durability, and Value. Object and resource presentation shows Weight, Durability, and Value, plus whether an object is tetherable, collectible, destructible, or a hazard. This model guides generated planets, moons, anomalies, boss planets, and Ark repair locations.</w:t>
      </w:r>
    </w:p>
    <w:p>
      <w:pPr>
        <w:pStyle w:val="Heading2"/>
      </w:pPr>
      <w:r>
        <w:t>Asset Inventory And Pipeline</w:t>
      </w:r>
    </w:p>
    <w:p>
      <w:pPr>
        <w:spacing w:before="0" w:after="120" w:line="264" w:lineRule="auto"/>
      </w:pPr>
      <w:r>
        <w:t>Art uses #ff00aa source images, cleaned alpha PNGs, and deterministic atlas packing. The texture manifest registers 34 runtime textures, including the heroic Capybara portrait; web loads asynchronously and native decodes through the texture service before each backend draws shared scene packets. Source, reference, and future art stays separate.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900"/>
        <w:gridCol w:w="3680"/>
        <w:gridCol w:w="3780"/>
      </w:tblGrid>
      <w:tr>
        <w:trPr>
          <w:tblHeader w:val="true"/>
          <w:cantSplit/>
        </w:trPr>
        <w:tc>
          <w:tcPr>
            <w:tcW w:type="dxa" w:w="19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Asset Group</w:t>
            </w:r>
          </w:p>
        </w:tc>
        <w:tc>
          <w:tcPr>
            <w:tcW w:type="dxa" w:w="368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Current Files</w:t>
            </w:r>
          </w:p>
        </w:tc>
        <w:tc>
          <w:tcPr>
            <w:tcW w:type="dxa" w:w="378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Design Use</w:t>
            </w:r>
          </w:p>
        </w:tc>
      </w:tr>
      <w:tr>
        <w:trPr>
          <w:cantSplit/>
        </w:trPr>
        <w:tc>
          <w:tcPr>
            <w:tcW w:type="dxa" w:w="1900"/>
            <w:tcMar>
              <w:top w:w="35" w:type="dxa"/>
              <w:start w:w="85" w:type="dxa"/>
              <w:bottom w:w="35" w:type="dxa"/>
              <w:end w:w="85" w:type="dxa"/>
            </w:tcMar>
            <w:vAlign w:val="center"/>
            <w:shd w:fill="FFFFFF"/>
          </w:tcPr>
          <w:p>
            <w:r>
              <w:t>Solar-system bodies</w:t>
            </w:r>
          </w:p>
        </w:tc>
        <w:tc>
          <w:tcPr>
            <w:tcW w:type="dxa" w:w="3680"/>
            <w:tcMar>
              <w:top w:w="35" w:type="dxa"/>
              <w:start w:w="85" w:type="dxa"/>
              <w:bottom w:w="35" w:type="dxa"/>
              <w:end w:w="85" w:type="dxa"/>
            </w:tcMar>
            <w:vAlign w:val="center"/>
            <w:shd w:fill="FFFFFF"/>
          </w:tcPr>
          <w:p>
            <w:r>
              <w:t>earth.png, moon.png, mars.png, mercury.png, venus.png, jupiter.png, saturn.png, uranus.png, neptune.png</w:t>
            </w:r>
          </w:p>
        </w:tc>
        <w:tc>
          <w:tcPr>
            <w:tcW w:type="dxa" w:w="3780"/>
            <w:tcMar>
              <w:top w:w="35" w:type="dxa"/>
              <w:start w:w="85" w:type="dxa"/>
              <w:bottom w:w="35" w:type="dxa"/>
              <w:end w:w="85" w:type="dxa"/>
            </w:tcMar>
            <w:vAlign w:val="center"/>
            <w:shd w:fill="FFFFFF"/>
          </w:tcPr>
          <w:p>
            <w:r>
              <w:t>Frontier ladder and destination presentation.</w:t>
            </w:r>
          </w:p>
        </w:tc>
      </w:tr>
      <w:tr>
        <w:trPr>
          <w:cantSplit/>
        </w:trPr>
        <w:tc>
          <w:tcPr>
            <w:tcW w:type="dxa" w:w="1900"/>
            <w:tcMar>
              <w:top w:w="35" w:type="dxa"/>
              <w:start w:w="85" w:type="dxa"/>
              <w:bottom w:w="35" w:type="dxa"/>
              <w:end w:w="85" w:type="dxa"/>
            </w:tcMar>
            <w:vAlign w:val="center"/>
            <w:shd w:fill="FFFFFF"/>
          </w:tcPr>
          <w:p>
            <w:r>
              <w:t>Solar backdrop</w:t>
            </w:r>
          </w:p>
        </w:tc>
        <w:tc>
          <w:tcPr>
            <w:tcW w:type="dxa" w:w="3680"/>
            <w:tcMar>
              <w:top w:w="35" w:type="dxa"/>
              <w:start w:w="85" w:type="dxa"/>
              <w:bottom w:w="35" w:type="dxa"/>
              <w:end w:w="85" w:type="dxa"/>
            </w:tcMar>
            <w:vAlign w:val="center"/>
            <w:shd w:fill="FFFFFF"/>
          </w:tcPr>
          <w:p>
            <w:r>
              <w:t>local-solar-bg-sheet.png</w:t>
            </w:r>
          </w:p>
        </w:tc>
        <w:tc>
          <w:tcPr>
            <w:tcW w:type="dxa" w:w="3780"/>
            <w:tcMar>
              <w:top w:w="35" w:type="dxa"/>
              <w:start w:w="85" w:type="dxa"/>
              <w:bottom w:w="35" w:type="dxa"/>
              <w:end w:w="85" w:type="dxa"/>
            </w:tcMar>
            <w:vAlign w:val="center"/>
            <w:shd w:fill="FFFFFF"/>
          </w:tcPr>
          <w:p>
            <w:r>
              <w:t>Animated local-system map backdrop.</w:t>
            </w:r>
          </w:p>
        </w:tc>
      </w:tr>
      <w:tr>
        <w:trPr>
          <w:cantSplit/>
        </w:trPr>
        <w:tc>
          <w:tcPr>
            <w:tcW w:type="dxa" w:w="1900"/>
            <w:tcMar>
              <w:top w:w="35" w:type="dxa"/>
              <w:start w:w="85" w:type="dxa"/>
              <w:bottom w:w="35" w:type="dxa"/>
              <w:end w:w="85" w:type="dxa"/>
            </w:tcMar>
            <w:vAlign w:val="center"/>
            <w:shd w:fill="FFFFFF"/>
          </w:tcPr>
          <w:p>
            <w:r>
              <w:t>Straylight states</w:t>
            </w:r>
          </w:p>
        </w:tc>
        <w:tc>
          <w:tcPr>
            <w:tcW w:type="dxa" w:w="3680"/>
            <w:tcMar>
              <w:top w:w="35" w:type="dxa"/>
              <w:start w:w="85" w:type="dxa"/>
              <w:bottom w:w="35" w:type="dxa"/>
              <w:end w:w="85" w:type="dxa"/>
            </w:tcMar>
            <w:vAlign w:val="center"/>
            <w:shd w:fill="FFFFFF"/>
          </w:tcPr>
          <w:p>
            <w:r>
              <w:t>straylight-ark-operational.png, straylight-ark-damaged.png</w:t>
            </w:r>
          </w:p>
        </w:tc>
        <w:tc>
          <w:tcPr>
            <w:tcW w:type="dxa" w:w="3780"/>
            <w:tcMar>
              <w:top w:w="35" w:type="dxa"/>
              <w:start w:w="85" w:type="dxa"/>
              <w:bottom w:w="35" w:type="dxa"/>
              <w:end w:w="85" w:type="dxa"/>
            </w:tcMar>
            <w:vAlign w:val="center"/>
            <w:shd w:fill="FFFFFF"/>
          </w:tcPr>
          <w:p>
            <w:r>
              <w:t>Operational home state and post-Arkfall damaged state.</w:t>
            </w:r>
          </w:p>
        </w:tc>
      </w:tr>
      <w:tr>
        <w:trPr>
          <w:cantSplit/>
        </w:trPr>
        <w:tc>
          <w:tcPr>
            <w:tcW w:type="dxa" w:w="1900"/>
            <w:tcMar>
              <w:top w:w="35" w:type="dxa"/>
              <w:start w:w="85" w:type="dxa"/>
              <w:bottom w:w="35" w:type="dxa"/>
              <w:end w:w="85" w:type="dxa"/>
            </w:tcMar>
            <w:vAlign w:val="center"/>
            <w:shd w:fill="FFFFFF"/>
          </w:tcPr>
          <w:p>
            <w:r>
              <w:t>Shuttle and effects</w:t>
            </w:r>
          </w:p>
        </w:tc>
        <w:tc>
          <w:tcPr>
            <w:tcW w:type="dxa" w:w="3680"/>
            <w:tcMar>
              <w:top w:w="35" w:type="dxa"/>
              <w:start w:w="85" w:type="dxa"/>
              <w:bottom w:w="35" w:type="dxa"/>
              <w:end w:w="85" w:type="dxa"/>
            </w:tcMar>
            <w:vAlign w:val="center"/>
            <w:shd w:fill="FFFFFF"/>
          </w:tcPr>
          <w:p>
            <w:r>
              <w:t>rocket-bay-closed.png, rocket-bay-open.png, thrust-sheet.png, explosion-sheet.png</w:t>
            </w:r>
          </w:p>
        </w:tc>
        <w:tc>
          <w:tcPr>
            <w:tcW w:type="dxa" w:w="3780"/>
            <w:tcMar>
              <w:top w:w="35" w:type="dxa"/>
              <w:start w:w="85" w:type="dxa"/>
              <w:bottom w:w="35" w:type="dxa"/>
              <w:end w:w="85" w:type="dxa"/>
            </w:tcMar>
            <w:vAlign w:val="center"/>
            <w:shd w:fill="FFFFFF"/>
          </w:tcPr>
          <w:p>
            <w:r>
              <w:t>Launch, return, bay state, thrust, and failure feedback.</w:t>
            </w:r>
          </w:p>
        </w:tc>
      </w:tr>
      <w:tr>
        <w:trPr>
          <w:cantSplit/>
        </w:trPr>
        <w:tc>
          <w:tcPr>
            <w:tcW w:type="dxa" w:w="1900"/>
            <w:tcMar>
              <w:top w:w="35" w:type="dxa"/>
              <w:start w:w="85" w:type="dxa"/>
              <w:bottom w:w="35" w:type="dxa"/>
              <w:end w:w="85" w:type="dxa"/>
            </w:tcMar>
            <w:vAlign w:val="center"/>
            <w:shd w:fill="FFFFFF"/>
          </w:tcPr>
          <w:p>
            <w:r>
              <w:t>Mining and support drones</w:t>
            </w:r>
          </w:p>
        </w:tc>
        <w:tc>
          <w:tcPr>
            <w:tcW w:type="dxa" w:w="3680"/>
            <w:tcMar>
              <w:top w:w="35" w:type="dxa"/>
              <w:start w:w="85" w:type="dxa"/>
              <w:bottom w:w="35" w:type="dxa"/>
              <w:end w:w="85" w:type="dxa"/>
            </w:tcMar>
            <w:vAlign w:val="center"/>
            <w:shd w:fill="FFFFFF"/>
          </w:tcPr>
          <w:p>
            <w:r>
              <w:t>mining-drone.png, drill-bit-sheet.png, mini-drone-{mining, resource, survey, hazard, attack, defense}.png</w:t>
            </w:r>
          </w:p>
        </w:tc>
        <w:tc>
          <w:tcPr>
            <w:tcW w:type="dxa" w:w="3780"/>
            <w:tcMar>
              <w:top w:w="35" w:type="dxa"/>
              <w:start w:w="85" w:type="dxa"/>
              <w:bottom w:w="35" w:type="dxa"/>
              <w:end w:w="85" w:type="dxa"/>
            </w:tcMar>
            <w:vAlign w:val="center"/>
            <w:shd w:fill="FFFFFF"/>
          </w:tcPr>
          <w:p>
            <w:r>
              <w:t>Direct-control mining plus distinct autonomous support roles.</w:t>
            </w:r>
          </w:p>
        </w:tc>
      </w:tr>
      <w:tr>
        <w:tc>
          <w:tcPr>
            <w:tcW w:type="dxa" w:w="1900"/>
          </w:tcPr>
          <w:p>
            <w:r>
              <w:t>Post-solar bodies</w:t>
            </w:r>
          </w:p>
        </w:tc>
        <w:tc>
          <w:tcPr>
            <w:tcW w:type="dxa" w:w="3680"/>
          </w:tcPr>
          <w:p>
            <w:r>
              <w:t>outer-system-planet-01.png through -09.png; outer-system-moon-01.png through -10.png</w:t>
            </w:r>
          </w:p>
        </w:tc>
        <w:tc>
          <w:tcPr>
            <w:tcW w:type="dxa" w:w="3780"/>
          </w:tcPr>
          <w:p>
            <w:r>
              <w:t>Nine planets are runtime textures; ten moons remain future-route source art.</w:t>
            </w:r>
          </w:p>
        </w:tc>
      </w:tr>
      <w:tr>
        <w:tc>
          <w:tcPr>
            <w:tcW w:type="dxa" w:w="1900"/>
          </w:tcPr>
          <w:p>
            <w:r>
              <w:t>Source and reference</w:t>
            </w:r>
          </w:p>
        </w:tc>
        <w:tc>
          <w:tcPr>
            <w:tcW w:type="dxa" w:w="3680"/>
          </w:tcPr>
          <w:p>
            <w:r>
              <w:t>ark-operational.png, ark-damaged.png, rocket.png, local-solar-bg.png, chroma-key.png</w:t>
            </w:r>
          </w:p>
        </w:tc>
        <w:tc>
          <w:tcPr>
            <w:tcW w:type="dxa" w:w="3780"/>
          </w:tcPr>
          <w:p>
            <w:r>
              <w:t>Superseded source variants and the chroma-key reference; not registered at runtime.</w:t>
            </w:r>
          </w:p>
        </w:tc>
      </w:tr>
      <w:tr>
        <w:tc>
          <w:tcPr>
            <w:tcW w:type="dxa" w:w="1900"/>
          </w:tcPr>
          <w:p>
            <w:r>
              <w:t>Crew portraits</w:t>
            </w:r>
          </w:p>
        </w:tc>
        <w:tc>
          <w:tcPr>
            <w:tcW w:type="dxa" w:w="3680"/>
          </w:tcPr>
          <w:p>
            <w:r>
              <w:t>heroic-capybara.png</w:t>
            </w:r>
          </w:p>
        </w:tc>
        <w:tc>
          <w:tcPr>
            <w:tcW w:type="dxa" w:w="3780"/>
          </w:tcPr>
          <w:p>
            <w:r>
              <w:t>Campaign introduction portrait and animal-crew presentation.</w:t>
            </w:r>
          </w:p>
        </w:tc>
      </w:tr>
    </w:tbl>
    <w:p/>
    <w:p>
      <w:pPr>
        <w:sectPr>
          <w:headerReference w:type="default" r:id="rId17"/>
          <w:footerReference w:type="default" r:id="rId18"/>
          <w:pgSz w:w="12240" w:h="15840"/>
          <w:pgMar w:top="1440" w:right="1440" w:bottom="1440" w:left="1440" w:header="708" w:footer="708" w:gutter="0"/>
          <w:cols w:space="720"/>
          <w:titlePg/>
          <w:docGrid w:linePitch="360"/>
          <w:type w:val="continuous"/>
        </w:sectPr>
      </w:pPr>
    </w:p>
    <w:p>
      <w:pPr>
        <w:pStyle w:val="Heading1"/>
      </w:pPr>
      <w:r>
        <w:t>6. UX, Art, And Audio Direction</w:t>
      </w:r>
    </w:p>
    <w:p>
      <w:pPr>
        <w:pStyle w:val="Heading2"/>
      </w:pPr>
      <w:r>
        <w:t>UX Principles</w:t>
      </w:r>
    </w:p>
    <w:p>
      <w:pPr>
        <w:pStyle w:val="ListBullet"/>
      </w:pPr>
      <w:r>
        <w:t>Every action card must show cost, payoff, risk, and availability on the card.</w:t>
      </w:r>
    </w:p>
    <w:p>
      <w:pPr>
        <w:pStyle w:val="ListBullet"/>
      </w:pPr>
      <w:r>
        <w:t>Do not hide tradeoffs: shared fuel, Ark fuel, oxygen, return risk, extraction pressure, and drone availability stay visible.</w:t>
      </w:r>
    </w:p>
    <w:p>
      <w:pPr>
        <w:pStyle w:val="ListBullet"/>
      </w:pPr>
      <w:r>
        <w:t>Use stable action IDs and shared UI helpers so native and browser builds call the same actions.</w:t>
      </w:r>
    </w:p>
    <w:p>
      <w:pPr>
        <w:pStyle w:val="ListBullet"/>
      </w:pPr>
      <w:r>
        <w:t>Solar-system screens teach. Post-Arkfall screens press harder.</w:t>
      </w:r>
    </w:p>
    <w:p>
      <w:pPr>
        <w:pStyle w:val="ListBullet"/>
      </w:pPr>
      <w:r>
        <w:t>Debug tools must never obstruct modal or mission-critical UI. The Mining Arena Lab selects Act 1-3, difficulty 1-10, seed, and Campaign Expected, Saved Debug Loadout, or No Drones presets; replaying a seed must reproduce the same arena without writing progression.</w:t>
      </w:r>
    </w:p>
    <w:p>
      <w:pPr>
        <w:pStyle w:val="Heading2"/>
      </w:pPr>
      <w:r>
        <w:t>Visual Style</w:t>
      </w:r>
    </w:p>
    <w:p>
      <w:pPr>
        <w:spacing w:before="0" w:after="120" w:line="264" w:lineRule="auto"/>
      </w:pPr>
      <w:r>
        <w:t>The visual direction is chunky, blocky, geometric, colorful, and retro arcade with modern polish. The game looks like a hands-on space program, not a spreadsheet. Sprites must read as real game objects at speed; placeholders are acceptable only when ownership, role, state, and threat level remain clear.</w:t>
      </w:r>
    </w:p>
    <w:p>
      <w:pPr>
        <w:pStyle w:val="Heading2"/>
      </w:pPr>
      <w:r>
        <w:t>Audio Direction</w:t>
      </w:r>
    </w:p>
    <w:p>
      <w:pPr>
        <w:spacing w:before="0" w:after="120" w:line="264" w:lineRule="auto"/>
      </w:pPr>
      <w:r>
        <w:t>Audio sharpens tension without smothering decisions: telemetry alarms, pressure pulses, engine strain, relief valve/jettison feedback, drill resistance, scanner pings, drone shots, shield hits, and Ark jump/disaster beats. Music can stay energetic and space-arcade, with calmer Ark-home cues while Straylight searches Aaru Vale before Arkfall.</w:t>
      </w:r>
    </w:p>
    <w:p>
      <w:pPr>
        <w:sectPr>
          <w:headerReference w:type="default" r:id="rId19"/>
          <w:footerReference w:type="default" r:id="rId20"/>
          <w:pgSz w:w="12240" w:h="15840"/>
          <w:pgMar w:top="1440" w:right="1440" w:bottom="1440" w:left="1440" w:header="708" w:footer="708" w:gutter="0"/>
          <w:cols w:space="720"/>
          <w:titlePg/>
          <w:docGrid w:linePitch="360"/>
        </w:sectPr>
      </w:pPr>
    </w:p>
    <w:p>
      <w:pPr>
        <w:pStyle w:val="Heading1"/>
      </w:pPr>
      <w:r>
        <w:t>7. Technical Architecture And QA</w:t>
      </w:r>
    </w:p>
    <w:p>
      <w:pPr>
        <w:pStyle w:val="Heading2"/>
      </w:pPr>
      <w:r>
        <w:t>Architecture</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550"/>
        <w:gridCol w:w="7810"/>
      </w:tblGrid>
      <w:tr>
        <w:trPr>
          <w:tblHeader w:val="true"/>
        </w:trPr>
        <w:tc>
          <w:tcPr>
            <w:tcW w:type="dxa" w:w="15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Layer</w:t>
            </w:r>
          </w:p>
        </w:tc>
        <w:tc>
          <w:tcPr>
            <w:tcW w:type="dxa" w:w="781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Responsibility</w:t>
            </w:r>
          </w:p>
        </w:tc>
      </w:tr>
      <w:tr>
        <w:tc>
          <w:tcPr>
            <w:tcW w:type="dxa" w:w="1550"/>
            <w:tcMar>
              <w:top w:w="80" w:type="dxa"/>
              <w:start w:w="120" w:type="dxa"/>
              <w:bottom w:w="80" w:type="dxa"/>
              <w:end w:w="120" w:type="dxa"/>
            </w:tcMar>
            <w:vAlign w:val="center"/>
            <w:shd w:fill="FFFFFF"/>
          </w:tcPr>
          <w:p>
            <w:r>
              <w:t>src/core</w:t>
            </w:r>
          </w:p>
        </w:tc>
        <w:tc>
          <w:tcPr>
            <w:tcW w:type="dxa" w:w="7810"/>
            <w:tcMar>
              <w:top w:w="80" w:type="dxa"/>
              <w:start w:w="120" w:type="dxa"/>
              <w:bottom w:w="80" w:type="dxa"/>
              <w:end w:w="120" w:type="dxa"/>
            </w:tcMar>
            <w:vAlign w:val="center"/>
            <w:shd w:fill="FFFFFF"/>
          </w:tcPr>
          <w:p>
            <w:r>
              <w:t>Portable deterministic rules: content, RNG, progression, saves, flight, research, mining, presentation helpers, and tuning. No platform APIs.</w:t>
            </w:r>
          </w:p>
        </w:tc>
      </w:tr>
      <w:tr>
        <w:tc>
          <w:tcPr>
            <w:tcW w:type="dxa" w:w="1550"/>
            <w:tcMar>
              <w:top w:w="80" w:type="dxa"/>
              <w:start w:w="120" w:type="dxa"/>
              <w:bottom w:w="80" w:type="dxa"/>
              <w:end w:w="120" w:type="dxa"/>
            </w:tcMar>
            <w:vAlign w:val="center"/>
            <w:shd w:fill="FFFFFF"/>
          </w:tcPr>
          <w:p>
            <w:r>
              <w:t>src/game</w:t>
            </w:r>
          </w:p>
        </w:tc>
        <w:tc>
          <w:tcPr>
            <w:tcW w:type="dxa" w:w="7810"/>
            <w:tcMar>
              <w:top w:w="80" w:type="dxa"/>
              <w:start w:w="120" w:type="dxa"/>
              <w:bottom w:w="80" w:type="dxa"/>
              <w:end w:w="120" w:type="dxa"/>
            </w:tcMar>
            <w:vAlign w:val="center"/>
            <w:shd w:fill="FFFFFF"/>
          </w:tcPr>
          <w:p>
            <w:r>
              <w:t>Platform-neutral RocketGameApp, GameRunner, RmlUi behavior, panel generation, screen transitions, input actions, and render snapshots.</w:t>
            </w:r>
          </w:p>
        </w:tc>
      </w:tr>
      <w:tr>
        <w:tc>
          <w:tcPr>
            <w:tcW w:type="dxa" w:w="1550"/>
            <w:tcMar>
              <w:top w:w="80" w:type="dxa"/>
              <w:start w:w="120" w:type="dxa"/>
              <w:bottom w:w="80" w:type="dxa"/>
              <w:end w:w="120" w:type="dxa"/>
            </w:tcMar>
            <w:vAlign w:val="center"/>
            <w:shd w:fill="FFFFFF"/>
          </w:tcPr>
          <w:p>
            <w:r>
              <w:t>src/input</w:t>
            </w:r>
          </w:p>
        </w:tc>
        <w:tc>
          <w:tcPr>
            <w:tcW w:type="dxa" w:w="7810"/>
            <w:tcMar>
              <w:top w:w="80" w:type="dxa"/>
              <w:start w:w="120" w:type="dxa"/>
              <w:bottom w:w="80" w:type="dxa"/>
              <w:end w:w="120" w:type="dxa"/>
            </w:tcMar>
            <w:vAlign w:val="center"/>
            <w:shd w:fill="FFFFFF"/>
          </w:tcPr>
          <w:p>
            <w:r>
              <w:t>Controller sampling, tracking, active-source arbitration, prompt families, and routing shared by web and native hosts.</w:t>
            </w:r>
          </w:p>
        </w:tc>
      </w:tr>
      <w:tr>
        <w:tc>
          <w:tcPr>
            <w:tcW w:type="dxa" w:w="1550"/>
            <w:tcMar>
              <w:top w:w="80" w:type="dxa"/>
              <w:start w:w="120" w:type="dxa"/>
              <w:bottom w:w="80" w:type="dxa"/>
              <w:end w:w="120" w:type="dxa"/>
            </w:tcMar>
            <w:vAlign w:val="center"/>
            <w:shd w:fill="FFFFFF"/>
          </w:tcPr>
          <w:p>
            <w:r>
              <w:t>src/render</w:t>
            </w:r>
          </w:p>
        </w:tc>
        <w:tc>
          <w:tcPr>
            <w:tcW w:type="dxa" w:w="7810"/>
            <w:tcMar>
              <w:top w:w="80" w:type="dxa"/>
              <w:start w:w="120" w:type="dxa"/>
              <w:bottom w:w="80" w:type="dxa"/>
              <w:end w:w="120" w:type="dxa"/>
            </w:tcMar>
            <w:vAlign w:val="center"/>
            <w:shd w:fill="FFFFFF"/>
          </w:tcPr>
          <w:p>
            <w:r>
              <w:t>Backend-neutral SceneComposer/ScenePacket data plus a direct Vulkan 1.3 native backend, Vulkan RmlUi host, and WebGL2 browser backend. Rendering never decides gameplay outcomes.</w:t>
            </w:r>
          </w:p>
        </w:tc>
      </w:tr>
      <w:tr>
        <w:tc>
          <w:tcPr>
            <w:tcW w:type="dxa" w:w="1550"/>
            <w:tcMar>
              <w:top w:w="80" w:type="dxa"/>
              <w:start w:w="120" w:type="dxa"/>
              <w:bottom w:w="80" w:type="dxa"/>
              <w:end w:w="120" w:type="dxa"/>
            </w:tcMar>
            <w:vAlign w:val="center"/>
            <w:shd w:fill="FFFFFF"/>
          </w:tcPr>
          <w:p>
            <w:r>
              <w:t>src/platform/AppServices.h</w:t>
            </w:r>
          </w:p>
        </w:tc>
        <w:tc>
          <w:tcPr>
            <w:tcW w:type="dxa" w:w="7810"/>
            <w:tcMar>
              <w:top w:w="80" w:type="dxa"/>
              <w:start w:w="120" w:type="dxa"/>
              <w:bottom w:w="80" w:type="dxa"/>
              <w:end w:w="120" w:type="dxa"/>
            </w:tcMar>
            <w:vAlign w:val="center"/>
            <w:shd w:fill="FFFFFF"/>
          </w:tcPr>
          <w:p>
            <w:r>
              <w:t>Injected save, preference, host, controller, texture, renderer, and UI contracts used by the shared application.</w:t>
            </w:r>
          </w:p>
        </w:tc>
      </w:tr>
      <w:tr>
        <w:tc>
          <w:tcPr>
            <w:tcW w:type="dxa" w:w="1550"/>
            <w:tcMar>
              <w:top w:w="80" w:type="dxa"/>
              <w:start w:w="120" w:type="dxa"/>
              <w:bottom w:w="80" w:type="dxa"/>
              <w:end w:w="120" w:type="dxa"/>
            </w:tcMar>
            <w:vAlign w:val="center"/>
            <w:shd w:fill="FFFFFF"/>
          </w:tcPr>
          <w:p>
            <w:r>
              <w:t>src/platform/web</w:t>
            </w:r>
          </w:p>
        </w:tc>
        <w:tc>
          <w:tcPr>
            <w:tcW w:type="dxa" w:w="7810"/>
            <w:tcMar>
              <w:top w:w="80" w:type="dxa"/>
              <w:start w:w="120" w:type="dxa"/>
              <w:bottom w:w="80" w:type="dxa"/>
              <w:end w:w="120" w:type="dxa"/>
            </w:tcMar>
            <w:vAlign w:val="center"/>
            <w:shd w:fill="FFFFFF"/>
          </w:tcPr>
          <w:p>
            <w:r>
              <w:t>Emscripten entry point, browser storage, asynchronous images, Web Gamepad, DOM bridge, and browser host behavior.</w:t>
            </w:r>
          </w:p>
        </w:tc>
      </w:tr>
      <w:tr>
        <w:tc>
          <w:tcPr>
            <w:tcW w:type="dxa" w:w="1550"/>
          </w:tcPr>
          <w:p>
            <w:r>
              <w:t>src/platform/sdl</w:t>
            </w:r>
          </w:p>
        </w:tc>
        <w:tc>
          <w:tcPr>
            <w:tcW w:type="dxa" w:w="7810"/>
          </w:tcPr>
          <w:p>
            <w:r>
              <w:t>SDL 3 window and Vulkan surface, input/gamepads, haptics, native storage, PNG decode, fullscreen, high-DPI metrics, and shutdown.</w:t>
            </w:r>
          </w:p>
        </w:tc>
      </w:tr>
      <w:tr>
        <w:tc>
          <w:tcPr>
            <w:tcW w:type="dxa" w:w="1550"/>
          </w:tcPr>
          <w:p>
            <w:r>
              <w:t>web</w:t>
            </w:r>
          </w:p>
        </w:tc>
        <w:tc>
          <w:tcPr>
            <w:tcW w:type="dxa" w:w="7810"/>
          </w:tcPr>
          <w:p>
            <w:r>
              <w:t>Browser shell, CSS, DOM fallback, accessibility mirror, and exported web action routing.</w:t>
            </w:r>
          </w:p>
        </w:tc>
      </w:tr>
    </w:tbl>
    <w:p/>
    <w:p>
      <w:pPr>
        <w:pStyle w:val="Heading2"/>
      </w:pPr>
      <w:r>
        <w:t>Save And Migration Rules</w:t>
      </w:r>
    </w:p>
    <w:p>
      <w:pPr>
        <w:spacing w:before="0" w:after="120" w:line="264" w:lineRule="auto"/>
      </w:pPr>
      <w:r>
        <w:t>The current save format is version 4, line-based, and dependency-free. Version 3 introduced saved refit entitlements and offer IDs; version 4 adds acknowledged activity briefs, Prospector Common Ore progress, and persistent Drone Bay migration. SaveSchema owns field keys and delimiters. New gameplay fields default safely when missing, round trip through tests, and migrate legacy state into the highest valid monotonic chapter without rolling back player progress.</w:t>
      </w:r>
    </w:p>
    <w:p>
      <w:pPr>
        <w:pStyle w:val="Heading2"/>
      </w:pPr>
      <w:r>
        <w:t>Testing Standards</w:t>
      </w:r>
    </w:p>
    <w:p>
      <w:pPr>
        <w:spacing w:before="0" w:after="120" w:line="264" w:lineRule="auto"/>
      </w:pPr>
      <w:r>
        <w:t>Core tests are design contracts for launch outcomes, telemetry, crew stress, economy, permanent refits, saved onboarding, Prospector progression, research, Surface Ops, deterministic mining/gates, drone builds, Ark campaign, saves, panel presentation, and content IDs. Future systems need tests for the rules players touch: gates, costs, availability, rewards, chapter advancement, and save/load compatibility.</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2200"/>
        <w:gridCol w:w="7160"/>
      </w:tblGrid>
      <w:tr>
        <w:trPr>
          <w:tblHeader w:val="true"/>
          <w:cantSplit/>
        </w:trPr>
        <w:tc>
          <w:tcPr>
            <w:tcW w:type="dxa" w:w="220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Validation Area</w:t>
            </w:r>
          </w:p>
        </w:tc>
        <w:tc>
          <w:tcPr>
            <w:tcW w:type="dxa" w:w="7160"/>
            <w:tcMar>
              <w:top w:w="35" w:type="dxa"/>
              <w:start w:w="85" w:type="dxa"/>
              <w:bottom w:w="35" w:type="dxa"/>
              <w:end w:w="85" w:type="dxa"/>
            </w:tcMar>
            <w:vAlign w:val="center"/>
            <w:shd w:fill="F2F4F7"/>
          </w:tcPr>
          <w:p>
            <w:pPr>
              <w:spacing w:before="0" w:after="20" w:line="240" w:lineRule="auto"/>
            </w:pPr>
            <w:r>
              <w:rPr>
                <w:rFonts w:ascii="Calibri" w:hAnsi="Calibri"/>
                <w:b/>
                <w:color w:val="0B2545"/>
                <w:sz w:val="17"/>
              </w:rPr>
            </w:r>
            <w:r>
              <w:rPr>
                <w:rFonts w:ascii="Calibri" w:hAnsi="Calibri"/>
                <w:b/>
                <w:color w:val="0B2545"/>
                <w:sz w:val="17"/>
              </w:rPr>
              <w:t>Expected Coverage</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Chapter progression</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New games start at Chapter 1; chapters advance through destinations/Ark jumps/sorties; no rollback.</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Surface and mining</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t>Mining requires Survey/Push preparation, spends shared fuel, runs once, blocks further survey/push, starts at 30s oxygen, honors deterministic Act/level/gate rules, banks/leaves/aborts/fails correctly, and persists through save/load.</w:t>
            </w:r>
            <w:r>
              <w:rPr>
                <w:rFonts w:ascii="Calibri" w:hAnsi="Calibri"/>
                <w:sz w:val="17"/>
              </w:rPr>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Drone Bay</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t>Prospector completion, persistent unlocks, slots, loadouts, tuning, synergies, combat forecast, capability forecasts, and passive combat outcomes.</w:t>
            </w:r>
            <w:r>
              <w:rPr>
                <w:rFonts w:ascii="Calibri" w:hAnsi="Calibri"/>
                <w:sz w:val="17"/>
              </w:rPr>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Ark fiction</w:t>
            </w:r>
          </w:p>
        </w:tc>
        <w:tc>
          <w:tcPr>
            <w:tcW w:type="dxa" w:w="716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Return labels, Ark fuel copy, operational/damaged visuals, Navigation availability, and hostile-system gates.</w:t>
            </w:r>
          </w:p>
        </w:tc>
      </w:tr>
      <w:tr>
        <w:trPr>
          <w:cantSplit/>
        </w:trPr>
        <w:tc>
          <w:tcPr>
            <w:tcW w:type="dxa" w:w="2200"/>
            <w:tcMar>
              <w:top w:w="35" w:type="dxa"/>
              <w:start w:w="85" w:type="dxa"/>
              <w:bottom w:w="35" w:type="dxa"/>
              <w:end w:w="85" w:type="dxa"/>
            </w:tcMar>
            <w:vAlign w:val="center"/>
            <w:shd w:fill="FFFFFF"/>
          </w:tcPr>
          <w:p>
            <w:pPr>
              <w:spacing w:before="0" w:after="20" w:line="240" w:lineRule="auto"/>
            </w:pPr>
            <w:r>
              <w:rPr>
                <w:rFonts w:ascii="Calibri" w:hAnsi="Calibri"/>
                <w:sz w:val="17"/>
              </w:rPr>
            </w:r>
            <w:r>
              <w:rPr>
                <w:rFonts w:ascii="Calibri" w:hAnsi="Calibri"/>
                <w:sz w:val="17"/>
              </w:rPr>
              <w:t>UI parity</w:t>
            </w:r>
          </w:p>
        </w:tc>
        <w:tc>
          <w:tcPr>
            <w:tcW w:type="dxa" w:w="7160"/>
            <w:tcMar>
              <w:top w:w="35" w:type="dxa"/>
              <w:start w:w="85" w:type="dxa"/>
              <w:bottom w:w="35" w:type="dxa"/>
              <w:end w:w="85" w:type="dxa"/>
            </w:tcMar>
            <w:vAlign w:val="center"/>
            <w:shd w:fill="FFFFFF"/>
          </w:tcPr>
          <w:p>
            <w:r>
              <w:t>Shared presentation behavior covers native RmlUi and browser DOM fallback parity, modals, stable focus/action IDs, controls, and top-level metrics.</w:t>
            </w:r>
          </w:p>
        </w:tc>
      </w:tr>
      <w:tr>
        <w:tc>
          <w:tcPr>
            <w:tcW w:type="dxa" w:w="2200"/>
          </w:tcPr>
          <w:p>
            <w:r>
              <w:t>Application services</w:t>
            </w:r>
          </w:p>
        </w:tc>
        <w:tc>
          <w:tcPr>
            <w:tcW w:type="dxa" w:w="7160"/>
          </w:tcPr>
          <w:p>
            <w:r>
              <w:t>Fake services exercise RocketGameApp and GameRunner without browser globals, including fixed steps, game speed, saves, preferences, metrics, fullscreen, haptics, and shutdown.</w:t>
            </w:r>
          </w:p>
        </w:tc>
      </w:tr>
      <w:tr>
        <w:tc>
          <w:tcPr>
            <w:tcW w:type="dxa" w:w="2200"/>
          </w:tcPr>
          <w:p>
            <w:r>
              <w:t>Platform boundaries and packages</w:t>
            </w:r>
          </w:p>
        </w:tc>
        <w:tc>
          <w:tcPr>
            <w:tcW w:type="dxa" w:w="7160"/>
          </w:tcPr>
          <w:p>
            <w:r>
              <w:t>Automated checks confine browser/Emscripten symbols to web adapters and reject Electron, Chromium, Node, WASM, browser-shell, OpenGL fallback, or missing-library leakage in native Vulkan archives.</w:t>
            </w:r>
          </w:p>
        </w:tc>
      </w:tr>
    </w:tbl>
    <w:p/>
    <w:p>
      <w:pPr>
        <w:sectPr>
          <w:headerReference w:type="default" r:id="rId21"/>
          <w:footerReference w:type="default" r:id="rId22"/>
          <w:pgSz w:w="12240" w:h="15840"/>
          <w:pgMar w:top="1440" w:right="1440" w:bottom="1440" w:left="1440" w:header="708" w:footer="708" w:gutter="0"/>
          <w:cols w:space="720"/>
          <w:titlePg/>
          <w:docGrid w:linePitch="360"/>
        </w:sectPr>
      </w:pPr>
    </w:p>
    <w:p>
      <w:pPr>
        <w:pStyle w:val="Heading1"/>
      </w:pPr>
      <w:r>
        <w:t>8. Roadmap And Open Questions</w:t>
      </w:r>
    </w:p>
    <w:p>
      <w:pPr>
        <w:pStyle w:val="Heading2"/>
      </w:pPr>
      <w:r>
        <w:t>Recommended Production Slices</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1650"/>
        <w:gridCol w:w="3890"/>
        <w:gridCol w:w="3820"/>
      </w:tblGrid>
      <w:tr>
        <w:trPr>
          <w:tblHeader w:val="true"/>
        </w:trPr>
        <w:tc>
          <w:tcPr>
            <w:tcW w:type="dxa" w:w="165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Slice</w:t>
            </w:r>
          </w:p>
        </w:tc>
        <w:tc>
          <w:tcPr>
            <w:tcW w:type="dxa" w:w="389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Goal</w:t>
            </w:r>
          </w:p>
        </w:tc>
        <w:tc>
          <w:tcPr>
            <w:tcW w:type="dxa" w:w="382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Exit Criteria</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 Chapter polish</w:t>
            </w:r>
          </w:p>
        </w:tc>
        <w:tc>
          <w:tcPr>
            <w:tcW w:type="dxa" w:w="3890"/>
            <w:tcMar>
              <w:top w:w="80" w:type="dxa"/>
              <w:start w:w="120" w:type="dxa"/>
              <w:bottom w:w="80" w:type="dxa"/>
              <w:end w:w="120" w:type="dxa"/>
            </w:tcMar>
            <w:vAlign w:val="center"/>
            <w:shd w:fill="FFFFFF"/>
          </w:tcPr>
          <w:p>
            <w:pPr>
              <w:spacing w:before="0" w:after="60" w:line="259" w:lineRule="auto"/>
            </w:pPr>
            <w:r>
              <w:t>Make Chapters 1-7 clear in UI/docs and fixture saves.</w:t>
            </w:r>
          </w:p>
        </w:tc>
        <w:tc>
          <w:tcPr>
            <w:tcW w:type="dxa" w:w="3820"/>
            <w:tcMar>
              <w:top w:w="80" w:type="dxa"/>
              <w:start w:w="120" w:type="dxa"/>
              <w:bottom w:w="80" w:type="dxa"/>
              <w:end w:w="120" w:type="dxa"/>
            </w:tcMar>
            <w:vAlign w:val="center"/>
            <w:shd w:fill="FFFFFF"/>
          </w:tcPr>
          <w:p>
            <w:pPr>
              <w:spacing w:before="0" w:after="60" w:line="259" w:lineRule="auto"/>
            </w:pPr>
            <w:r>
              <w:t>Chapter display, gates, test fixtures, and player-facing copy match.</w:t>
            </w:r>
          </w:p>
        </w:tc>
      </w:tr>
      <w:tr>
        <w:tc>
          <w:tcPr>
            <w:tcW w:type="dxa" w:w="1650"/>
            <w:tcMar>
              <w:top w:w="80" w:type="dxa"/>
              <w:start w:w="120" w:type="dxa"/>
              <w:bottom w:w="80" w:type="dxa"/>
              <w:end w:w="120" w:type="dxa"/>
            </w:tcMar>
            <w:vAlign w:val="center"/>
            <w:shd w:fill="FFFFFF"/>
          </w:tcPr>
          <w:p>
            <w:r>
              <w:t>B. Aaru Vale friendly system</w:t>
            </w:r>
          </w:p>
        </w:tc>
        <w:tc>
          <w:tcPr>
            <w:tcW w:type="dxa" w:w="3890"/>
            <w:tcMar>
              <w:top w:w="80" w:type="dxa"/>
              <w:start w:w="120" w:type="dxa"/>
              <w:bottom w:w="80" w:type="dxa"/>
              <w:end w:w="120" w:type="dxa"/>
            </w:tcMar>
            <w:vAlign w:val="center"/>
            <w:shd w:fill="FFFFFF"/>
          </w:tcPr>
          <w:p>
            <w:r>
              <w:t>Turn Chapter 5 into Aaru Vale: a friendly fuel-navigation chapter centered on Straylight as the Ark home.</w:t>
            </w:r>
          </w:p>
        </w:tc>
        <w:tc>
          <w:tcPr>
            <w:tcW w:type="dxa" w:w="3820"/>
            <w:tcMar>
              <w:top w:w="80" w:type="dxa"/>
              <w:start w:w="120" w:type="dxa"/>
              <w:bottom w:w="80" w:type="dxa"/>
              <w:end w:w="120" w:type="dxa"/>
            </w:tcMar>
            <w:vAlign w:val="center"/>
            <w:shd w:fill="FFFFFF"/>
          </w:tcPr>
          <w:p>
            <w:r>
              <w:t>Aaru Vale destinations, fuel objectives, search/discovery onboarding, Ark operational visuals, and New Earth route hints.</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 Arkfall presentation</w:t>
            </w:r>
          </w:p>
        </w:tc>
        <w:tc>
          <w:tcPr>
            <w:tcW w:type="dxa" w:w="3890"/>
            <w:tcMar>
              <w:top w:w="80" w:type="dxa"/>
              <w:start w:w="120" w:type="dxa"/>
              <w:bottom w:w="80" w:type="dxa"/>
              <w:end w:w="120" w:type="dxa"/>
            </w:tcMar>
            <w:vAlign w:val="center"/>
            <w:shd w:fill="FFFFFF"/>
          </w:tcPr>
          <w:p>
            <w:pPr>
              <w:spacing w:before="0" w:after="60" w:line="259" w:lineRule="auto"/>
            </w:pPr>
            <w:r>
              <w:t>Make the second jump/disaster land as a campaign beat.</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Damaged Ark visual swap, disaster sequence, Navigation handoff, and hostile warning tone.</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 Hostile sortie depth</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Deepen Last Campfire/Void Compass content.</w:t>
            </w:r>
          </w:p>
        </w:tc>
        <w:tc>
          <w:tcPr>
            <w:tcW w:type="dxa" w:w="3820"/>
            <w:tcMar>
              <w:top w:w="80" w:type="dxa"/>
              <w:start w:w="120" w:type="dxa"/>
              <w:bottom w:w="80" w:type="dxa"/>
              <w:end w:w="120" w:type="dxa"/>
            </w:tcMar>
            <w:vAlign w:val="center"/>
            <w:shd w:fill="FFFFFF"/>
          </w:tcPr>
          <w:p>
            <w:pPr>
              <w:spacing w:before="0" w:after="60" w:line="259" w:lineRule="auto"/>
            </w:pPr>
            <w:r>
              <w:t>Khepri Prime/Rift maps, passive-drone combat reads, rewards, and recovery paths play differently from Aaru Vale.</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E. Ark repair loop</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 Ouroboros resources, facilities, and repair thresholds.</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Repair UI, artifact/fuel/module requirements, damaged-to-repairing state, and save tests.</w:t>
            </w:r>
          </w:p>
        </w:tc>
      </w:tr>
      <w:tr>
        <w:tc>
          <w:tcPr>
            <w:tcW w:type="dxa" w:w="165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F. Ascent and New Earth route</w:t>
            </w:r>
          </w:p>
        </w:tc>
        <w:tc>
          <w:tcPr>
            <w:tcW w:type="dxa" w:w="389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Define repaired Ark navigation and endgame objective.</w:t>
            </w:r>
          </w:p>
        </w:tc>
        <w:tc>
          <w:tcPr>
            <w:tcW w:type="dxa" w:w="382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Route fiction, gate conditions, chapter 10 content plan, and ending/continuation model.</w:t>
            </w:r>
          </w:p>
        </w:tc>
      </w:tr>
    </w:tbl>
    <w:p/>
    <w:p>
      <w:pPr>
        <w:pStyle w:val="Heading2"/>
      </w:pPr>
      <w:r>
        <w:t>Open Design Questions</w:t>
      </w:r>
    </w:p>
    <w:p>
      <w:pPr>
        <w:pStyle w:val="ListBullet"/>
      </w:pPr>
      <w:r>
        <w:t>Should Aaru Vale be one authored friendly resource system, a small generated cluster, or a guided first route for Ark-scale navigation from Straylight?</w:t>
      </w:r>
    </w:p>
    <w:p>
      <w:pPr>
        <w:pStyle w:val="ListBullet"/>
      </w:pPr>
      <w:r>
        <w:t>How literal should New Earth be: a final destination, a mythic route, a colony candidate, or a recurring hope marker?</w:t>
      </w:r>
    </w:p>
    <w:p>
      <w:pPr>
        <w:pStyle w:val="ListBullet"/>
      </w:pPr>
      <w:r>
        <w:t>What artifact tone should the game settle on: ancient alien mystery, lost human infrastructure, cosmic horror, or grounded scientific anomaly?</w:t>
      </w:r>
    </w:p>
    <w:p>
      <w:pPr>
        <w:pStyle w:val="ListBullet"/>
      </w:pPr>
      <w:r>
        <w:t>How much of Surface Ops should remain menu-driven versus move into the direct-control mining scene?</w:t>
      </w:r>
    </w:p>
    <w:p>
      <w:pPr>
        <w:pStyle w:val="ListBullet"/>
      </w:pPr>
      <w:r>
        <w:t>Should Ark repair use named ship sections, resource thresholds, boss planets, rescued personnel, or all of those in staged gates?</w:t>
      </w:r>
    </w:p>
    <w:p>
      <w:pPr>
        <w:pStyle w:val="ListBullet"/>
      </w:pPr>
      <w:r>
        <w:t>How should the animal crew abilities become more active without breaking the current launch and mining loops?</w:t>
      </w:r>
    </w:p>
    <w:p>
      <w:pPr>
        <w:pStyle w:val="Heading2"/>
      </w:pPr>
      <w:r>
        <w:t>Source Inventory</w:t>
      </w:r>
    </w:p>
    <w:p>
      <w:pPr>
        <w:spacing w:before="0" w:after="120" w:line="264" w:lineRule="auto"/>
      </w:pPr>
      <w:r>
        <w:t>Refresh this GDD when these sources change materially:</w:t>
      </w:r>
    </w:p>
    <w:tbl>
      <w:tblPr>
        <w:tblW w:type="dxa" w:w="9360"/>
        <w:tblLook w:firstColumn="1" w:firstRow="1" w:lastColumn="0" w:lastRow="0" w:noHBand="0" w:noVBand="1" w:val="04A0"/>
        <w:tblInd w:w="120" w:type="dxa"/>
        <w:tblLayout w:type="fixed"/>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Pr>
      <w:tblGrid>
        <w:gridCol w:w="3330"/>
        <w:gridCol w:w="6030"/>
      </w:tblGrid>
      <w:tr>
        <w:trPr>
          <w:tblHeader w:val="true"/>
        </w:trPr>
        <w:tc>
          <w:tcPr>
            <w:tcW w:type="dxa" w:w="33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Source</w:t>
            </w:r>
          </w:p>
        </w:tc>
        <w:tc>
          <w:tcPr>
            <w:tcW w:type="dxa" w:w="6030"/>
            <w:tcMar>
              <w:top w:w="80" w:type="dxa"/>
              <w:start w:w="120" w:type="dxa"/>
              <w:bottom w:w="80" w:type="dxa"/>
              <w:end w:w="120" w:type="dxa"/>
            </w:tcMar>
            <w:vAlign w:val="center"/>
            <w:shd w:fill="F2F4F7"/>
          </w:tcPr>
          <w:p>
            <w:r>
              <w:rPr>
                <w:rFonts w:ascii="Calibri" w:hAnsi="Calibri"/>
                <w:b/>
                <w:color w:val="0B2545"/>
                <w:sz w:val="19"/>
              </w:rPr>
            </w:r>
            <w:r>
              <w:rPr>
                <w:rFonts w:ascii="Calibri" w:hAnsi="Calibri"/>
                <w:b/>
                <w:color w:val="0B2545"/>
                <w:sz w:val="19"/>
              </w:rPr>
              <w:t>Used For</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README.md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Implemented feature inventory, build/platform boundaries, controls, and portability notes.</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docs/DESIGN.md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Core pillars, risk model, refit economy, architecture, and presentation ownership.</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docs/ARK_CAMPAIGN_NAVIGATION_PLAN.md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Ark campaign mapping, chapter titles, gates, Navigation loop, and enemy timing.</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docs/POST_ARRIVAL_PHASES.md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Research, Surface Ops, environmental hazards, enemy timing, and POC scope.</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t>docs/MINING_MINIGAME_PLAN.md + MINING_COMBAT_PROGRESSION.md</w:t>
            </w:r>
            <w:r>
              <w:rPr>
                <w:rFonts w:ascii="Calibri" w:hAnsi="Calibri"/>
                <w:sz w:val="18"/>
              </w:rPr>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t>Mining entry flow, act/band gates, fuel/oxygen rules, rich caps, hostile progression, Arena Lab, and agent contracts.</w:t>
            </w:r>
            <w:r>
              <w:rPr>
                <w:rFonts w:ascii="Calibri" w:hAnsi="Calibri"/>
                <w:sz w:val="18"/>
              </w:rPr>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docs/MINI_DRONE_SYSTEM.md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Drone roles, slot/tuning progression, synergies, passive combat, and HUD expectations.</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docs/AGENT_DESIGN_CONTEXT.md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Design priority order, art direction, animal crew direction, and Ark/base progression.</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docs/reference/USG_NOTES.md</w:t>
            </w:r>
          </w:p>
        </w:tc>
        <w:tc>
          <w:tcPr>
            <w:tcW w:type="dxa" w:w="6030"/>
            <w:tcMar>
              <w:top w:w="80" w:type="dxa"/>
              <w:start w:w="120" w:type="dxa"/>
              <w:bottom w:w="80" w:type="dxa"/>
              <w:end w:w="120" w:type="dxa"/>
            </w:tcMar>
            <w:vAlign w:val="center"/>
            <w:shd w:fill="FFFFFF"/>
          </w:tcPr>
          <w:p>
            <w:pPr>
              <w:spacing w:before="0" w:after="60" w:line="259" w:lineRule="auto"/>
            </w:pPr>
            <w:r>
              <w:t>Primary direction: planet/resource pillars, chunky Ark/Straylight art, animal classes, passive defense.</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docs/reference/ROGUELIKE_OUTLINE.md and ROGUELITE_ELEMENTS.md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Supporting roguelite/base/survival/digging vocabulary and future hooks.</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src/core and tests/core_tests.cpp</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Implemented content, tuning, chapter state, save fields, presentation helpers, and regression coverage.</w:t>
            </w:r>
          </w:p>
        </w:tc>
      </w:tr>
      <w:tr>
        <w:tc>
          <w:tcPr>
            <w:tcW w:type="dxa" w:w="33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assets/art/README.md</w:t>
            </w:r>
          </w:p>
        </w:tc>
        <w:tc>
          <w:tcPr>
            <w:tcW w:type="dxa" w:w="6030"/>
            <w:tcMar>
              <w:top w:w="80" w:type="dxa"/>
              <w:start w:w="120" w:type="dxa"/>
              <w:bottom w:w="80" w:type="dxa"/>
              <w:end w:w="120" w:type="dxa"/>
            </w:tcMar>
            <w:vAlign w:val="center"/>
            <w:shd w:fill="FFFFFF"/>
          </w:tcPr>
          <w:p>
            <w:pPr>
              <w:spacing w:before="0" w:after="60" w:line="259" w:lineRule="auto"/>
            </w:pPr>
            <w:r>
              <w:rPr>
                <w:rFonts w:ascii="Calibri" w:hAnsi="Calibri"/>
                <w:sz w:val="18"/>
              </w:rPr>
            </w:r>
            <w:r>
              <w:rPr>
                <w:rFonts w:ascii="Calibri" w:hAnsi="Calibri"/>
                <w:sz w:val="18"/>
              </w:rPr>
              <w:t>Art asset pipeline, Ark/planet/rocket/mining sprite inventory, and #ff00aa source cleanup convention.</w:t>
            </w:r>
          </w:p>
        </w:tc>
      </w:tr>
      <w:tr>
        <w:tc>
          <w:tcPr>
            <w:tcW w:type="dxa" w:w="3330"/>
          </w:tcPr>
          <w:p>
            <w:r>
              <w:t>docs/DESKTOP_BUILDS.md + CONTROLLER_SUPPORT.md</w:t>
            </w:r>
          </w:p>
        </w:tc>
        <w:tc>
          <w:tcPr>
            <w:tcW w:type="dxa" w:w="6030"/>
          </w:tcPr>
          <w:p>
            <w:r>
              <w:t>Native/web runtime boundaries, portable archives, save and preference locations, fullscreen/input behavior, controller routing, prompts, disconnects, and haptics.</w:t>
            </w:r>
          </w:p>
        </w:tc>
      </w:tr>
      <w:tr>
        <w:tc>
          <w:tcPr>
            <w:tcW w:type="dxa" w:w="3330"/>
          </w:tcPr>
          <w:p>
            <w:r>
              <w:t>CMakeLists.txt, CMakePresets.json, and release workflows</w:t>
            </w:r>
          </w:p>
        </w:tc>
        <w:tc>
          <w:tcPr>
            <w:tcW w:type="dxa" w:w="6030"/>
          </w:tcPr>
          <w:p>
            <w:r>
              <w:t>Reproducible web and Windows/Linux x86-64 builds, tests, package contents, symbols, dependency checks, and release artifacts.</w:t>
            </w:r>
          </w:p>
        </w:tc>
      </w:tr>
      <w:tr>
        <w:tc>
          <w:tcPr>
            <w:tcW w:type="dxa" w:w="3330"/>
          </w:tcPr>
          <w:p>
            <w:r>
              <w:t>docs/VULKAN_MIGRATION_REPORT.md</w:t>
            </w:r>
          </w:p>
        </w:tc>
        <w:tc>
          <w:tcPr>
            <w:tcW w:type="dxa" w:w="6030"/>
          </w:tcPr>
          <w:p>
            <w:r>
              <w:t>Direct Vulkan 1.3 requirements, native render architecture, pipeline/cache behavior, and acceptance boundary.</w:t>
            </w:r>
          </w:p>
        </w:tc>
      </w:tr>
      <w:tr>
        <w:tc>
          <w:tcPr>
            <w:tcW w:type="dxa" w:w="3330"/>
          </w:tcPr>
          <w:p>
            <w:r>
              <w:t>docs/STEAM_RELEASE_READINESS.md</w:t>
            </w:r>
          </w:p>
        </w:tc>
        <w:tc>
          <w:tcPr>
            <w:tcW w:type="dxa" w:w="6030"/>
          </w:tcPr>
          <w:p>
            <w:r>
              <w:t>Current OREBIT commercial title, Steam/Deck gates, release positioning, and creative ownership constraints.</w:t>
            </w:r>
          </w:p>
        </w:tc>
      </w:tr>
    </w:tbl>
    <w:p/>
    <w:sectPr>
      <w:headerReference w:type="default" r:id="rId23"/>
      <w:footerReference w:type="default" r:id="rId24"/>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55555"/>
        <w:sz w:val="18"/>
      </w:rPr>
      <w:t xml:space="preserve">Rocket Rogue GDD | Page </w:t>
    </w:r>
    <w:r>
      <w:rPr>
        <w:rFonts w:ascii="Calibri" w:hAnsi="Calibri"/>
        <w:color w:val="55555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Narrative And Chapters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Core Gameplay</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Progression Systems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Content Inventory</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UX, Art, Audio</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Technical And QA</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b/>
        <w:color w:val="555555"/>
        <w:sz w:val="18"/>
      </w:rPr>
      <w:t>Rocket Rogue</w:t>
    </w:r>
    <w:r>
      <w:rPr>
        <w:rFonts w:ascii="Calibri" w:hAnsi="Calibri"/>
        <w:color w:val="555555"/>
        <w:sz w:val="18"/>
      </w:rPr>
      <w:t xml:space="preserve">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header" Target="header5.xml"/><Relationship Id="rId20" Type="http://schemas.openxmlformats.org/officeDocument/2006/relationships/footer" Target="footer6.xml"/><Relationship Id="rId21" Type="http://schemas.openxmlformats.org/officeDocument/2006/relationships/header" Target="header6.xml"/><Relationship Id="rId22" Type="http://schemas.openxmlformats.org/officeDocument/2006/relationships/footer" Target="footer7.xml"/><Relationship Id="rId23" Type="http://schemas.openxmlformats.org/officeDocument/2006/relationships/header" Target="header7.xml"/><Relationship Id="rId24" Type="http://schemas.openxmlformats.org/officeDocument/2006/relationships/footer" Target="footer8.xml"/><Relationship Id="rId25" Type="http://schemas.openxmlformats.org/officeDocument/2006/relationships/hyperlink" Target="https://github.com/danseery/rocket-rogue" TargetMode="External"/><Relationship Id="rId26" Type="http://schemas.openxmlformats.org/officeDocument/2006/relationships/image" Target="media/image2.png"/><Relationship Id="rId2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OREBIT Game Design Document</dc:title>
  <dc:subject>Professional GDD generated from the RocketGame repository</dc:subject>
  <dc:creator/>
  <cp:keywords>OREBIT, Rocket Rogue, GDD, Ark, Straylight, mining, roguelite, Vulkan, WebGL2</cp:keywords>
  <dc:description>Updated from current repository sources on July 21, 2026.</dc:description>
  <cp:lastModifiedBy/>
  <cp:revision>1</cp:revision>
  <dcterms:created xsi:type="dcterms:W3CDTF">2013-12-23T23:15:00Z</dcterms:created>
  <dcterms:modified xsi:type="dcterms:W3CDTF">2013-12-23T23:15:00Z</dcterms:modified>
  <cp:category/>
</cp:coreProperties>
</file>