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Rocket Rogue</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Press-your-luck spaceflight, surface mining, Ark campaign progression, and passive-drone survival</w:t>
      </w:r>
    </w:p>
    <w:p>
      <w:pPr>
        <w:spacing w:before="0" w:after="200" w:line="264" w:lineRule="auto"/>
        <w:jc w:val="center"/>
      </w:pPr>
      <w:r>
        <w:drawing>
          <wp:inline xmlns:a="http://schemas.openxmlformats.org/drawingml/2006/main" xmlns:pic="http://schemas.openxmlformats.org/drawingml/2006/picture">
            <wp:extent cx="4480560" cy="4480560"/>
            <wp:docPr id="1" name="Picture 1" title="Operational Ark" descr="Operational Ark sprite used for the Breakthrough and Straylight campaign state."/>
            <wp:cNvGraphicFramePr>
              <a:graphicFrameLocks noChangeAspect="1"/>
            </wp:cNvGraphicFramePr>
            <a:graphic>
              <a:graphicData uri="http://schemas.openxmlformats.org/drawingml/2006/picture">
                <pic:pic>
                  <pic:nvPicPr>
                    <pic:cNvPr id="0" name="ark-operational.png"/>
                    <pic:cNvPicPr/>
                  </pic:nvPicPr>
                  <pic:blipFill>
                    <a:blip r:embed="rId10"/>
                    <a:stretch>
                      <a:fillRect/>
                    </a:stretch>
                  </pic:blipFill>
                  <pic:spPr>
                    <a:xfrm>
                      <a:off x="0" y="0"/>
                      <a:ext cx="4480560" cy="4480560"/>
                    </a:xfrm>
                    <a:prstGeom prst="rect"/>
                  </pic:spPr>
                </pic:pic>
              </a:graphicData>
            </a:graphic>
          </wp:inline>
        </w:drawing>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Working title</w:t>
            </w:r>
          </w:p>
        </w:tc>
        <w:tc>
          <w:tcPr>
            <w:tcW w:type="dxa" w:w="7510"/>
            <w:tcMar>
              <w:top w:w="80" w:type="dxa"/>
              <w:start w:w="120" w:type="dxa"/>
              <w:bottom w:w="80" w:type="dxa"/>
              <w:end w:w="120" w:type="dxa"/>
            </w:tcMar>
            <w:vAlign w:val="center"/>
            <w:shd w:fill="FFFFFF"/>
          </w:tcPr>
          <w:p>
            <w:pPr>
              <w:spacing w:before="0" w:after="60" w:line="259" w:lineRule="auto"/>
            </w:pPr>
            <w:r>
              <w:t>Rocket Rogue, with Orebit and Straylight retained as earlier naming and design influences</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r>
              <w:t>July 17, 2026</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Current repo docs, C++ core content, tests, art asset notes, and chapter checkpoint plan</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r>
              <w:t>Living GDD for the playable native Windows/Linux game, supported WebGL build, and near-term production direction</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c>
          <w:tcPr>
            <w:tcW w:type="dxa" w:w="9360"/>
            <w:tcMar>
              <w:top w:w="80" w:type="dxa"/>
              <w:start w:w="120" w:type="dxa"/>
              <w:bottom w:w="80" w:type="dxa"/>
              <w:end w:w="120" w:type="dxa"/>
            </w:tcMar>
            <w:vAlign w:val="center"/>
            <w:shd w:fill="F4F6F9"/>
          </w:tcPr>
          <w:p>
            <w:pPr>
              <w:spacing w:before="0" w:after="0" w:line="264" w:lineRule="auto"/>
            </w:pPr>
            <w:r>
              <w:t>Rocket Rogue is a chunky space-mining roguelite where every major action asks the player to trade safety margin for progress: burn longer, land deeper, mine with shared fuel, or risk the Ark to reach New Earth.</w:t>
            </w:r>
          </w:p>
        </w:tc>
      </w:tr>
    </w:tbl>
    <w:p/>
    <w:p>
      <w:r>
        <w:br w:type="page"/>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 crew, research, materials, drones, artifacts, legacy, and economy.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Rocket Rogue is a PC-first C++20 space-mining roguelite with genuine native x86-64 Windows and Linux builds through SDL 3 and OpenGL 3.3 Core, plus a separate Emscripten/WebGL2 browser build for testing and sharing. It starts as a NASA-arcade launch gamble, then grows into landings, surface expeditions, direct-control mining, Drone Bay loadouts, and an Ark campaign beyond the solar system.</w:t>
      </w:r>
    </w:p>
    <w:p>
      <w:pPr>
        <w:spacing w:before="0" w:after="120" w:line="264" w:lineRule="auto"/>
      </w:pPr>
      <w:r>
        <w:t>The fantasy is escalation. A fragile launch program becomes Straylight, a traveling survival base. The mandatory route runs through Moon, Mars, Jupiter, Saturn, Uranus, and Neptune. Only after Neptune does the Straylight reveal take over the screen; Aaru Vale and Arkfall then begin the long push to New Earth.</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Hidden-risk launch tension</w:t>
            </w:r>
          </w:p>
        </w:tc>
        <w:tc>
          <w:tcPr>
            <w:tcW w:type="dxa" w:w="3650"/>
            <w:tcMar>
              <w:top w:w="80" w:type="dxa"/>
              <w:start w:w="120" w:type="dxa"/>
              <w:bottom w:w="80" w:type="dxa"/>
              <w:end w:w="120" w:type="dxa"/>
            </w:tcMar>
            <w:vAlign w:val="center"/>
            <w:shd w:fill="FFFFFF"/>
          </w:tcPr>
          <w:p>
            <w:pPr/>
            <w:r>
              <w:t>The player sees warnings and trends, never certainty.</w:t>
            </w:r>
          </w:p>
        </w:tc>
        <w:tc>
          <w:tcPr>
            <w:tcW w:type="dxa" w:w="3960"/>
            <w:tcMar>
              <w:top w:w="80" w:type="dxa"/>
              <w:start w:w="120" w:type="dxa"/>
              <w:bottom w:w="80" w:type="dxa"/>
              <w:end w:w="120" w:type="dxa"/>
            </w:tcMar>
            <w:vAlign w:val="center"/>
            <w:shd w:fill="FFFFFF"/>
          </w:tcPr>
          <w:p>
            <w:pPr>
              <w:spacing w:before="0" w:after="60" w:line="259" w:lineRule="auto"/>
            </w:pPr>
            <w:r>
              <w:t>Telemetry hints, incidents, and pressure modifiers must stay clear but incomplete.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Modules, damage, return margin, and repair costs define the launch program.</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math belongs in rocket_core; UI renders prepared state instead of duplicating rules.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as landed overburn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mining drone offers value under oxygen, fuel, heat, terrain, and later enemy pressure.</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remains one fuel-gated run per surface loop and resolves back into Surface Ops.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blueprints,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ship and drone loadouts, aerospace fantasy, and mining/extraction decisions without real-money gambling mechanics. The long-term target platform is Steam; current distribution uses portable native Windows/Linux archives and a separate WebGL build that tests and shares the same core game. Steamworks integration is future work, not part of the current platform layer.</w:t>
      </w:r>
    </w:p>
    <w:p>
      <w:pPr>
        <w:pStyle w:val="Heading2"/>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Launch and telemetry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r>
              <w:t>Composite Instability, target-marker guidance, burn/failure debrief, telemetry, incidents, emergency actions, pressure, and tests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Repair, recruit, train, rest, one-choice refit cards, crew stress, animal specialists, and module inventory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Flyby, orbit, landing gates, rewards, slingshot boosts, and save resume behavior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Mars+ research, materials, artifacts, field upgrades, surface sites, hazard events, scan, push, extract, and logs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r>
              <w:t>Direct-control mining, Toggle/Hold drilling, heat cutoff, scanner/tether/drone guidance, resources, oxygen, enemies, and passive defense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Persistent loadouts, slot upgrades, Mk tuning, role synergies, passive combat forecast, and mining HUD support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t>Partly playable</w:t>
            </w:r>
          </w:p>
        </w:tc>
        <w:tc>
          <w:tcPr>
            <w:tcW w:type="dxa" w:w="5860"/>
            <w:tcMar>
              <w:top w:w="35" w:type="dxa"/>
              <w:start w:w="85" w:type="dxa"/>
              <w:bottom w:w="35" w:type="dxa"/>
              <w:end w:w="85" w:type="dxa"/>
            </w:tcMar>
            <w:vAlign w:val="center"/>
            <w:shd w:fill="FFFFFF"/>
          </w:tcPr>
          <w:p>
            <w:r>
              <w:t>Solar bodies, Straylight states, shuttle/effects, mining rig, drones, and post-solar planets are in progress.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In progress</w:t>
            </w:r>
          </w:p>
        </w:tc>
        <w:tc>
          <w:tcPr>
            <w:tcW w:type="dxa" w:w="5860"/>
            <w:tcMar>
              <w:top w:w="35" w:type="dxa"/>
              <w:start w:w="85" w:type="dxa"/>
              <w:bottom w:w="35" w:type="dxa"/>
              <w:end w:w="85" w:type="dxa"/>
            </w:tcMar>
            <w:vAlign w:val="center"/>
            <w:shd w:fill="FFFFFF"/>
          </w:tcPr>
          <w:p>
            <w:r>
              <w:t>90s arcade sprites and cleaned alpha assets cover solar-system bodies, Straylight states, shuttle/effects, the mining rig, six mini-drone roles, and post-solar planets.</w:t>
            </w:r>
          </w:p>
        </w:tc>
      </w:tr>
    </w:tbl>
    <w:p/>
    <w:p>
      <w:pPr>
        <w:sectPr>
          <w:footerReference w:type="default" r:id="rId9"/>
          <w:pgSz w:w="12240" w:h="15840"/>
          <w:pgMar w:top="1440" w:right="1440" w:bottom="1440" w:left="1440" w:header="708" w:footer="708" w:gutter="0"/>
          <w:cols w:space="720"/>
          <w:titlePg/>
          <w:docGrid w:linePitch="360"/>
        </w:sectPr>
      </w:pPr>
    </w:p>
    <w:p>
      <w:pPr>
        <w:pStyle w:val="Heading1"/>
      </w:pPr>
      <w:r>
        <w:t>2. Narrative And Chapters</w:t>
      </w:r>
    </w:p>
    <w:p>
      <w:pPr>
        <w:pStyle w:val="Heading2"/>
      </w:pPr>
      <w:r>
        <w:t>Premise</w:t>
      </w:r>
    </w:p>
    <w:p>
      <w:pPr>
        <w:spacing w:before="0" w:after="120" w:line="264" w:lineRule="auto"/>
      </w:pPr>
      <w:r>
        <w:t>Humanity starts with one job: prove the rocket, push farther, and bring the crew home. Mars turns flight testing into research and extraction. Jupiter, Saturn, Uranus, and Neptune are mandatory individual arrivals; successful arrival unlocks exactly the next world. Before Neptune there is no Straylight name, contact, silhouette, signal, art, or Ark-return framing. Successful Neptune arrival persists a full-screen discovery briefing whose sole Approach action identifies the derelict-but-operable Straylight as the expedition's first viable home and resumes Neptune Arrival Ops. Its first jump reaches Aaru Vale. The next jump fails near Khepri Prime, turning exploration into survival, repair, and route-finding.</w:t>
      </w:r>
    </w:p>
    <w:p>
      <w:pPr>
        <w:pStyle w:val="Heading2"/>
      </w:pPr>
      <w:r>
        <w:t>Story Tone</w:t>
      </w:r>
    </w:p>
    <w:p>
      <w:pPr>
        <w:pStyle w:val="ListBullet"/>
      </w:pPr>
      <w:r>
        <w:t>Grounded aerospace pressure first: machinery, telemetry, crew stress, and resource margins drive the early drama.</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Earth Orbit tutorial/proving loop; learn telemetry, return risk, refit, and hangar recovery.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Moon. Implemented as new-game chapter.</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Moon arrival, flyby/orbit/landing phase; route pressure increases while still teaching the program.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advance to Jupiter. Implemented.</w:t>
            </w:r>
            <w:r>
              <w:rPr>
                <w:rFonts w:ascii="Calibri" w:hAnsi="Calibri"/>
                <w:sz w:val="18"/>
              </w:rPr>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Mandatory Jupiter, Saturn, Uranus, and Neptune arrivals; the saved full-screen Straylight discovery occurs only after Neptune.</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acknowledge Approach the Straylight. Implemented with persistent story state and Neptune Arrival Ops continuation.</w:t>
            </w:r>
            <w:r>
              <w:rPr>
                <w:rFonts w:ascii="Calibri" w:hAnsi="Calibri"/>
                <w:sz w:val="18"/>
              </w:rPr>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once the player reaches a chapter, failures, reloads, or legacy migration cannot roll it backward.</w:t>
      </w:r>
    </w:p>
    <w:p>
      <w:pPr>
        <w:pStyle w:val="ListBullet"/>
      </w:pPr>
      <w:r>
        <w:t>Migration reads destination tier, CampaignMilestone, ArkCondition, Ark jump flags, navigation system ID, and hostile-system sortie success.</w:t>
      </w:r>
    </w:p>
    <w:p>
      <w:pPr>
        <w:pStyle w:val="ListBullet"/>
      </w:pPr>
      <w:r>
        <w:t>Chapter 5 keeps combat off the board. Aaru Vale teaches search, discovery, and mining while Straylight is still operational; enemies begin after Arkfall.</w:t>
      </w:r>
    </w:p>
    <w:p>
      <w:pPr>
        <w:sectPr>
          <w:headerReference w:type="default" r:id="rId11"/>
          <w:footerReference w:type="default" r:id="rId12"/>
          <w:pgSz w:w="12240" w:h="15840"/>
          <w:pgMar w:top="1440" w:right="1440" w:bottom="1440" w:left="1440" w:header="708" w:footer="708" w:gutter="0"/>
          <w:cols w:space="720"/>
          <w:titlePg/>
          <w:docGrid w:linePitch="360"/>
        </w:sectPr>
      </w:pPr>
    </w:p>
    <w:p>
      <w:pPr>
        <w:pStyle w:val="Heading1"/>
      </w:pPr>
      <w:r>
        <w:t>3. Core Gameplay</w:t>
      </w:r>
    </w:p>
    <w:p>
      <w:pPr>
        <w:pStyle w:val="Heading2"/>
      </w:pPr>
      <w:r>
        <w:t>Macro Loop</w:t>
      </w:r>
    </w:p>
    <w:p>
      <w:pPr>
        <w:pStyle w:val="ListNumber"/>
      </w:pPr>
      <w:r>
        <w:t>Prepare the ship, crew, and loadout in the hangar.</w:t>
      </w:r>
    </w:p>
    <w:p>
      <w:pPr>
        <w:pStyle w:val="ListNumber"/>
      </w:pPr>
      <w:r>
        <w:t>Launch a proving flight or frontier transfer using hidden-risk telemetry and emergency tradeoff actions.</w:t>
      </w:r>
    </w:p>
    <w:p>
      <w:pPr>
        <w:pStyle w:val="ListNumber"/>
      </w:pPr>
      <w:r>
        <w:t>Return, eject, or arrive; bank credits, blueprints, flight data, and consequences.</w:t>
      </w:r>
    </w:p>
    <w:p>
      <w:pPr>
        <w:pStyle w:val="ListNumber"/>
      </w:pPr>
      <w:r>
        <w:t>Choose one refit card, then repair, recruit, train, or rest before the next attempt.</w:t>
      </w:r>
    </w:p>
    <w:p>
      <w:pPr>
        <w:pStyle w:val="ListNumber"/>
      </w:pPr>
      <w:r>
        <w:t>When reaching Mars or beyond, resolve arrival operations, research, surface decisions, mining, and extraction.</w:t>
      </w:r>
    </w:p>
    <w:p>
      <w:pPr>
        <w:pStyle w:val="ListNumber"/>
      </w:pPr>
      <w:r>
        <w:t>Spend recovered materials, artifacts, research, and drones to open new builds.</w:t>
      </w:r>
    </w:p>
    <w:p>
      <w:pPr>
        <w:pStyle w:val="ListNumber"/>
      </w:pPr>
      <w:r>
        <w:t>Progress from Earth Orbit to Moon, Mars, Jupiter, Saturn, Uranus, and Neptune in order; acknowledge the Neptune-only Straylight discovery; then continue through Aaru Vale, Arkfall, Khepri Prime, and the Rift Belt.</w:t>
      </w:r>
    </w:p>
    <w:p>
      <w:pPr>
        <w:pStyle w:val="Heading2"/>
      </w:pPr>
      <w:r>
        <w:t>Launch Loop</w:t>
      </w:r>
    </w:p>
    <w:p>
      <w:pPr>
        <w:spacing w:before="0" w:after="120" w:line="264" w:lineRule="auto"/>
      </w:pPr>
      <w:r>
        <w:t>Launch is the primary pressure engine. The yellow marker is a performance target, not a safety boundary. The player watches multiplier, route progress, system telemetry, a composite Instability warning, return risk, and seeded incidents while deciding whether to return, overburn, cut engines, open the relief valve, jettison cargo, or eject. Instability reaches at least 65% by 94% hidden-failure proximity and 90% by 98.5%; the debrief compares burn depth with the revealed failure point. Upgrades make risk clearer and more survivable but never perfectly knowable.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 modules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Volatility, heat, pressure, damage, fuel imbalance.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Thrust, cooling, sensors, hull, escape, payout, mining support.</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Build for reach, warning quality, survival, or reward.</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Stress cancels effective training and worsens NAV/ABORT pressure.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Training improves launch performance and survival odds.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 rest, recruit, or accept a compromised pilot.</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Telemetry incidents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Short pulses on TEMP, PRESS, VIB, NAV, MIX, or ABORT.</w:t>
            </w:r>
          </w:p>
        </w:tc>
        <w:tc>
          <w:tcPr>
            <w:tcW w:type="dxa" w:w="2500"/>
            <w:tcMar>
              <w:top w:w="80" w:type="dxa"/>
              <w:start w:w="120" w:type="dxa"/>
              <w:bottom w:w="80" w:type="dxa"/>
              <w:end w:w="120" w:type="dxa"/>
            </w:tcMar>
            <w:vAlign w:val="center"/>
            <w:shd w:fill="FFFFFF"/>
          </w:tcPr>
          <w:p>
            <w:pPr>
              <w:spacing w:before="0" w:after="60" w:line="259" w:lineRule="auto"/>
            </w:pPr>
            <w:r>
              <w:t>Short reaction windows before final danger.</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Mitigate now or keep burning for better outcomes.</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Higher crash/return/damage/stress risk.</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Better payout, blueprints, readiness, and refit shelves.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Leave at data goal or push for better gains.</w:t>
            </w:r>
          </w:p>
        </w:tc>
      </w:tr>
    </w:tbl>
    <w:p/>
    <w:p>
      <w:pPr>
        <w:pStyle w:val="Heading2"/>
      </w:pPr>
      <w:r>
        <w:t>Arrival, Research, And Surface Ops</w:t>
      </w:r>
    </w:p>
    <w:p>
      <w:pPr>
        <w:spacing w:before="0" w:after="120" w:line="264" w:lineRule="auto"/>
      </w:pPr>
      <w:r>
        <w:t>Successful transfers open flyby, orbit, and landing operations. Mars is the first research frontier: arrival becomes a chance to spend materials, decode artifacts, start a surface expedition, and decide when to return home.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Minigame rewards progression and slingshot boosts.</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 minigame grants science-style progression rewards.</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phase and Surface Ops unlock from Mars onward.</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blueprints,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 push, one mining run, Drone Ops, extraction, hazard/events, bounded log.</w:t>
            </w:r>
          </w:p>
        </w:tc>
      </w:tr>
    </w:tbl>
    <w:p/>
    <w:p>
      <w:pPr>
        <w:pStyle w:val="Heading2"/>
      </w:pPr>
      <w:r>
        <w:t>Mining Mini-Game</w:t>
      </w:r>
    </w:p>
    <w:p>
      <w:pPr>
        <w:spacing w:before="0" w:after="120" w:line="264" w:lineRule="auto"/>
      </w:pPr>
      <w:r>
        <w:t>Mining remains one fuel-only run per surface loop. Keyboard drilling defaults to Toggle with optional Hold; mouse and controller stay hold-based. Pause, focus loss, modals, screen changes, or preference changes release drilling. Heat locks at 100% and resets below 60%. Scanner feedback names discoveries, tethering is disabled without an exposed nearby target, and support drones act automatically. Acts 1/2/3 span Chapters 2-5/6-7/8-10 across Learn 1-3, Combine 4-6, Pressure 7-8, and Mastery 9-10.</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Deployment and ongoing run cadence.</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Must be visible as the shuttle-vs-drone tradeoff.</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Oxygen</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Short-run timer; baseline is 30 seconds before upgrades.</w:t>
            </w:r>
            <w:r>
              <w:rPr>
                <w:rFonts w:ascii="Calibri" w:hAnsi="Calibri"/>
                <w:sz w:val="18"/>
              </w:rPr>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Crew, Resource Drones, and field upgrades can extend it, but total capacity is capped at 120 seconds.</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Reveals fog-of-war, ore, artifacts, and later enemy silhouettes.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Cooldown must make information a decision, not a free map.</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prepares a shuttle sortie, flies the press-your-luck transfer, lands or orbits, mines/researches under hostile pressure, then returns to the Ark with fuel, materials, artifacts, and repair leads.</w:t>
      </w:r>
    </w:p>
    <w:p>
      <w:pPr>
        <w:sectPr>
          <w:headerReference w:type="default" r:id="rId13"/>
          <w:footerReference w:type="default" r:id="rId14"/>
          <w:pgSz w:w="12240" w:h="15840"/>
          <w:pgMar w:top="1440" w:right="1440" w:bottom="1440" w:left="1440" w:header="708" w:footer="708" w:gutter="0"/>
          <w:cols w:space="720"/>
          <w:titlePg/>
          <w:docGrid w:linePitch="360"/>
        </w:sectPr>
      </w:pPr>
    </w:p>
    <w:p>
      <w:pPr>
        <w:pStyle w:val="Heading1"/>
      </w:pPr>
      <w:r>
        <w:t>4. Progression Systems</w:t>
      </w:r>
    </w:p>
    <w:p>
      <w:pPr>
        <w:pStyle w:val="Heading2"/>
      </w:pPr>
      <w:r>
        <w:t>Ship, Modules, And Refit</w:t>
      </w:r>
    </w:p>
    <w:p>
      <w:pPr>
        <w:spacing w:before="0" w:after="120" w:line="264" w:lineRule="auto"/>
      </w:pPr>
      <w:r>
        <w:t>Ship progression runs through slots and refit choices. Post-mission rewards show three cards; the player installs one before hangar operations resume. Modules must state what threat they answer, what number they move, what they cost, and what they trade away.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Slot / Family</w:t>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Engine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Reach, exposure time, volatility, surface drilling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Sparrow Engine, Kestrel Engine, Nova Drive, Regolith Auger.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Fuel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Return margin, pressure stability, long-haul capacity, mining yield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Stable Tank, Slush Tank, Deep Reservoir, Ore Sorter.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Hull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tolerance, repair economics, hard-surface durability.</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Patchwork Hull, Titanium Rib, Ablative Skin, Diamond Bearings.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Cooling</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Heat control and overburn/mine endurance.</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Radiator Vanes, Cryo Loop, Sacrificial Heat Sink, Coolant Sleeve.</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Sensors</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Warning quality, pressure uncertainty, mining scan width.</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Analog Telemetry, Hazard Radar, Predictive Guidance, Surface Mapper.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Escape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Ejection and crew survival outcomes.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Spring Capsule, Abort Tower, Phoenix Pod.</w:t>
            </w:r>
          </w:p>
        </w:tc>
      </w:tr>
    </w:tbl>
    <w:p/>
    <w:p>
      <w:pPr>
        <w:pStyle w:val="Heading2"/>
      </w:pPr>
      <w:r>
        <w:t>Crew</w:t>
      </w:r>
    </w:p>
    <w:p>
      <w:pPr>
        <w:spacing w:before="0" w:after="120" w:line="264" w:lineRule="auto"/>
      </w:pPr>
      <w:r>
        <w:rPr>
          <w:rFonts w:ascii="Calibri" w:hAnsi="Calibri"/>
          <w:b w:val="0"/>
          <w:i w:val="0"/>
          <w:sz w:val="22"/>
        </w:rPr>
        <w:t>Crew are animal specialists with class identity, training, stress, injury, death, and memorial consequences. Training improves performance; stress cancels effective training and raises NAV/ABORT pressure.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unlocks decisions, not just bigger numbers. Materials, blueprints, and artifacts open module families, crew facilities, surface tools, drone systems, and Ark repair hooks. Artifact research grants mechanical insight now; story payload comes later.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Frontier readiness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Useful proving profiles and transfer data.</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to the next solar-system frontier.</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Blueprints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Overburns, research, artifacts, surface discoveries.</w:t>
            </w:r>
          </w:p>
        </w:tc>
        <w:tc>
          <w:tcPr>
            <w:tcW w:type="dxa" w:w="3760"/>
            <w:tcMar>
              <w:top w:w="80" w:type="dxa"/>
              <w:start w:w="120" w:type="dxa"/>
              <w:bottom w:w="80" w:type="dxa"/>
              <w:end w:w="120" w:type="dxa"/>
            </w:tcMar>
            <w:vAlign w:val="center"/>
            <w:shd w:fill="FFFFFF"/>
          </w:tcPr>
          <w:p>
            <w:pPr>
              <w:spacing w:before="0" w:after="60" w:line="259" w:lineRule="auto"/>
            </w:pPr>
            <w:r>
              <w:t>Research unlocks and long-term player choices.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Deeper surface and mining cache recovery.</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Identification, blueprint insight, future Ark repair/story threads.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expedition reserve and Ark reserve.</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deployment/cadence, shuttle routes, Navigation sorties.</w:t>
            </w:r>
          </w:p>
        </w:tc>
      </w:tr>
    </w:tbl>
    <w:p/>
    <w:p>
      <w:pPr>
        <w:pStyle w:val="Heading2"/>
      </w:pPr>
      <w:r>
        <w:t>Drone Bay And Passive Defense</w:t>
      </w:r>
    </w:p>
    <w:p>
      <w:pPr>
        <w:spacing w:before="0" w:after="120" w:line="264" w:lineRule="auto"/>
      </w:pPr>
      <w:r>
        <w:t>Drone Ops is the mining loadout layer: environmental support in Act 1 and passive combat after Arkfall. Arkfall grants Mk I Attack and Defense drones and raises undersized bays to three slots without erasing stronger loadouts. Perimeter Coordination gates Mk II-III combat tuning and synergies; arena difficulty never scales from equipped drones.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Adds oxygen/fuel endurance and lowers extraction strain.</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c>
          <w:tcPr>
            <w:tcW w:type="dxa" w:w="1800"/>
            <w:tcMar>
              <w:top w:w="80" w:type="dxa"/>
              <w:start w:w="120" w:type="dxa"/>
              <w:bottom w:w="80" w:type="dxa"/>
              <w:end w:w="120" w:type="dxa"/>
            </w:tcMar>
            <w:vAlign w:val="center"/>
            <w:shd w:fill="FFFFFF"/>
          </w:tcPr>
          <w:p>
            <w:r>
              <w:t>Hazard Drone</w:t>
            </w:r>
          </w:p>
        </w:tc>
        <w:tc>
          <w:tcPr>
            <w:tcW w:type="dxa" w:w="2100"/>
            <w:tcMar>
              <w:top w:w="80" w:type="dxa"/>
              <w:start w:w="120" w:type="dxa"/>
              <w:bottom w:w="80" w:type="dxa"/>
              <w:end w:w="120" w:type="dxa"/>
            </w:tcMar>
            <w:vAlign w:val="center"/>
            <w:shd w:fill="FFFFFF"/>
          </w:tcPr>
          <w:p>
            <w:r>
              <w:t>Drone Bay</w:t>
            </w:r>
          </w:p>
        </w:tc>
        <w:tc>
          <w:tcPr>
            <w:tcW w:type="dxa" w:w="5460"/>
            <w:tcMar>
              <w:top w:w="80" w:type="dxa"/>
              <w:start w:w="120" w:type="dxa"/>
              <w:bottom w:w="80" w:type="dxa"/>
              <w:end w:w="120" w:type="dxa"/>
            </w:tcMar>
            <w:vAlign w:val="center"/>
            <w:shd w:fill="FFFFFF"/>
          </w:tcPr>
          <w:p>
            <w:r>
              <w:t>Treats revealed thermal, cryo, toxic, and radiation pockets; Mk tiers expand affinity coverage, batch size, and refinement chance.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Passive shots, crits, area control, and enemy slowdown after Arkfall.</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Shields, reactive armor, counter-hits, and hazard/enemy damage relief.</w:t>
            </w:r>
          </w:p>
        </w:tc>
      </w:tr>
    </w:tbl>
    <w:p/>
    <w:p>
      <w:pPr>
        <w:pStyle w:val="Heading2"/>
      </w:pPr>
      <w:r>
        <w:t>Legacy And Failure</w:t>
      </w:r>
    </w:p>
    <w:p>
      <w:pPr>
        <w:spacing w:before="0" w:after="120" w:line="264" w:lineRule="auto"/>
      </w:pPr>
      <w:r>
        <w:t>The game can hurt the player without dead-ending the campaign. Vehicles lose modules. Astronauts die or come home injured. Memorials persist. Rescue costs bite. Records, unlocks, blueprints, facilities, artifacts, and drones keep the program moving.</w:t>
      </w:r>
    </w:p>
    <w:p>
      <w:pPr>
        <w:sectPr>
          <w:headerReference w:type="default" r:id="rId15"/>
          <w:footerReference w:type="default" r:id="rId16"/>
          <w:pgSz w:w="12240" w:h="15840"/>
          <w:pgMar w:top="1440" w:right="1440" w:bottom="1440" w:left="1440" w:header="708" w:footer="708" w:gutter="0"/>
          <w:cols w:space="720"/>
          <w:titlePg/>
          <w:docGrid w:linePitch="360"/>
        </w:sectPr>
      </w:pPr>
    </w:p>
    <w:p>
      <w:pPr>
        <w:pStyle w:val="Heading1"/>
      </w:pPr>
      <w:r>
        <w:t>5. Content Inventory</w:t>
      </w:r>
    </w:p>
    <w:p>
      <w:pPr>
        <w:pStyle w:val="Heading2"/>
      </w:pPr>
      <w:r>
        <w:t>Destinations</w:t>
      </w:r>
    </w:p>
    <w:p>
      <w:pPr>
        <w:jc w:val="center"/>
      </w:pPr>
      <w:r>
        <w:drawing>
          <wp:inline xmlns:a="http://schemas.openxmlformats.org/drawingml/2006/main" xmlns:pic="http://schemas.openxmlformats.org/drawingml/2006/picture">
            <wp:extent cx="5989320" cy="1319076"/>
            <wp:docPr id="2" name="Picture 2"/>
            <wp:cNvGraphicFramePr>
              <a:graphicFrameLocks noChangeAspect="1"/>
            </wp:cNvGraphicFramePr>
            <a:graphic>
              <a:graphicData uri="http://schemas.openxmlformats.org/drawingml/2006/picture">
                <pic:pic>
                  <pic:nvPicPr>
                    <pic:cNvPr id="0" name="solar-frontier-ladder.png"/>
                    <pic:cNvPicPr/>
                  </pic:nvPicPr>
                  <pic:blipFill>
                    <a:blip r:embed="rId27"/>
                    <a:stretch>
                      <a:fillRect/>
                    </a:stretch>
                  </pic:blipFill>
                  <pic:spPr>
                    <a:xfrm>
                      <a:off x="0" y="0"/>
                      <a:ext cx="5989320" cy="1319076"/>
                    </a:xfrm>
                    <a:prstGeom prst="rect"/>
                  </pic:spPr>
                </pic:pic>
              </a:graphicData>
            </a:graphic>
          </wp:inline>
        </w:drawing>
      </w:r>
    </w:p>
    <w:p>
      <w:pPr>
        <w:jc w:val="center"/>
      </w:pPr>
      <w:r>
        <w:t>Solar frontier ladder: every planet is a distinct destination with its own arrival and completion state.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cantSplit/>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Earth Orbit</w:t>
            </w:r>
          </w:p>
        </w:tc>
        <w:tc>
          <w:tcPr>
            <w:tcW w:type="dxa" w:w="650"/>
            <w:tcMar>
              <w:top w:w="80" w:type="dxa"/>
              <w:start w:w="120" w:type="dxa"/>
              <w:bottom w:w="80" w:type="dxa"/>
              <w:end w:w="120" w:type="dxa"/>
            </w:tcMar>
            <w:vAlign w:val="center"/>
            <w:shd w:fill="FFFFFF"/>
          </w:tcPr>
          <w:p>
            <w:pPr>
              <w:spacing w:before="0" w:after="60" w:line="259" w:lineRule="auto"/>
            </w:pPr>
            <w:r>
              <w:t>0</w:t>
            </w:r>
          </w:p>
        </w:tc>
        <w:tc>
          <w:tcPr>
            <w:tcW w:type="dxa" w:w="4550"/>
            <w:tcMar>
              <w:top w:w="80" w:type="dxa"/>
              <w:start w:w="120" w:type="dxa"/>
              <w:bottom w:w="80" w:type="dxa"/>
              <w:end w:w="120" w:type="dxa"/>
            </w:tcMar>
            <w:vAlign w:val="center"/>
            <w:shd w:fill="FFFFFF"/>
          </w:tcPr>
          <w:p>
            <w:pPr>
              <w:spacing w:before="0" w:after="60" w:line="259" w:lineRule="auto"/>
            </w:pPr>
            <w:r>
              <w:t>Tutorial/proving loop and first risk/reward learning.</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Lunar Program arrival and route-risk escalation.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Jupiter</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First explicit outer-planet transfer; unlocks Saturn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Saturn</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Second explicit outer-planet transfer; unlocks Uranus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Uranus</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Third explicit outer-planet transfer; unlocks Neptune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Neptune</w:t>
            </w:r>
          </w:p>
        </w:tc>
        <w:tc>
          <w:tcPr>
            <w:tcW w:type="dxa" w:w="650"/>
            <w:tcMar>
              <w:top w:w="80" w:type="dxa"/>
              <w:start w:w="120" w:type="dxa"/>
              <w:bottom w:w="80" w:type="dxa"/>
              <w:end w:w="120" w:type="dxa"/>
            </w:tcMar>
            <w:vAlign w:val="center"/>
            <w:shd w:fill="FFFFFF"/>
          </w:tcPr>
          <w:p>
            <w:pPr>
              <w:spacing w:before="0" w:after="60" w:line="259" w:lineRule="auto"/>
            </w:pPr>
            <w:r>
              <w:t>6</w:t>
            </w:r>
          </w:p>
        </w:tc>
        <w:tc>
          <w:tcPr>
            <w:tcW w:type="dxa" w:w="4550"/>
            <w:tcMar>
              <w:top w:w="80" w:type="dxa"/>
              <w:start w:w="120" w:type="dxa"/>
              <w:bottom w:w="80" w:type="dxa"/>
              <w:end w:w="120" w:type="dxa"/>
            </w:tcMar>
            <w:vAlign w:val="center"/>
            <w:shd w:fill="FFFFFF"/>
          </w:tcPr>
          <w:p>
            <w:pPr>
              <w:spacing w:before="0" w:after="60" w:line="259" w:lineRule="auto"/>
            </w:pPr>
            <w:r>
              <w:t>Final solar transfer. Success queues the blocking Straylight discovery; no Straylight content exists before it.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r>
              <w:t>N/A</w:t>
            </w:r>
          </w:p>
        </w:tc>
        <w:tc>
          <w:tcPr>
            <w:tcW w:type="dxa" w:w="4550"/>
            <w:tcMar>
              <w:top w:w="80" w:type="dxa"/>
              <w:start w:w="120" w:type="dxa"/>
              <w:bottom w:w="80" w:type="dxa"/>
              <w:end w:w="120" w:type="dxa"/>
            </w:tcMar>
            <w:vAlign w:val="center"/>
            <w:shd w:fill="FFFFFF"/>
          </w:tcPr>
          <w:p>
            <w:pPr>
              <w:spacing w:before="0" w:after="60" w:line="259" w:lineRule="auto"/>
            </w:pPr>
            <w:r>
              <w:t>Friendly resource system reached after the Straylight discovery; teaches Ark-scale search and mining without combat.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7</w:t>
            </w:r>
          </w:p>
        </w:tc>
        <w:tc>
          <w:tcPr>
            <w:tcW w:type="dxa" w:w="4550"/>
            <w:tcMar>
              <w:top w:w="80" w:type="dxa"/>
              <w:start w:w="120" w:type="dxa"/>
              <w:bottom w:w="80" w:type="dxa"/>
              <w:end w:w="120" w:type="dxa"/>
            </w:tcMar>
            <w:vAlign w:val="center"/>
            <w:shd w:fill="FFFFFF"/>
          </w:tcPr>
          <w:p>
            <w:pPr>
              <w:spacing w:before="0" w:after="60" w:line="259" w:lineRule="auto"/>
            </w:pPr>
            <w:r>
              <w:t>First hostile-system sortie from damaged Straylight after Arkfall.</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 allowed.</w:t>
            </w:r>
          </w:p>
        </w:tc>
      </w:tr>
      <w:tr>
        <w:trPr>
          <w:cantSplit/>
        </w:trPr>
        <w:tc>
          <w:tcPr>
            <w:tcW w:type="dxa" w:w="1900"/>
          </w:tcPr>
          <w:p>
            <w:r>
              <w:t>Rift Belt</w:t>
            </w:r>
          </w:p>
        </w:tc>
        <w:tc>
          <w:tcPr>
            <w:tcW w:type="dxa" w:w="650"/>
          </w:tcPr>
          <w:p>
            <w:r>
              <w:t>8</w:t>
            </w:r>
          </w:p>
        </w:tc>
        <w:tc>
          <w:tcPr>
            <w:tcW w:type="dxa" w:w="4550"/>
          </w:tcPr>
          <w:p>
            <w:r>
              <w:t>Void Compass placeholder for deeper-route content.</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Object and resource presentation shows Weight, Durability, and Value, plus whether an object is tetherable, collectible, destructible, or a hazard. This model guides generated planets, moons, anomalies, boss planets, and Ark repair locations.</w:t>
      </w:r>
    </w:p>
    <w:p>
      <w:pPr>
        <w:pStyle w:val="Heading2"/>
      </w:pPr>
      <w:r>
        <w:t>Asset Inventory And Pipeline</w:t>
      </w:r>
    </w:p>
    <w:p>
      <w:pPr>
        <w:spacing w:before="0" w:after="120" w:line="264" w:lineRule="auto"/>
      </w:pPr>
      <w:r>
        <w:t>Art uses #ff00aa source images, cleaned alpha PNGs, and fixed packing. The shared renderer registers 33 runtime textures; web loads asynchronously and native decodes through the texture service. Source, reference, and future art stays separate.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r>
              <w:t>Solar-system bodies</w:t>
            </w:r>
          </w:p>
        </w:tc>
        <w:tc>
          <w:tcPr>
            <w:tcW w:type="dxa" w:w="3680"/>
            <w:tcMar>
              <w:top w:w="35" w:type="dxa"/>
              <w:start w:w="85" w:type="dxa"/>
              <w:bottom w:w="35" w:type="dxa"/>
              <w:end w:w="85" w:type="dxa"/>
            </w:tcMar>
            <w:vAlign w:val="center"/>
            <w:shd w:fill="FFFFFF"/>
          </w:tcPr>
          <w:p>
            <w:r>
              <w:t>earth.png, moon.png, mars.png, mercury.png, venus.png, jupiter.png, saturn.png, uranus.png, neptune.png</w:t>
            </w:r>
          </w:p>
        </w:tc>
        <w:tc>
          <w:tcPr>
            <w:tcW w:type="dxa" w:w="3780"/>
            <w:tcMar>
              <w:top w:w="35" w:type="dxa"/>
              <w:start w:w="85" w:type="dxa"/>
              <w:bottom w:w="35" w:type="dxa"/>
              <w:end w:w="85" w:type="dxa"/>
            </w:tcMar>
            <w:vAlign w:val="center"/>
            <w:shd w:fill="FFFFFF"/>
          </w:tcPr>
          <w:p>
            <w:r>
              <w:t>Frontier ladder and destination presentation.</w:t>
            </w:r>
          </w:p>
        </w:tc>
      </w:tr>
      <w:tr>
        <w:trPr>
          <w:cantSplit/>
        </w:trPr>
        <w:tc>
          <w:tcPr>
            <w:tcW w:type="dxa" w:w="1900"/>
            <w:tcMar>
              <w:top w:w="35" w:type="dxa"/>
              <w:start w:w="85" w:type="dxa"/>
              <w:bottom w:w="35" w:type="dxa"/>
              <w:end w:w="85" w:type="dxa"/>
            </w:tcMar>
            <w:vAlign w:val="center"/>
            <w:shd w:fill="FFFFFF"/>
          </w:tcPr>
          <w:p>
            <w:r>
              <w:t>Solar backdrop</w:t>
            </w:r>
          </w:p>
        </w:tc>
        <w:tc>
          <w:tcPr>
            <w:tcW w:type="dxa" w:w="3680"/>
            <w:tcMar>
              <w:top w:w="35" w:type="dxa"/>
              <w:start w:w="85" w:type="dxa"/>
              <w:bottom w:w="35" w:type="dxa"/>
              <w:end w:w="85" w:type="dxa"/>
            </w:tcMar>
            <w:vAlign w:val="center"/>
            <w:shd w:fill="FFFFFF"/>
          </w:tcPr>
          <w:p>
            <w:r>
              <w:t>local-solar-bg-sheet.png</w:t>
            </w:r>
          </w:p>
        </w:tc>
        <w:tc>
          <w:tcPr>
            <w:tcW w:type="dxa" w:w="3780"/>
            <w:tcMar>
              <w:top w:w="35" w:type="dxa"/>
              <w:start w:w="85" w:type="dxa"/>
              <w:bottom w:w="35" w:type="dxa"/>
              <w:end w:w="85" w:type="dxa"/>
            </w:tcMar>
            <w:vAlign w:val="center"/>
            <w:shd w:fill="FFFFFF"/>
          </w:tcPr>
          <w:p>
            <w:r>
              <w:t>Animated local-system map backdrop.</w:t>
            </w:r>
          </w:p>
        </w:tc>
      </w:tr>
      <w:tr>
        <w:trPr>
          <w:cantSplit/>
        </w:trPr>
        <w:tc>
          <w:tcPr>
            <w:tcW w:type="dxa" w:w="1900"/>
            <w:tcMar>
              <w:top w:w="35" w:type="dxa"/>
              <w:start w:w="85" w:type="dxa"/>
              <w:bottom w:w="35" w:type="dxa"/>
              <w:end w:w="85" w:type="dxa"/>
            </w:tcMar>
            <w:vAlign w:val="center"/>
            <w:shd w:fill="FFFFFF"/>
          </w:tcPr>
          <w:p>
            <w:r>
              <w:t>Straylight states</w:t>
            </w:r>
          </w:p>
        </w:tc>
        <w:tc>
          <w:tcPr>
            <w:tcW w:type="dxa" w:w="3680"/>
            <w:tcMar>
              <w:top w:w="35" w:type="dxa"/>
              <w:start w:w="85" w:type="dxa"/>
              <w:bottom w:w="35" w:type="dxa"/>
              <w:end w:w="85" w:type="dxa"/>
            </w:tcMar>
            <w:vAlign w:val="center"/>
            <w:shd w:fill="FFFFFF"/>
          </w:tcPr>
          <w:p>
            <w:r>
              <w:t>straylight-ark-operational.png, straylight-ark-damaged.png</w:t>
            </w:r>
          </w:p>
        </w:tc>
        <w:tc>
          <w:tcPr>
            <w:tcW w:type="dxa" w:w="3780"/>
            <w:tcMar>
              <w:top w:w="35" w:type="dxa"/>
              <w:start w:w="85" w:type="dxa"/>
              <w:bottom w:w="35" w:type="dxa"/>
              <w:end w:w="85" w:type="dxa"/>
            </w:tcMar>
            <w:vAlign w:val="center"/>
            <w:shd w:fill="FFFFFF"/>
          </w:tcPr>
          <w:p>
            <w:r>
              <w:t>Operational home state and post-Arkfall damaged state.</w:t>
            </w:r>
          </w:p>
        </w:tc>
      </w:tr>
      <w:tr>
        <w:trPr>
          <w:cantSplit/>
        </w:trPr>
        <w:tc>
          <w:tcPr>
            <w:tcW w:type="dxa" w:w="1900"/>
            <w:tcMar>
              <w:top w:w="35" w:type="dxa"/>
              <w:start w:w="85" w:type="dxa"/>
              <w:bottom w:w="35" w:type="dxa"/>
              <w:end w:w="85" w:type="dxa"/>
            </w:tcMar>
            <w:vAlign w:val="center"/>
            <w:shd w:fill="FFFFFF"/>
          </w:tcPr>
          <w:p>
            <w:r>
              <w:t>Shuttle and effects</w:t>
            </w:r>
          </w:p>
        </w:tc>
        <w:tc>
          <w:tcPr>
            <w:tcW w:type="dxa" w:w="3680"/>
            <w:tcMar>
              <w:top w:w="35" w:type="dxa"/>
              <w:start w:w="85" w:type="dxa"/>
              <w:bottom w:w="35" w:type="dxa"/>
              <w:end w:w="85" w:type="dxa"/>
            </w:tcMar>
            <w:vAlign w:val="center"/>
            <w:shd w:fill="FFFFFF"/>
          </w:tcPr>
          <w:p>
            <w:r>
              <w:t>rocket-bay-closed.png, rocket-bay-open.png, thrust-sheet.png, explosion-sheet.png</w:t>
            </w:r>
          </w:p>
        </w:tc>
        <w:tc>
          <w:tcPr>
            <w:tcW w:type="dxa" w:w="3780"/>
            <w:tcMar>
              <w:top w:w="35" w:type="dxa"/>
              <w:start w:w="85" w:type="dxa"/>
              <w:bottom w:w="35" w:type="dxa"/>
              <w:end w:w="85" w:type="dxa"/>
            </w:tcMar>
            <w:vAlign w:val="center"/>
            <w:shd w:fill="FFFFFF"/>
          </w:tcPr>
          <w:p>
            <w:r>
              <w:t>Launch, return, bay state, thrust, and failure feedback.</w:t>
            </w:r>
          </w:p>
        </w:tc>
      </w:tr>
      <w:tr>
        <w:trPr>
          <w:cantSplit/>
        </w:trPr>
        <w:tc>
          <w:tcPr>
            <w:tcW w:type="dxa" w:w="1900"/>
            <w:tcMar>
              <w:top w:w="35" w:type="dxa"/>
              <w:start w:w="85" w:type="dxa"/>
              <w:bottom w:w="35" w:type="dxa"/>
              <w:end w:w="85" w:type="dxa"/>
            </w:tcMar>
            <w:vAlign w:val="center"/>
            <w:shd w:fill="FFFFFF"/>
          </w:tcPr>
          <w:p>
            <w:r>
              <w:t>Mining and support drones</w:t>
            </w:r>
          </w:p>
        </w:tc>
        <w:tc>
          <w:tcPr>
            <w:tcW w:type="dxa" w:w="3680"/>
            <w:tcMar>
              <w:top w:w="35" w:type="dxa"/>
              <w:start w:w="85" w:type="dxa"/>
              <w:bottom w:w="35" w:type="dxa"/>
              <w:end w:w="85" w:type="dxa"/>
            </w:tcMar>
            <w:vAlign w:val="center"/>
            <w:shd w:fill="FFFFFF"/>
          </w:tcPr>
          <w:p>
            <w:r>
              <w:t>mining-drone.png, drill-bit-sheet.png, mini-drone-{mining, resource, survey, hazard, attack, defense}.png</w:t>
            </w:r>
          </w:p>
        </w:tc>
        <w:tc>
          <w:tcPr>
            <w:tcW w:type="dxa" w:w="3780"/>
            <w:tcMar>
              <w:top w:w="35" w:type="dxa"/>
              <w:start w:w="85" w:type="dxa"/>
              <w:bottom w:w="35" w:type="dxa"/>
              <w:end w:w="85" w:type="dxa"/>
            </w:tcMar>
            <w:vAlign w:val="center"/>
            <w:shd w:fill="FFFFFF"/>
          </w:tcPr>
          <w:p>
            <w:r>
              <w:t>Direct-control mining plus distinct autonomous support roles.</w:t>
            </w:r>
          </w:p>
        </w:tc>
      </w:tr>
      <w:tr>
        <w:tc>
          <w:tcPr>
            <w:tcW w:type="dxa" w:w="1900"/>
          </w:tcPr>
          <w:p>
            <w:r>
              <w:t>Post-solar bodies</w:t>
            </w:r>
          </w:p>
        </w:tc>
        <w:tc>
          <w:tcPr>
            <w:tcW w:type="dxa" w:w="3680"/>
          </w:tcPr>
          <w:p>
            <w:r>
              <w:t>outer-system-planet-01.png through -09.png; outer-system-moon-01.png through -10.png</w:t>
            </w:r>
          </w:p>
        </w:tc>
        <w:tc>
          <w:tcPr>
            <w:tcW w:type="dxa" w:w="3780"/>
          </w:tcPr>
          <w:p>
            <w:r>
              <w:t>Nine planets are runtime textures; ten moons remain future-route source art.</w:t>
            </w:r>
          </w:p>
        </w:tc>
      </w:tr>
      <w:tr>
        <w:tc>
          <w:tcPr>
            <w:tcW w:type="dxa" w:w="1900"/>
          </w:tcPr>
          <w:p>
            <w:r>
              <w:t>Source and reference</w:t>
            </w:r>
          </w:p>
        </w:tc>
        <w:tc>
          <w:tcPr>
            <w:tcW w:type="dxa" w:w="3680"/>
          </w:tcPr>
          <w:p>
            <w:r>
              <w:t>ark-operational.png, ark-damaged.png, rocket.png, local-solar-bg.png, chroma-key.png</w:t>
            </w:r>
          </w:p>
        </w:tc>
        <w:tc>
          <w:tcPr>
            <w:tcW w:type="dxa" w:w="3780"/>
          </w:tcPr>
          <w:p>
            <w:r>
              <w:t>Superseded source variants and the chroma-key reference; not registered at runtime.</w:t>
            </w:r>
          </w:p>
        </w:tc>
      </w:tr>
    </w:tbl>
    <w:p/>
    <w:p>
      <w:pPr>
        <w:sectPr>
          <w:headerReference w:type="default" r:id="rId17"/>
          <w:footerReference w:type="default" r:id="rId18"/>
          <w:pgSz w:w="12240" w:h="15840"/>
          <w:pgMar w:top="1440" w:right="1440" w:bottom="1440" w:left="1440" w:header="708" w:footer="708" w:gutter="0"/>
          <w:cols w:space="720"/>
          <w:titlePg/>
          <w:docGrid w:linePitch="360"/>
          <w:type w:val="continuous"/>
        </w:sectPr>
      </w:pPr>
    </w:p>
    <w:p>
      <w:pPr>
        <w:pStyle w:val="Heading1"/>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shared fuel, Ark fuel, oxygen, return risk, extraction pressure, and drone availability stay visible.</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pStyle w:val="Heading2"/>
      </w:pPr>
      <w:r>
        <w:t>Audio Direction</w:t>
      </w:r>
    </w:p>
    <w:p>
      <w:pPr>
        <w:spacing w:before="0" w:after="120" w:line="264" w:lineRule="auto"/>
      </w:pPr>
      <w:r>
        <w:t>Audio sharpens tension without smothering decisions: telemetry alarms, pressure pulses, engine strain, relief valve/jettison feedback, drill resistance, scanner pings, drone shots, shield hits, and Ark jump/disaster beats. Music can stay energetic and space-arcade, with calmer Ark-home cues while Straylight searches Aaru Vale before Arkfall.</w:t>
      </w:r>
    </w:p>
    <w:p>
      <w:pPr>
        <w:sectPr>
          <w:headerReference w:type="default" r:id="rId19"/>
          <w:footerReference w:type="default" r:id="rId20"/>
          <w:pgSz w:w="12240" w:h="15840"/>
          <w:pgMar w:top="1440" w:right="1440" w:bottom="1440" w:left="1440" w:header="708" w:footer="708" w:gutter="0"/>
          <w:cols w:space="720"/>
          <w:titlePg/>
          <w:docGrid w:linePitch="360"/>
        </w:sectPr>
      </w:pP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c>
          <w:tcPr>
            <w:tcW w:type="dxa" w:w="1550"/>
            <w:tcMar>
              <w:top w:w="80" w:type="dxa"/>
              <w:start w:w="120" w:type="dxa"/>
              <w:bottom w:w="80" w:type="dxa"/>
              <w:end w:w="120" w:type="dxa"/>
            </w:tcMar>
            <w:vAlign w:val="center"/>
            <w:shd w:fill="FFFFFF"/>
          </w:tcPr>
          <w:p>
            <w:r>
              <w:t>src/core</w:t>
            </w:r>
          </w:p>
        </w:tc>
        <w:tc>
          <w:tcPr>
            <w:tcW w:type="dxa" w:w="7810"/>
            <w:tcMar>
              <w:top w:w="80" w:type="dxa"/>
              <w:start w:w="120" w:type="dxa"/>
              <w:bottom w:w="80" w:type="dxa"/>
              <w:end w:w="120" w:type="dxa"/>
            </w:tcMar>
            <w:vAlign w:val="center"/>
            <w:shd w:fill="FFFFFF"/>
          </w:tcPr>
          <w:p>
            <w:r>
              <w:t>Portable deterministic rules: content, RNG, progression, saves, flight, research, mining, presentation helpers, and tuning. No platform APIs.</w:t>
            </w:r>
          </w:p>
        </w:tc>
      </w:tr>
      <w:tr>
        <w:tc>
          <w:tcPr>
            <w:tcW w:type="dxa" w:w="1550"/>
            <w:tcMar>
              <w:top w:w="80" w:type="dxa"/>
              <w:start w:w="120" w:type="dxa"/>
              <w:bottom w:w="80" w:type="dxa"/>
              <w:end w:w="120" w:type="dxa"/>
            </w:tcMar>
            <w:vAlign w:val="center"/>
            <w:shd w:fill="FFFFFF"/>
          </w:tcPr>
          <w:p>
            <w:r>
              <w:t>src/game</w:t>
            </w:r>
          </w:p>
        </w:tc>
        <w:tc>
          <w:tcPr>
            <w:tcW w:type="dxa" w:w="7810"/>
            <w:tcMar>
              <w:top w:w="80" w:type="dxa"/>
              <w:start w:w="120" w:type="dxa"/>
              <w:bottom w:w="80" w:type="dxa"/>
              <w:end w:w="120" w:type="dxa"/>
            </w:tcMar>
            <w:vAlign w:val="center"/>
            <w:shd w:fill="FFFFFF"/>
          </w:tcPr>
          <w:p>
            <w:r>
              <w:t>Platform-neutral RocketGameApp, GameRunner, RmlUi behavior, panel generation, screen transitions, input actions, and render snapshots.</w:t>
            </w:r>
          </w:p>
        </w:tc>
      </w:tr>
      <w:tr>
        <w:tc>
          <w:tcPr>
            <w:tcW w:type="dxa" w:w="1550"/>
            <w:tcMar>
              <w:top w:w="80" w:type="dxa"/>
              <w:start w:w="120" w:type="dxa"/>
              <w:bottom w:w="80" w:type="dxa"/>
              <w:end w:w="120" w:type="dxa"/>
            </w:tcMar>
            <w:vAlign w:val="center"/>
            <w:shd w:fill="FFFFFF"/>
          </w:tcPr>
          <w:p>
            <w:r>
              <w:t>src/input</w:t>
            </w:r>
          </w:p>
        </w:tc>
        <w:tc>
          <w:tcPr>
            <w:tcW w:type="dxa" w:w="7810"/>
            <w:tcMar>
              <w:top w:w="80" w:type="dxa"/>
              <w:start w:w="120" w:type="dxa"/>
              <w:bottom w:w="80" w:type="dxa"/>
              <w:end w:w="120" w:type="dxa"/>
            </w:tcMar>
            <w:vAlign w:val="center"/>
            <w:shd w:fill="FFFFFF"/>
          </w:tcPr>
          <w:p>
            <w:r>
              <w:t>Controller sampling, tracking, active-source arbitration, prompt families, and routing shared by web and native hosts.</w:t>
            </w:r>
          </w:p>
        </w:tc>
      </w:tr>
      <w:tr>
        <w:tc>
          <w:tcPr>
            <w:tcW w:type="dxa" w:w="1550"/>
            <w:tcMar>
              <w:top w:w="80" w:type="dxa"/>
              <w:start w:w="120" w:type="dxa"/>
              <w:bottom w:w="80" w:type="dxa"/>
              <w:end w:w="120" w:type="dxa"/>
            </w:tcMar>
            <w:vAlign w:val="center"/>
            <w:shd w:fill="FFFFFF"/>
          </w:tcPr>
          <w:p>
            <w:r>
              <w:t>src/render</w:t>
            </w:r>
          </w:p>
        </w:tc>
        <w:tc>
          <w:tcPr>
            <w:tcW w:type="dxa" w:w="7810"/>
            <w:tcMar>
              <w:top w:w="80" w:type="dxa"/>
              <w:start w:w="120" w:type="dxa"/>
              <w:bottom w:w="80" w:type="dxa"/>
              <w:end w:w="120" w:type="dxa"/>
            </w:tcMar>
            <w:vAlign w:val="center"/>
            <w:shd w:fill="FFFFFF"/>
          </w:tcPr>
          <w:p>
            <w:r>
              <w:t>Shared OpenGL draw path and texture manifest with isolated GL API and GLSL dialect boundaries for WebGL2 and desktop GL 3.3 Core. No gameplay decisions.</w:t>
            </w:r>
          </w:p>
        </w:tc>
      </w:tr>
      <w:tr>
        <w:tc>
          <w:tcPr>
            <w:tcW w:type="dxa" w:w="1550"/>
            <w:tcMar>
              <w:top w:w="80" w:type="dxa"/>
              <w:start w:w="120" w:type="dxa"/>
              <w:bottom w:w="80" w:type="dxa"/>
              <w:end w:w="120" w:type="dxa"/>
            </w:tcMar>
            <w:vAlign w:val="center"/>
            <w:shd w:fill="FFFFFF"/>
          </w:tcPr>
          <w:p>
            <w:r>
              <w:t>src/platform/AppServices.h</w:t>
            </w:r>
          </w:p>
        </w:tc>
        <w:tc>
          <w:tcPr>
            <w:tcW w:type="dxa" w:w="7810"/>
            <w:tcMar>
              <w:top w:w="80" w:type="dxa"/>
              <w:start w:w="120" w:type="dxa"/>
              <w:bottom w:w="80" w:type="dxa"/>
              <w:end w:w="120" w:type="dxa"/>
            </w:tcMar>
            <w:vAlign w:val="center"/>
            <w:shd w:fill="FFFFFF"/>
          </w:tcPr>
          <w:p>
            <w:r>
              <w:t>Injected save, preference, host, controller, texture, renderer, and UI contracts used by the shared application.</w:t>
            </w:r>
          </w:p>
        </w:tc>
      </w:tr>
      <w:tr>
        <w:tc>
          <w:tcPr>
            <w:tcW w:type="dxa" w:w="1550"/>
            <w:tcMar>
              <w:top w:w="80" w:type="dxa"/>
              <w:start w:w="120" w:type="dxa"/>
              <w:bottom w:w="80" w:type="dxa"/>
              <w:end w:w="120" w:type="dxa"/>
            </w:tcMar>
            <w:vAlign w:val="center"/>
            <w:shd w:fill="FFFFFF"/>
          </w:tcPr>
          <w:p>
            <w:r>
              <w:t>src/platform/web</w:t>
            </w:r>
          </w:p>
        </w:tc>
        <w:tc>
          <w:tcPr>
            <w:tcW w:type="dxa" w:w="7810"/>
            <w:tcMar>
              <w:top w:w="80" w:type="dxa"/>
              <w:start w:w="120" w:type="dxa"/>
              <w:bottom w:w="80" w:type="dxa"/>
              <w:end w:w="120" w:type="dxa"/>
            </w:tcMar>
            <w:vAlign w:val="center"/>
            <w:shd w:fill="FFFFFF"/>
          </w:tcPr>
          <w:p>
            <w:r>
              <w:t>Emscripten entry point, browser storage, asynchronous images, Web Gamepad, DOM bridge, and browser host behavior.</w:t>
            </w:r>
          </w:p>
        </w:tc>
      </w:tr>
      <w:tr>
        <w:tc>
          <w:tcPr>
            <w:tcW w:type="dxa" w:w="1550"/>
          </w:tcPr>
          <w:p>
            <w:r>
              <w:t>src/platform/sdl</w:t>
            </w:r>
          </w:p>
        </w:tc>
        <w:tc>
          <w:tcPr>
            <w:tcW w:type="dxa" w:w="7810"/>
          </w:tcPr>
          <w:p>
            <w:r>
              <w:t>SDL 3 window and GL context, input/gamepads, haptics, native storage, PNG decode, fullscreen, high-DPI metrics, and shutdown.</w:t>
            </w:r>
          </w:p>
        </w:tc>
      </w:tr>
      <w:tr>
        <w:tc>
          <w:tcPr>
            <w:tcW w:type="dxa" w:w="1550"/>
          </w:tcPr>
          <w:p>
            <w:r>
              <w:t>web</w:t>
            </w:r>
          </w:p>
        </w:tc>
        <w:tc>
          <w:tcPr>
            <w:tcW w:type="dxa" w:w="7810"/>
          </w:tcPr>
          <w:p>
            <w:r>
              <w:t>Browser shell, CSS, DOM fallback, accessibility mirror, and exported web action routing.</w:t>
            </w:r>
          </w:p>
        </w:tc>
      </w:tr>
    </w:tbl>
    <w:p/>
    <w:p>
      <w:pPr>
        <w:pStyle w:val="Heading2"/>
      </w:pPr>
      <w:r>
        <w:t>Save And Migration Rules</w:t>
      </w:r>
    </w:p>
    <w:p>
      <w:pPr>
        <w:spacing w:before="0" w:after="120" w:line="264" w:lineRule="auto"/>
      </w:pPr>
      <w:r>
        <w:t>The current save format is versioned, line-based, and dependency-free. SaveSchema owns field keys and delimiters. New gameplay fields default safely when missing, round trip through tests, and migrate legacy state into the highest valid monotonic chapter without rolling back player progress.</w:t>
      </w:r>
    </w:p>
    <w:p>
      <w:pPr>
        <w:pStyle w:val="Heading2"/>
      </w:pPr>
      <w:r>
        <w:t>Testing Standards</w:t>
      </w:r>
    </w:p>
    <w:p>
      <w:pPr>
        <w:spacing w:before="0" w:after="120" w:line="264" w:lineRule="auto"/>
      </w:pPr>
      <w:r>
        <w:t>Core tests are design contracts for launch outcomes, telemetry, crew stress, economy, research, Surface Ops, mining, drone builds, Ark campaign, saves, panel presentation, and content IDs. Future systems need tests for the rules players touch: gates, costs, availability, rewards, chapter advancement, and save/load compatibility.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New games start at Chapter 1; chapters advance through destinations/Ark jumps/sorties; no rollback.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 spends fuel, runs once, blocks further survey/push, stows/aborts/fails correctly, and persists through save/load.</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Unlocks, slots, loadouts, tuning, synergies, combat forecast, and passive combat outcomes.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UI parity</w:t>
            </w:r>
          </w:p>
        </w:tc>
        <w:tc>
          <w:tcPr>
            <w:tcW w:type="dxa" w:w="7160"/>
            <w:tcMar>
              <w:top w:w="35" w:type="dxa"/>
              <w:start w:w="85" w:type="dxa"/>
              <w:bottom w:w="35" w:type="dxa"/>
              <w:end w:w="85" w:type="dxa"/>
            </w:tcMar>
            <w:vAlign w:val="center"/>
            <w:shd w:fill="FFFFFF"/>
          </w:tcPr>
          <w:p>
            <w:r>
              <w:t>Shared presentation behavior covers native RmlUi and browser DOM fallback parity, modals, stable focus/action IDs, controls, and top-level metrics.</w:t>
            </w:r>
          </w:p>
        </w:tc>
      </w:tr>
      <w:tr>
        <w:tc>
          <w:tcPr>
            <w:tcW w:type="dxa" w:w="2200"/>
          </w:tcPr>
          <w:p>
            <w:r>
              <w:t>Application services</w:t>
            </w:r>
          </w:p>
        </w:tc>
        <w:tc>
          <w:tcPr>
            <w:tcW w:type="dxa" w:w="7160"/>
          </w:tcPr>
          <w:p>
            <w:r>
              <w:t>Fake services exercise RocketGameApp and GameRunner without browser globals, including fixed steps, game speed, saves, preferences, metrics, fullscreen, haptics, and shutdown.</w:t>
            </w:r>
          </w:p>
        </w:tc>
      </w:tr>
      <w:tr>
        <w:tc>
          <w:tcPr>
            <w:tcW w:type="dxa" w:w="2200"/>
          </w:tcPr>
          <w:p>
            <w:r>
              <w:t>Platform boundaries and packages</w:t>
            </w:r>
          </w:p>
        </w:tc>
        <w:tc>
          <w:tcPr>
            <w:tcW w:type="dxa" w:w="7160"/>
          </w:tcPr>
          <w:p>
            <w:r>
              <w:t>Automated checks confine browser/Emscripten symbols to web adapters and reject Electron, Chromium, Node, WASM, browser-shell, or missing-library leakage in native archives.</w:t>
            </w:r>
          </w:p>
        </w:tc>
      </w:tr>
    </w:tbl>
    <w:p/>
    <w:p>
      <w:pPr>
        <w:sectPr>
          <w:headerReference w:type="default" r:id="rId21"/>
          <w:footerReference w:type="default" r:id="rId22"/>
          <w:pgSz w:w="12240" w:h="15840"/>
          <w:pgMar w:top="1440" w:right="1440" w:bottom="1440" w:left="1440" w:header="708" w:footer="708" w:gutter="0"/>
          <w:cols w:space="720"/>
          <w:titlePg/>
          <w:docGrid w:linePitch="360"/>
        </w:sectPr>
      </w:pPr>
    </w:p>
    <w:p>
      <w:pPr>
        <w:pStyle w:val="Heading1"/>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 Chapter polish</w:t>
            </w:r>
          </w:p>
        </w:tc>
        <w:tc>
          <w:tcPr>
            <w:tcW w:type="dxa" w:w="3890"/>
            <w:tcMar>
              <w:top w:w="80" w:type="dxa"/>
              <w:start w:w="120" w:type="dxa"/>
              <w:bottom w:w="80" w:type="dxa"/>
              <w:end w:w="120" w:type="dxa"/>
            </w:tcMar>
            <w:vAlign w:val="center"/>
            <w:shd w:fill="FFFFFF"/>
          </w:tcPr>
          <w:p>
            <w:pPr>
              <w:spacing w:before="0" w:after="60" w:line="259" w:lineRule="auto"/>
            </w:pPr>
            <w:r>
              <w:t>Make Chapters 1-7 clear in UI/docs and fixture saves.</w:t>
            </w:r>
          </w:p>
        </w:tc>
        <w:tc>
          <w:tcPr>
            <w:tcW w:type="dxa" w:w="3820"/>
            <w:tcMar>
              <w:top w:w="80" w:type="dxa"/>
              <w:start w:w="120" w:type="dxa"/>
              <w:bottom w:w="80" w:type="dxa"/>
              <w:end w:w="120" w:type="dxa"/>
            </w:tcMar>
            <w:vAlign w:val="center"/>
            <w:shd w:fill="FFFFFF"/>
          </w:tcPr>
          <w:p>
            <w:pPr>
              <w:spacing w:before="0" w:after="60" w:line="259" w:lineRule="auto"/>
            </w:pPr>
            <w:r>
              <w:t>Chapter display, gates, test fixtures, and player-facing copy match.</w:t>
            </w:r>
          </w:p>
        </w:tc>
      </w:tr>
      <w:tr>
        <w:tc>
          <w:tcPr>
            <w:tcW w:type="dxa" w:w="1650"/>
            <w:tcMar>
              <w:top w:w="80" w:type="dxa"/>
              <w:start w:w="120" w:type="dxa"/>
              <w:bottom w:w="80" w:type="dxa"/>
              <w:end w:w="120" w:type="dxa"/>
            </w:tcMar>
            <w:vAlign w:val="center"/>
            <w:shd w:fill="FFFFFF"/>
          </w:tcPr>
          <w:p>
            <w:r>
              <w:t>B. Aaru Vale friendly system</w:t>
            </w:r>
          </w:p>
        </w:tc>
        <w:tc>
          <w:tcPr>
            <w:tcW w:type="dxa" w:w="3890"/>
            <w:tcMar>
              <w:top w:w="80" w:type="dxa"/>
              <w:start w:w="120" w:type="dxa"/>
              <w:bottom w:w="80" w:type="dxa"/>
              <w:end w:w="120" w:type="dxa"/>
            </w:tcMar>
            <w:vAlign w:val="center"/>
            <w:shd w:fill="FFFFFF"/>
          </w:tcPr>
          <w:p>
            <w:r>
              <w:t>Turn Chapter 5 into Aaru Vale: a friendly fuel-navigation chapter centered on Straylight as the Ark home.</w:t>
            </w:r>
          </w:p>
        </w:tc>
        <w:tc>
          <w:tcPr>
            <w:tcW w:type="dxa" w:w="3820"/>
            <w:tcMar>
              <w:top w:w="80" w:type="dxa"/>
              <w:start w:w="120" w:type="dxa"/>
              <w:bottom w:w="80" w:type="dxa"/>
              <w:end w:w="120" w:type="dxa"/>
            </w:tcMar>
            <w:vAlign w:val="center"/>
            <w:shd w:fill="FFFFFF"/>
          </w:tcPr>
          <w:p>
            <w:r>
              <w:t>Aaru Vale destinations, fuel objectives, search/discovery onboarding, Ark operational visuals, and New Earth route hints.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passive-drone combat reads, rewards, and recovery paths play differently from Aaru Vale.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Should Aaru Vale be one authored friendly resource system, a small generated cluster, or a guided first route for Ark-scale navigation from Straylight?</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human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animal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docs/MINING_MINIGAME_PLAN.md + MINING_COMBAT_PROGRESSION.md</w:t>
            </w:r>
            <w:r>
              <w:rPr>
                <w:rFonts w:ascii="Calibri" w:hAnsi="Calibri"/>
                <w:sz w:val="18"/>
              </w:rPr>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Mining entry flow, act/band gates, fuel/oxygen rules, rich caps, hostile progression, Arena Lab, and agent contracts.</w:t>
            </w:r>
            <w:r>
              <w:rPr>
                <w:rFonts w:ascii="Calibri" w:hAnsi="Calibri"/>
                <w:sz w:val="18"/>
              </w:rPr>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roles, slot/tuning progression, synergies, passive combat, and HUD expectations.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docs/AGENT_DESIGN_CONTEXT.md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Design priority order, art direction, animal crew direction, and Ark/base progression.</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animal classes, passive defense.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 and tests/core_tests.cpp</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content, tuning, chapter state, save fields, presentation helpers, and regression coverage.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 asset pipeline, Ark/planet/rocket/mining sprite inventory, and #ff00aa source cleanup convention.</w:t>
            </w:r>
          </w:p>
        </w:tc>
      </w:tr>
      <w:tr>
        <w:tc>
          <w:tcPr>
            <w:tcW w:type="dxa" w:w="3330"/>
          </w:tcPr>
          <w:p>
            <w:r>
              <w:t>docs/DESKTOP_BUILDS.md + CONTROLLER_SUPPORT.md</w:t>
            </w:r>
          </w:p>
        </w:tc>
        <w:tc>
          <w:tcPr>
            <w:tcW w:type="dxa" w:w="6030"/>
          </w:tcPr>
          <w:p>
            <w:r>
              <w:t>Native/web runtime boundaries, portable archives, save and preference locations, fullscreen/input behavior, controller routing, prompts, disconnects, and haptics.</w:t>
            </w:r>
          </w:p>
        </w:tc>
      </w:tr>
      <w:tr>
        <w:tc>
          <w:tcPr>
            <w:tcW w:type="dxa" w:w="3330"/>
          </w:tcPr>
          <w:p>
            <w:r>
              <w:t>CMakeLists.txt, CMakePresets.json, and release workflows</w:t>
            </w:r>
          </w:p>
        </w:tc>
        <w:tc>
          <w:tcPr>
            <w:tcW w:type="dxa" w:w="6030"/>
          </w:tcPr>
          <w:p>
            <w:r>
              <w:t>Reproducible web and Windows/Linux x86-64 builds, tests, package contents, symbols, dependency checks, and release artifacts.</w:t>
            </w:r>
          </w:p>
        </w:tc>
      </w:tr>
    </w:tbl>
    <w:p/>
    <w:sectPr w:rsidR="00FC693F" w:rsidRPr="0006063C" w:rsidSect="00034616">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Rocket Rogue Game Design Document</dc:title>
  <dc:subject>Professional GDD generated from the RocketGame repository</dc:subject>
  <dc:creator>OpenAI Codex</dc:creator>
  <cp:keywords>Rocket Rogue, GDD, Ark, Straylight, mining, roguelite, WebGL</cp:keywords>
  <dc:description>Generated from RocketGame repository sources on July 6, 2026.</dc:description>
  <cp:lastModifiedBy/>
  <cp:revision>1</cp:revision>
  <dcterms:created xsi:type="dcterms:W3CDTF">2013-12-23T23:15:00Z</dcterms:created>
  <dcterms:modified xsi:type="dcterms:W3CDTF">2013-12-23T23:15:00Z</dcterms:modified>
  <cp:category/>
</cp:coreProperties>
</file>