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80" w:line="264" w:lineRule="auto"/>
        <w:jc w:val="center"/>
      </w:pPr>
      <w:r>
        <w:rPr>
          <w:rFonts w:ascii="Calibri" w:hAnsi="Calibri"/>
          <w:b/>
          <w:color w:val="0B2545"/>
          <w:sz w:val="56"/>
        </w:rPr>
        <w:t>OREBIT</w:t>
      </w:r>
    </w:p>
    <w:p>
      <w:pPr>
        <w:spacing w:before="0" w:after="240" w:line="264" w:lineRule="auto"/>
        <w:jc w:val="center"/>
      </w:pPr>
      <w:r>
        <w:rPr>
          <w:rFonts w:ascii="Calibri" w:hAnsi="Calibri"/>
          <w:b/>
          <w:color w:val="2E74B5"/>
          <w:sz w:val="36"/>
        </w:rPr>
        <w:t>Game Design Document</w:t>
      </w:r>
    </w:p>
    <w:p>
      <w:pPr>
        <w:spacing w:before="0" w:after="360" w:line="264" w:lineRule="auto"/>
        <w:jc w:val="center"/>
      </w:pPr>
      <w:r>
        <w:rPr>
          <w:rFonts w:ascii="Calibri" w:hAnsi="Calibri"/>
          <w:i/>
          <w:color w:val="555555"/>
          <w:sz w:val="25"/>
        </w:rPr>
        <w:t>Press-your-luck spaceflight, surface mining, Ark campaign progression, and active-actor swarm survival</w:t>
      </w:r>
    </w:p>
    <w:p>
      <w:pPr>
        <w:spacing w:before="0" w:after="200" w:line="264" w:lineRule="auto"/>
        <w:jc w:val="center"/>
      </w:pPr>
      <w:r>
        <w:drawing>
          <wp:inline xmlns:a="http://schemas.openxmlformats.org/drawingml/2006/main" xmlns:pic="http://schemas.openxmlformats.org/drawingml/2006/picture">
            <wp:extent cx="4480560" cy="4480560"/>
            <wp:docPr id="1" name="Picture 1" title="Operational Ark" descr="Operational Ark sprite used for the Breakthrough and Straylight campaign state."/>
            <wp:cNvGraphicFramePr>
              <a:graphicFrameLocks noChangeAspect="1"/>
            </wp:cNvGraphicFramePr>
            <a:graphic>
              <a:graphicData uri="http://schemas.openxmlformats.org/drawingml/2006/picture">
                <pic:pic>
                  <pic:nvPicPr>
                    <pic:cNvPr id="0" name="ark-operational.png"/>
                    <pic:cNvPicPr/>
                  </pic:nvPicPr>
                  <pic:blipFill>
                    <a:blip r:embed="rId10"/>
                    <a:stretch>
                      <a:fillRect/>
                    </a:stretch>
                  </pic:blipFill>
                  <pic:spPr>
                    <a:xfrm>
                      <a:off x="0" y="0"/>
                      <a:ext cx="4480560" cy="4480560"/>
                    </a:xfrm>
                    <a:prstGeom prst="rect"/>
                  </pic:spPr>
                </pic:pic>
              </a:graphicData>
            </a:graphic>
          </wp:inline>
        </w:drawing>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50"/>
        <w:gridCol w:w="7510"/>
      </w:tblGrid>
      <w:tr>
        <w:trPr>
          <w:tblHeader w:val="true"/>
        </w:trPr>
        <w:tc>
          <w:tcPr>
            <w:tcW w:type="dxa" w:w="1850"/>
            <w:tcMar>
              <w:top w:w="80" w:type="dxa"/>
              <w:start w:w="120" w:type="dxa"/>
              <w:bottom w:w="80" w:type="dxa"/>
              <w:end w:w="120" w:type="dxa"/>
            </w:tcMar>
            <w:vAlign w:val="center"/>
            <w:shd w:fill="F2F4F7"/>
          </w:tcPr>
          <w:p>
            <w:r>
              <w:rPr>
                <w:rFonts w:ascii="Calibri" w:hAnsi="Calibri"/>
                <w:b/>
                <w:color w:val="0B2545"/>
                <w:sz w:val="19"/>
              </w:rPr>
              <w:t>Field</w:t>
            </w:r>
          </w:p>
        </w:tc>
        <w:tc>
          <w:tcPr>
            <w:tcW w:type="dxa" w:w="7510"/>
            <w:tcMar>
              <w:top w:w="80" w:type="dxa"/>
              <w:start w:w="120" w:type="dxa"/>
              <w:bottom w:w="80" w:type="dxa"/>
              <w:end w:w="120" w:type="dxa"/>
            </w:tcMar>
            <w:vAlign w:val="center"/>
            <w:shd w:fill="F2F4F7"/>
          </w:tcPr>
          <w:p>
            <w:r>
              <w:rPr>
                <w:rFonts w:ascii="Calibri" w:hAnsi="Calibri"/>
                <w:b/>
                <w:color w:val="0B2545"/>
                <w:sz w:val="19"/>
              </w:rPr>
              <w:t>Value</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Document type</w:t>
            </w:r>
          </w:p>
        </w:tc>
        <w:tc>
          <w:tcPr>
            <w:tcW w:type="dxa" w:w="75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Professional internal Game Design Document</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t>Current title</w:t>
            </w:r>
            <w:r>
              <w:rPr>
                <w:rFonts w:ascii="Calibri" w:hAnsi="Calibri"/>
                <w:b/>
                <w:color w:val="0B2545"/>
                <w:sz w:val="18"/>
              </w:rPr>
            </w:r>
          </w:p>
        </w:tc>
        <w:tc>
          <w:tcPr>
            <w:tcW w:type="dxa" w:w="7510"/>
            <w:tcMar>
              <w:top w:w="80" w:type="dxa"/>
              <w:start w:w="120" w:type="dxa"/>
              <w:bottom w:w="80" w:type="dxa"/>
              <w:end w:w="120" w:type="dxa"/>
            </w:tcMar>
            <w:vAlign w:val="center"/>
            <w:shd w:fill="FFFFFF"/>
          </w:tcPr>
          <w:p>
            <w:pPr>
              <w:spacing w:before="0" w:after="60" w:line="259" w:lineRule="auto"/>
            </w:pPr>
            <w:r>
              <w:t>OREBIT; Rocket Rogue remains the repository and legacy internal project name, while Straylight is the Ark</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Repository</w:t>
            </w:r>
          </w:p>
        </w:tc>
        <w:tc>
          <w:tcPr>
            <w:tcW w:type="dxa" w:w="7510"/>
            <w:tcMar>
              <w:top w:w="80" w:type="dxa"/>
              <w:start w:w="120" w:type="dxa"/>
              <w:bottom w:w="80" w:type="dxa"/>
              <w:end w:w="120" w:type="dxa"/>
            </w:tcMar>
            <w:vAlign w:val="center"/>
            <w:shd w:fill="FFFFFF"/>
          </w:tcPr>
          <w:p>
            <w:pPr>
              <w:spacing w:before="0" w:after="60" w:line="259" w:lineRule="auto"/>
            </w:pPr>
            <w:hyperlink r:id="rId25">
              <w:r>
                <w:rPr>
                  <w:color w:val="0563C1"/>
                  <w:u w:val="single"/>
                </w:rPr>
                <w:t>https://github.com/danseery/rocket-rogue</w:t>
              </w:r>
            </w:hyperlink>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Generated</w:t>
            </w:r>
          </w:p>
        </w:tc>
        <w:tc>
          <w:tcPr>
            <w:tcW w:type="dxa" w:w="7510"/>
            <w:tcMar>
              <w:top w:w="80" w:type="dxa"/>
              <w:start w:w="120" w:type="dxa"/>
              <w:bottom w:w="80" w:type="dxa"/>
              <w:end w:w="120" w:type="dxa"/>
            </w:tcMar>
            <w:vAlign w:val="center"/>
            <w:shd w:fill="FFFFFF"/>
          </w:tcPr>
          <w:p>
            <w:r>
              <w:t>July 26, 2026</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Source basis</w:t>
            </w:r>
          </w:p>
        </w:tc>
        <w:tc>
          <w:tcPr>
            <w:tcW w:type="dxa" w:w="7510"/>
            <w:tcMar>
              <w:top w:w="80" w:type="dxa"/>
              <w:start w:w="120" w:type="dxa"/>
              <w:bottom w:w="80" w:type="dxa"/>
              <w:end w:w="120" w:type="dxa"/>
            </w:tcMar>
            <w:vAlign w:val="center"/>
            <w:shd w:fill="FFFFFF"/>
          </w:tcPr>
          <w:p>
            <w:pPr>
              <w:spacing w:before="0" w:after="60" w:line="259" w:lineRule="auto"/>
            </w:pPr>
            <w:r>
              <w:rPr>
                <w:rFonts w:ascii="Calibri" w:hAnsi="Calibri"/>
                <w:sz w:val="18"/>
              </w:rPr>
              <w:t>Current repo docs, C++ core content, tests, art inventory, Vulkan/WebGL2 architecture, controller support, the approved EVA/swarm design, and the Solar Jetman reference manuals</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Status</w:t>
            </w:r>
          </w:p>
        </w:tc>
        <w:tc>
          <w:tcPr>
            <w:tcW w:type="dxa" w:w="7510"/>
            <w:tcMar>
              <w:top w:w="80" w:type="dxa"/>
              <w:start w:w="120" w:type="dxa"/>
              <w:bottom w:w="80" w:type="dxa"/>
              <w:end w:w="120" w:type="dxa"/>
            </w:tcMar>
            <w:vAlign w:val="center"/>
            <w:shd w:fill="FFFFFF"/>
          </w:tcPr>
          <w:p>
            <w:r>
              <w:t>Living GDD for the playable native Vulkan Windows/Linux game and WebGL2 build, including the current Jetpack EVA and transferable mini-drone swarm production slice</w:t>
            </w:r>
          </w:p>
        </w:tc>
      </w:tr>
    </w:tbl>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9360"/>
      </w:tblGrid>
      <w:tr>
        <w:trPr>
          <w:tblHeader w:val="true"/>
        </w:trPr>
        <w:tc>
          <w:tcPr>
            <w:tcW w:type="dxa" w:w="9360"/>
            <w:tcMar>
              <w:top w:w="80" w:type="dxa"/>
              <w:start w:w="120" w:type="dxa"/>
              <w:bottom w:w="80" w:type="dxa"/>
              <w:end w:w="120" w:type="dxa"/>
            </w:tcMar>
            <w:vAlign w:val="center"/>
            <w:shd w:fill="F2F4F7"/>
          </w:tcPr>
          <w:p>
            <w:pPr>
              <w:spacing w:before="0" w:after="60" w:line="264" w:lineRule="auto"/>
            </w:pPr>
            <w:r>
              <w:rPr>
                <w:rFonts w:ascii="Calibri" w:hAnsi="Calibri"/>
                <w:b/>
                <w:color w:val="1F4D78"/>
                <w:sz w:val="21"/>
              </w:rPr>
              <w:t>Design thesis</w:t>
            </w:r>
          </w:p>
        </w:tc>
      </w:tr>
      <w:tr>
        <w:tc>
          <w:tcPr>
            <w:tcW w:type="dxa" w:w="9360"/>
            <w:tcMar>
              <w:top w:w="80" w:type="dxa"/>
              <w:start w:w="120" w:type="dxa"/>
              <w:bottom w:w="80" w:type="dxa"/>
              <w:end w:w="120" w:type="dxa"/>
            </w:tcMar>
            <w:vAlign w:val="center"/>
            <w:shd w:fill="F4F6F9"/>
          </w:tcPr>
          <w:p>
            <w:pPr>
              <w:spacing w:before="0" w:after="0" w:line="264" w:lineRule="auto"/>
            </w:pPr>
            <w:r>
              <w:t>OREBIT is a chunky space-mining roguelite where every major action asks the player to trade safety margin for progress: burn longer, land deeper, mine with shared fuel, or risk the Ark to reach New Earth.</w:t>
            </w:r>
          </w:p>
        </w:tc>
      </w:tr>
    </w:tbl>
    <w:p/>
    <w:p>
      <w:r>
        <w:br w:type="page"/>
      </w:r>
    </w:p>
    <w:p>
      <w:pPr>
        <w:pStyle w:val="Heading1"/>
      </w:pPr>
      <w:r>
        <w:t>Document Map</w:t>
      </w:r>
    </w:p>
    <w:p>
      <w:pPr>
        <w:spacing w:before="0" w:after="120" w:line="264" w:lineRule="auto"/>
      </w:pPr>
      <w:r>
        <w:t>This GDD defines the game as it stands and where it goes next. It anchors design, implementation, art, and testing against the current repo.</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100"/>
        <w:gridCol w:w="7260"/>
      </w:tblGrid>
      <w:tr>
        <w:trPr>
          <w:tblHeader w:val="true"/>
        </w:trPr>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Section</w:t>
            </w:r>
          </w:p>
        </w:tc>
        <w:tc>
          <w:tcPr>
            <w:tcW w:type="dxa" w:w="72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Purpose</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1. Executive Overview</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Product promise, player fantasy, pillars, and current build status.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2. Narrative And Chapters</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Campaign premise, Ark role, stable chapter numbers, gates, and tone rules.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3. Core Gameplay</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Launch, arrival, research, surface, mining, Navigation, and Ark loops.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4. Progression Systems</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t>Permanent ship systems, crew, research, materials, drones, artifacts, legacy, and economy.</w:t>
            </w:r>
            <w:r>
              <w:rPr>
                <w:rFonts w:ascii="Calibri" w:hAnsi="Calibri"/>
                <w:sz w:val="18"/>
              </w:rPr>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5. Content Inventory</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Destinations, crew archetypes, drone roles, module slots, and art assets.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6. UX, Art, Audio</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Presentation direction, UI principles, asset pipeline, and audio goals.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7. Technical And QA</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Architecture, save model, testing standards, and platform assumptions.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8. Roadmap And Open Questions</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Production slices, future chapter work, and unresolved creative decisions.</w:t>
            </w:r>
          </w:p>
        </w:tc>
      </w:tr>
    </w:tbl>
    <w:p/>
    <w:p>
      <w:pPr>
        <w:pStyle w:val="Heading1"/>
      </w:pPr>
      <w:r>
        <w:t>1. Executive Overview</w:t>
      </w:r>
    </w:p>
    <w:p>
      <w:pPr>
        <w:pStyle w:val="Heading2"/>
      </w:pPr>
      <w:r>
        <w:t>Product Vision</w:t>
      </w:r>
    </w:p>
    <w:p>
      <w:pPr>
        <w:spacing w:before="0" w:after="120" w:line="264" w:lineRule="auto"/>
      </w:pPr>
      <w:r>
        <w:t>OREBIT is a PC-first C++20 space-mining roguelite with genuine native x86-64 Windows and Linux builds through SDL 3 and direct Vulkan 1.3, plus a separate Emscripten/WebGL2 browser build for parity testing and sharing. It starts as a NASA-arcade launch gamble, then grows into permanent ship systems, landings, surface expeditions, direct-control mining, Drone Bay loadouts, and an Ark campaign beyond the solar system. The repository and some internal identifiers retain the Rocket Rogue project name.</w:t>
      </w:r>
    </w:p>
    <w:p>
      <w:pPr>
        <w:spacing w:before="0" w:after="120" w:line="264" w:lineRule="auto"/>
      </w:pPr>
      <w:r>
        <w:t>The fantasy is escalation. A fragile launch program becomes Straylight, a traveling survival base. The mandatory route runs through Moon, Mars, Jupiter, Saturn, Uranus, and Neptune. Only after Neptune does the Straylight reveal take over the screen; Aaru Vale and Arkfall then begin the long push to New Earth.</w:t>
      </w:r>
    </w:p>
    <w:p>
      <w:pPr>
        <w:pStyle w:val="Heading2"/>
      </w:pPr>
      <w:r>
        <w:t>Mechanical Touchstone: Solar Jetman</w:t>
      </w:r>
    </w:p>
    <w:p>
      <w:pPr/>
      <w:r>
        <w:t>Solar Jetman is the mechanical touchstone for destination gravity, inertia, distinct vehicle-versus-pilot roles, towing burden, vulnerable recovery after vehicle loss, and physically returning discoveries to safety. OREBIT uses that relationship internally as a mechanical reference, not as a story, character, or visual license.</w:t>
      </w:r>
    </w:p>
    <w:p>
      <w:pPr/>
      <w:r>
        <w:t>References: Original NES manual - https://www.gamingalexandria.com/highquality/NES/Solar%20Jetman/Solar%20Jetman%20-%20Manual%20%28Searchable%29.pdf ; official Rare Replay manual - https://dlassets-ssl.xboxlive.com/public/content/367297b7-c6a3-4496-83ad-cb70c52ce8cd/GameManual/2e5e2560-e901-414b-87fa-081a07f24c6c/en-SA/index.html#SolarJetman . OREBIT deliberately differs through voluntary EVA, twin-stick aiming, hand-drilled terrain, support drones, suit-only passages, explicit tether control, and an artifact-only exception to the suit's zero-cargo rule.</w:t>
      </w:r>
    </w:p>
    <w:p>
      <w:pPr>
        <w:pStyle w:val="Heading2"/>
      </w:pPr>
      <w:r>
        <w:t>Target Experience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750"/>
        <w:gridCol w:w="3650"/>
        <w:gridCol w:w="3960"/>
      </w:tblGrid>
      <w:tr>
        <w:trPr>
          <w:tblHeader w:val="true"/>
        </w:trPr>
        <w:tc>
          <w:tcPr>
            <w:tcW w:type="dxa" w:w="17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Experience Pillar</w:t>
            </w:r>
          </w:p>
        </w:tc>
        <w:tc>
          <w:tcPr>
            <w:tcW w:type="dxa" w:w="36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Player-Facing Meaning</w:t>
            </w:r>
          </w:p>
        </w:tc>
        <w:tc>
          <w:tcPr>
            <w:tcW w:type="dxa" w:w="39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Implementation Rule</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Hidden-risk launch tension</w:t>
            </w:r>
          </w:p>
        </w:tc>
        <w:tc>
          <w:tcPr>
            <w:tcW w:type="dxa" w:w="3650"/>
            <w:tcMar>
              <w:top w:w="80" w:type="dxa"/>
              <w:start w:w="120" w:type="dxa"/>
              <w:bottom w:w="80" w:type="dxa"/>
              <w:end w:w="120" w:type="dxa"/>
            </w:tcMar>
            <w:vAlign w:val="center"/>
            <w:shd w:fill="FFFFFF"/>
          </w:tcPr>
          <w:p>
            <w:pPr/>
            <w:r>
              <w:t>The player sees warnings and trends, never certainty.</w:t>
            </w:r>
          </w:p>
        </w:tc>
        <w:tc>
          <w:tcPr>
            <w:tcW w:type="dxa" w:w="3960"/>
            <w:tcMar>
              <w:top w:w="80" w:type="dxa"/>
              <w:start w:w="120" w:type="dxa"/>
              <w:bottom w:w="80" w:type="dxa"/>
              <w:end w:w="120" w:type="dxa"/>
            </w:tcMar>
            <w:vAlign w:val="center"/>
            <w:shd w:fill="FFFFFF"/>
          </w:tcPr>
          <w:p>
            <w:pPr>
              <w:spacing w:before="0" w:after="60" w:line="259" w:lineRule="auto"/>
            </w:pPr>
            <w:r>
              <w:t>Telemetry hints, incidents, and pressure modifiers must stay clear but incomplete.</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Ship-first management</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t>Permanent systems, expedition outages, return margin, and repair costs define the launch program.</w:t>
            </w:r>
            <w:r>
              <w:rPr>
                <w:rFonts w:ascii="Calibri" w:hAnsi="Calibri"/>
                <w:sz w:val="18"/>
              </w:rPr>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t>System ownership persists across replacement ships; current-expedition damage and availability stay explicit.</w:t>
            </w:r>
            <w:r>
              <w:rPr>
                <w:rFonts w:ascii="Calibri" w:hAnsi="Calibri"/>
                <w:sz w:val="18"/>
              </w:rPr>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greed under constraint</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Landing creates new value, but every action spends kits, fuel, safety, or extraction margin.</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Ops must show costs and risk deltas directly on decision cards.</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as landed overburn</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The mining drone offers value under oxygen, fuel, heat, terrain, and later enemy pressure.</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remains one fuel-gated run per surface loop and resolves back into Surface Ops.</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Persistent but painful progression</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Loss matters, but records, blueprints, research, drones, and facilities survive.</w:t>
            </w:r>
          </w:p>
        </w:tc>
        <w:tc>
          <w:tcPr>
            <w:tcW w:type="dxa" w:w="3960"/>
            <w:tcMar>
              <w:top w:w="80" w:type="dxa"/>
              <w:start w:w="120" w:type="dxa"/>
              <w:bottom w:w="80" w:type="dxa"/>
              <w:end w:w="120" w:type="dxa"/>
            </w:tcMar>
            <w:vAlign w:val="center"/>
            <w:shd w:fill="FFFFFF"/>
          </w:tcPr>
          <w:p>
            <w:pPr>
              <w:spacing w:before="0" w:after="60" w:line="259" w:lineRule="auto"/>
            </w:pPr>
            <w:r>
              <w:t>Failure creates memorials, damage, and replacement pressure without soft-locking the run.</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Ark campaign escalation</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The return-home fiction changes from Earth to Ark, then into Ark repair and New Earth pursuit.</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Chapter numbers are stable save/UI/test anchors; subtitles can change later.</w:t>
            </w:r>
          </w:p>
        </w:tc>
      </w:tr>
    </w:tbl>
    <w:p/>
    <w:p>
      <w:pPr>
        <w:pStyle w:val="Heading2"/>
      </w:pPr>
      <w:r>
        <w:t>Audience And Platform</w:t>
      </w:r>
    </w:p>
    <w:p>
      <w:pPr>
        <w:spacing w:before="0" w:after="120" w:line="264" w:lineRule="auto"/>
      </w:pPr>
      <w:r>
        <w:t>Primary audience: PC players who want roguelite pressure, ship and drone loadouts, aerospace fantasy, and mining/extraction decisions without real-money gambling mechanics. The long-term target platform is Steam; current distribution uses portable native Windows/Linux archives and a separate WebGL build that tests and shares the same core game. Steamworks integration is future work, not part of the current platform layer.</w:t>
      </w:r>
    </w:p>
    <w:p>
      <w:pPr>
        <w:pStyle w:val="Heading2"/>
      </w:pPr>
      <w:r>
        <w:t>Current Build Status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000"/>
        <w:gridCol w:w="1500"/>
        <w:gridCol w:w="5860"/>
      </w:tblGrid>
      <w:tr>
        <w:trPr>
          <w:tblHeader w:val="true"/>
          <w:cantSplit/>
        </w:trPr>
        <w:tc>
          <w:tcPr>
            <w:tcW w:type="dxa" w:w="20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Area</w:t>
            </w:r>
          </w:p>
        </w:tc>
        <w:tc>
          <w:tcPr>
            <w:tcW w:type="dxa" w:w="15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Status</w:t>
            </w:r>
          </w:p>
        </w:tc>
        <w:tc>
          <w:tcPr>
            <w:tcW w:type="dxa" w:w="586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Notes</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Launch and telemetry</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r>
              <w:t>Composite Instability, target-marker guidance, burn/failure debrief, telemetry, incidents, emergency actions, pressure, and tests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Hangar, crew, refit</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t>Repair, recruit, train, rest, saved refit opportunities, permanent Reach/Control/Recovery tracks, randomized post-Moon offers, crew stress, and animal specialists are implemented.</w:t>
            </w:r>
            <w:r>
              <w:rPr>
                <w:rFonts w:ascii="Calibri" w:hAnsi="Calibri"/>
                <w:sz w:val="17"/>
              </w:rPr>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Arrival operations</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t>Flyby, orbit, landing gates, saved first-use briefs, rewards, slingshot boosts, and save resume behavior are implemented.</w:t>
            </w:r>
            <w:r>
              <w:rPr>
                <w:rFonts w:ascii="Calibri" w:hAnsi="Calibri"/>
                <w:sz w:val="17"/>
              </w:rPr>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Research and Surface Ops</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Mars+ research, materials, artifacts, field upgrades, surface sites, hazard events, scan, push, extract, and logs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Mining</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t>Playable / validation</w:t>
            </w:r>
          </w:p>
        </w:tc>
        <w:tc>
          <w:tcPr>
            <w:tcW w:type="dxa" w:w="5860"/>
            <w:tcMar>
              <w:top w:w="35" w:type="dxa"/>
              <w:start w:w="85" w:type="dxa"/>
              <w:bottom w:w="35" w:type="dxa"/>
              <w:end w:w="85" w:type="dxa"/>
            </w:tcMar>
            <w:vAlign w:val="center"/>
            <w:shd w:fill="FFFFFF"/>
          </w:tcPr>
          <w:p>
            <w:r>
              <w:t>Direct-control mining now supports Rig and Jetpack operator modes, destination gravity and inertia, twin-stick aim, sidearm and hand drill actions, artifact tethering, loose chunks, suit-only routes, emergency ejection, and active-actor HUD/effects. Physical Steam Deck control and readability remain a release gate.</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Drone Bay</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t>Playable / validation</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t>Prospector progression and persistent loadouts remain in place. Equipped mini drones are independent world entities whose logical anchor transfers to the controlled rig or operator; they follow, orbit, defend, perform bounded sorties, and preserve haul, shields, cooldowns, and formation identity across actor and depth transitions.</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Ark campaign chapters</w:t>
            </w:r>
          </w:p>
        </w:tc>
        <w:tc>
          <w:tcPr>
            <w:tcW w:type="dxa" w:w="1500"/>
            <w:tcMar>
              <w:top w:w="35" w:type="dxa"/>
              <w:start w:w="85" w:type="dxa"/>
              <w:bottom w:w="35" w:type="dxa"/>
              <w:end w:w="85" w:type="dxa"/>
            </w:tcMar>
            <w:vAlign w:val="center"/>
            <w:shd w:fill="FFFFFF"/>
          </w:tcPr>
          <w:p>
            <w:pPr>
              <w:spacing w:before="0" w:after="20" w:line="240" w:lineRule="auto"/>
            </w:pPr>
            <w:r>
              <w:t>Playable / expanding</w:t>
            </w:r>
          </w:p>
        </w:tc>
        <w:tc>
          <w:tcPr>
            <w:tcW w:type="dxa" w:w="5860"/>
            <w:tcMar>
              <w:top w:w="35" w:type="dxa"/>
              <w:start w:w="85" w:type="dxa"/>
              <w:bottom w:w="35" w:type="dxa"/>
              <w:end w:w="85" w:type="dxa"/>
            </w:tcMar>
            <w:vAlign w:val="center"/>
            <w:shd w:fill="FFFFFF"/>
          </w:tcPr>
          <w:p>
            <w:r>
              <w:t>Chapters 1-7, the Chapter 8 Rift Belt placeholder, Neptune-only Straylight discovery, Aaru Vale, Arkfall, Navigation, and hostile sorties are implemented; Chapters 9-10 remain future work.</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Art direction</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In progress</w:t>
            </w:r>
          </w:p>
        </w:tc>
        <w:tc>
          <w:tcPr>
            <w:tcW w:type="dxa" w:w="5860"/>
            <w:tcMar>
              <w:top w:w="35" w:type="dxa"/>
              <w:start w:w="85" w:type="dxa"/>
              <w:bottom w:w="35" w:type="dxa"/>
              <w:end w:w="85" w:type="dxa"/>
            </w:tcMar>
            <w:vAlign w:val="center"/>
            <w:shd w:fill="FFFFFF"/>
          </w:tcPr>
          <w:p>
            <w:r>
              <w:t>90s arcade sprites and cleaned alpha assets cover solar-system bodies, Straylight states, shuttle/effects, the mining rig, six mini-drone roles, the heroic Capybara portrait, and the static jetpack Capybara operator. Authored operator animation remains future work.</w:t>
            </w:r>
          </w:p>
        </w:tc>
      </w:tr>
    </w:tbl>
    <w:p/>
    <w:p>
      <w:pPr>
        <w:sectPr>
          <w:footerReference w:type="default" r:id="rId9"/>
          <w:pgSz w:w="12240" w:h="15840"/>
          <w:pgMar w:top="1440" w:right="1440" w:bottom="1440" w:left="1440" w:header="708" w:footer="708" w:gutter="0"/>
          <w:cols w:space="720"/>
          <w:titlePg/>
          <w:docGrid w:linePitch="360"/>
        </w:sectPr>
      </w:pPr>
    </w:p>
    <w:p>
      <w:pPr>
        <w:pStyle w:val="Heading1"/>
      </w:pPr>
      <w:r>
        <w:t>2. Narrative And Chapters</w:t>
      </w:r>
    </w:p>
    <w:p>
      <w:pPr>
        <w:pStyle w:val="Heading2"/>
      </w:pPr>
      <w:r>
        <w:t>Premise</w:t>
      </w:r>
    </w:p>
    <w:p>
      <w:pPr>
        <w:spacing w:before="0" w:after="120" w:line="264" w:lineRule="auto"/>
      </w:pPr>
      <w:r>
        <w:t>Humanity starts with one job: prove the rocket, push farther, and bring the crew home. The Moon preserves that proving-flight story while adding an explicit 3-Common-Ore Prospector contract. Mars turns the lesson into research, extraction, and a claimed second Drone Bay slot. Jupiter remains the stable travel destination, but landed work takes place on Io: its inert regolith pays nothing, its Thermal lava is the only ore source, and Hazard Mk I opens a layered artifact site. A claimed Perfect Jupiter slingshot permanently opens the one-way Saturn route. Saturn, Uranus, and Neptune then remain mandatory individual arrivals. Before Neptune there is no Straylight name, contact, silhouette, signal, art, or Ark-return framing. Successful Neptune arrival persists a full-screen discovery briefing whose sole Approach action identifies the derelict-but-operable Straylight as the expedition's first viable home and resumes Neptune Arrival Ops. Its first jump reaches Aaru Vale. The next jump fails near Khepri Prime, turning exploration into survival, repair, and route-finding.</w:t>
      </w:r>
    </w:p>
    <w:p>
      <w:pPr>
        <w:pStyle w:val="Heading2"/>
      </w:pPr>
      <w:r>
        <w:t>Story Tone</w:t>
      </w:r>
    </w:p>
    <w:p>
      <w:pPr>
        <w:pStyle w:val="ListBullet"/>
      </w:pPr>
      <w:r>
        <w:t>Grounded aerospace pressure first: machinery, telemetry, crew stress, and resource margins drive the early drama.</w:t>
      </w:r>
    </w:p>
    <w:p>
      <w:pPr>
        <w:pStyle w:val="ListBullet"/>
      </w:pPr>
      <w:r>
        <w:t>Wonder is earned: Mars research, artifacts, Straylight, and post-solar systems arrive as payoffs, not opening noise.</w:t>
      </w:r>
    </w:p>
    <w:p>
      <w:pPr>
        <w:pStyle w:val="ListBullet"/>
      </w:pPr>
      <w:r>
        <w:t>Enemies are the rupture. The solar system and Aaru Vale stay non-hostile; Khepri Prime is the first combat break.</w:t>
      </w:r>
    </w:p>
    <w:p>
      <w:pPr>
        <w:pStyle w:val="ListBullet"/>
      </w:pPr>
      <w:r>
        <w:t>Straylight becomes the player's traveling home base. Messaging changes from Return to Earth to Return to Ark once the fiction supports it.</w:t>
      </w:r>
    </w:p>
    <w:p>
      <w:pPr>
        <w:pStyle w:val="ListBullet"/>
      </w:pPr>
      <w:r>
        <w:t>New Earth is the north star. It pulls Straylight through Aaru Vale, Arkfall, repair, and Ascent.</w:t>
      </w:r>
    </w:p>
    <w:p>
      <w:pPr>
        <w:pStyle w:val="Heading2"/>
      </w:pPr>
      <w:r>
        <w:t>Numbered Chapter Map</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520"/>
        <w:gridCol w:w="1530"/>
        <w:gridCol w:w="4200"/>
        <w:gridCol w:w="3110"/>
      </w:tblGrid>
      <w:tr>
        <w:trPr>
          <w:tblHeader w:val="true"/>
        </w:trPr>
        <w:tc>
          <w:tcPr>
            <w:tcW w:type="dxa" w:w="52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w:t>
            </w:r>
          </w:p>
        </w:tc>
        <w:tc>
          <w:tcPr>
            <w:tcW w:type="dxa" w:w="153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Title</w:t>
            </w:r>
          </w:p>
        </w:tc>
        <w:tc>
          <w:tcPr>
            <w:tcW w:type="dxa" w:w="42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Gameplay Role</w:t>
            </w:r>
          </w:p>
        </w:tc>
        <w:tc>
          <w:tcPr>
            <w:tcW w:type="dxa" w:w="31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Gate / Implementation Status</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1</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Proving Ground</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Earth Orbit tutorial/proving loop; learn telemetry, return risk, refit, and hangar recovery.</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advance to Moon. Implemented as new-game chapter.</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2</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Lunar Program</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Moon arrival, flyby/orbit/landing phase; route pressure increases while still teaching the program.</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advance to Mars. Implemented through destination progression.</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3</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Red Frontier</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Mars research, Surface Ops, mining, materials, artifacts, and field upgrade loop.</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t>Gate: advance to Jupiter. Implemented.</w:t>
            </w:r>
            <w:r>
              <w:rPr>
                <w:rFonts w:ascii="Calibri" w:hAnsi="Calibri"/>
                <w:sz w:val="18"/>
              </w:rPr>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4</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Breakthrough</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t>Mandatory Jupiter, Saturn, Uranus, and Neptune arrivals; the saved full-screen Straylight discovery occurs only after Neptune.</w:t>
            </w:r>
            <w:r>
              <w:rPr>
                <w:rFonts w:ascii="Calibri" w:hAnsi="Calibri"/>
                <w:sz w:val="18"/>
              </w:rPr>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t>Gate: acknowledge Approach the Straylight. Implemented with persistent story state and Neptune Arrival Ops continuation.</w:t>
            </w:r>
            <w:r>
              <w:rPr>
                <w:rFonts w:ascii="Calibri" w:hAnsi="Calibri"/>
                <w:sz w:val="18"/>
              </w:rPr>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5</w:t>
            </w:r>
          </w:p>
        </w:tc>
        <w:tc>
          <w:tcPr>
            <w:tcW w:type="dxa" w:w="1530"/>
            <w:tcMar>
              <w:top w:w="80" w:type="dxa"/>
              <w:start w:w="120" w:type="dxa"/>
              <w:bottom w:w="80" w:type="dxa"/>
              <w:end w:w="120" w:type="dxa"/>
            </w:tcMar>
            <w:vAlign w:val="center"/>
            <w:shd w:fill="FFFFFF"/>
          </w:tcPr>
          <w:p>
            <w:r>
              <w:t>Straylight / Aaru Vale</w:t>
            </w:r>
          </w:p>
        </w:tc>
        <w:tc>
          <w:tcPr>
            <w:tcW w:type="dxa" w:w="4200"/>
            <w:tcMar>
              <w:top w:w="80" w:type="dxa"/>
              <w:start w:w="120" w:type="dxa"/>
              <w:bottom w:w="80" w:type="dxa"/>
              <w:end w:w="120" w:type="dxa"/>
            </w:tcMar>
            <w:vAlign w:val="center"/>
            <w:shd w:fill="FFFFFF"/>
          </w:tcPr>
          <w:p>
            <w:r>
              <w:t>Straylight becomes the operational Ark home; jump to Aaru Vale, a friendly non-hostile resource system, to learn search/discovery and mine fuel for the New Earth route.</w:t>
            </w:r>
          </w:p>
        </w:tc>
        <w:tc>
          <w:tcPr>
            <w:tcW w:type="dxa" w:w="3110"/>
            <w:tcMar>
              <w:top w:w="80" w:type="dxa"/>
              <w:start w:w="120" w:type="dxa"/>
              <w:bottom w:w="80" w:type="dxa"/>
              <w:end w:w="120" w:type="dxa"/>
            </w:tcMar>
            <w:vAlign w:val="center"/>
            <w:shd w:fill="FFFFFF"/>
          </w:tcPr>
          <w:p>
            <w:r>
              <w:t>Gate: leave Aaru Vale with an Ark jump. Implemented as relay_system, non-hostile, with Straylight still operational.</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6</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Arkfall</w:t>
            </w:r>
          </w:p>
        </w:tc>
        <w:tc>
          <w:tcPr>
            <w:tcW w:type="dxa" w:w="4200"/>
            <w:tcMar>
              <w:top w:w="80" w:type="dxa"/>
              <w:start w:w="120" w:type="dxa"/>
              <w:bottom w:w="80" w:type="dxa"/>
              <w:end w:w="120" w:type="dxa"/>
            </w:tcMar>
            <w:vAlign w:val="center"/>
            <w:shd w:fill="FFFFFF"/>
          </w:tcPr>
          <w:p>
            <w:r>
              <w:t>The next Ark jump fails near Khepri Prime; Straylight becomes damaged and stranded.</w:t>
            </w:r>
          </w:p>
        </w:tc>
        <w:tc>
          <w:tcPr>
            <w:tcW w:type="dxa" w:w="3110"/>
            <w:tcMar>
              <w:top w:w="80" w:type="dxa"/>
              <w:start w:w="120" w:type="dxa"/>
              <w:bottom w:w="80" w:type="dxa"/>
              <w:end w:w="120" w:type="dxa"/>
            </w:tcMar>
            <w:vAlign w:val="center"/>
            <w:shd w:fill="FFFFFF"/>
          </w:tcPr>
          <w:p>
            <w:r>
              <w:t>Gate: disaster recorded and Navigation becomes the main loop. Implemented.</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7</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Last Campfire</w:t>
            </w:r>
          </w:p>
        </w:tc>
        <w:tc>
          <w:tcPr>
            <w:tcW w:type="dxa" w:w="4200"/>
            <w:tcMar>
              <w:top w:w="80" w:type="dxa"/>
              <w:start w:w="120" w:type="dxa"/>
              <w:bottom w:w="80" w:type="dxa"/>
              <w:end w:w="120" w:type="dxa"/>
            </w:tcMar>
            <w:vAlign w:val="center"/>
            <w:shd w:fill="FFFFFF"/>
          </w:tcPr>
          <w:p>
            <w:pPr>
              <w:spacing w:before="0" w:after="60" w:line="259" w:lineRule="auto"/>
            </w:pPr>
            <w:r>
              <w:t>Stranded hostile-system survival from damaged Straylight near Khepri Prime.</w:t>
            </w:r>
          </w:p>
        </w:tc>
        <w:tc>
          <w:tcPr>
            <w:tcW w:type="dxa" w:w="3110"/>
            <w:tcMar>
              <w:top w:w="80" w:type="dxa"/>
              <w:start w:w="120" w:type="dxa"/>
              <w:bottom w:w="80" w:type="dxa"/>
              <w:end w:w="120" w:type="dxa"/>
            </w:tcMar>
            <w:vAlign w:val="center"/>
            <w:shd w:fill="FFFFFF"/>
          </w:tcPr>
          <w:p>
            <w:pPr>
              <w:spacing w:before="0" w:after="60" w:line="259" w:lineRule="auto"/>
            </w:pPr>
            <w:r>
              <w:t>Gate: first successful hostile-system sortie. Implemented via Khepri Prime sortie success after Aaru Vale and Arkfall.</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8</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Void Compass</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Rift Belt and deeper-route placeholder content; probes route-finding beyond the stranded system.</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successful Rift Belt sortie or later deep-route completion. Placeholder implemented.</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9</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Ouroboros</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Future Ark repair loop using artifacts, recovered systems, fuel, crew, and ship sections.</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repair threshold or ArkRepairing completion. Future.</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10</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Ascent</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Future repaired-Ark/deeper-navigation act and New Earth route pursuit.</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TBD. Future.</w:t>
            </w:r>
          </w:p>
        </w:tc>
      </w:tr>
    </w:tbl>
    <w:p/>
    <w:p>
      <w:pPr>
        <w:pStyle w:val="Heading2"/>
      </w:pPr>
      <w:r>
        <w:t>Chapter System Rules</w:t>
      </w:r>
    </w:p>
    <w:p>
      <w:pPr>
        <w:pStyle w:val="ListBullet"/>
      </w:pPr>
      <w:r>
        <w:t>Chapter number is the stable identifier for save data, UI, tests, and documentation.</w:t>
      </w:r>
    </w:p>
    <w:p>
      <w:pPr>
        <w:pStyle w:val="ListBullet"/>
      </w:pPr>
      <w:r>
        <w:t>Chapter subtitles are labels, not save identifiers; they can change without breaking saves.</w:t>
      </w:r>
    </w:p>
    <w:p>
      <w:pPr>
        <w:pStyle w:val="ListBullet"/>
      </w:pPr>
      <w:r>
        <w:t>Chapter state is monotonic: once the player reaches a chapter, failures, reloads, or legacy migration cannot roll it backward.</w:t>
      </w:r>
    </w:p>
    <w:p>
      <w:pPr>
        <w:pStyle w:val="ListBullet"/>
      </w:pPr>
      <w:r>
        <w:t>Migration reads destination tier, CampaignMilestone, ArkCondition, Ark jump flags, navigation system ID, and hostile-system sortie success.</w:t>
      </w:r>
    </w:p>
    <w:p>
      <w:pPr>
        <w:pStyle w:val="ListBullet"/>
      </w:pPr>
      <w:r>
        <w:t>Chapter 5 keeps combat off the board. Aaru Vale teaches search, discovery, and mining while Straylight is still operational; enemies begin after Arkfall.</w:t>
      </w:r>
    </w:p>
    <w:p>
      <w:pPr>
        <w:sectPr>
          <w:headerReference w:type="default" r:id="rId11"/>
          <w:footerReference w:type="default" r:id="rId12"/>
          <w:pgSz w:w="12240" w:h="15840"/>
          <w:pgMar w:top="1440" w:right="1440" w:bottom="1440" w:left="1440" w:header="708" w:footer="708" w:gutter="0"/>
          <w:cols w:space="720"/>
          <w:titlePg/>
          <w:docGrid w:linePitch="360"/>
        </w:sectPr>
      </w:pPr>
    </w:p>
    <w:p>
      <w:pPr>
        <w:pStyle w:val="Heading1"/>
      </w:pPr>
      <w:r>
        <w:t>3. Core Gameplay</w:t>
      </w:r>
    </w:p>
    <w:p>
      <w:pPr>
        <w:pStyle w:val="Heading2"/>
      </w:pPr>
      <w:r>
        <w:t>Macro Loop</w:t>
      </w:r>
    </w:p>
    <w:p>
      <w:pPr>
        <w:pStyle w:val="ListNumber"/>
      </w:pPr>
      <w:r>
        <w:t>Prepare the ship, crew, and loadout in the hangar.</w:t>
      </w:r>
    </w:p>
    <w:p>
      <w:pPr>
        <w:pStyle w:val="ListNumber"/>
      </w:pPr>
      <w:r>
        <w:t>Launch a proving flight or frontier transfer using hidden-risk telemetry and emergency tradeoff actions.</w:t>
      </w:r>
    </w:p>
    <w:p>
      <w:pPr>
        <w:pStyle w:val="ListNumber"/>
      </w:pPr>
      <w:r>
        <w:t>Return, eject, or arrive; bank credits, blueprints, flight data, and consequences.</w:t>
      </w:r>
    </w:p>
    <w:p>
      <w:pPr>
        <w:pStyle w:val="ListNumber"/>
      </w:pPr>
      <w:r>
        <w:t>Spend one saved refit opportunity on a permanent Reach, Control, or Recovery system - or keep the credits - then repair, recruit, train, or rest before the next attempt.</w:t>
      </w:r>
    </w:p>
    <w:p>
      <w:pPr>
        <w:pStyle w:val="ListNumber"/>
      </w:pPr>
      <w:r>
        <w:t>When reaching the Moon or beyond, resolve arrival operations, the current mandatory campaign objective, surface decisions, mining, and extraction; broader research begins at Mars.</w:t>
      </w:r>
    </w:p>
    <w:p>
      <w:pPr>
        <w:pStyle w:val="ListNumber"/>
      </w:pPr>
      <w:r>
        <w:t>Spend recovered materials, artifacts, research, and drones to open new builds.</w:t>
      </w:r>
    </w:p>
    <w:p>
      <w:pPr>
        <w:pStyle w:val="ListNumber"/>
      </w:pPr>
      <w:r>
        <w:t>Progress from Earth Orbit to Moon, Mars, Jupiter/Io, Saturn, Uranus, and Neptune in order. Claim the Moon Prospector contract, Mars bay expansion, safely extracted Io artifact, and Perfect Jupiter slingshot instead of advancing those beats implicitly; acknowledge the Neptune-only Straylight discovery; then continue through Aaru Vale, Arkfall, Khepri Prime, and the Rift Belt.</w:t>
      </w:r>
    </w:p>
    <w:p>
      <w:pPr>
        <w:pStyle w:val="Heading2"/>
      </w:pPr>
      <w:r>
        <w:t>Launch Loop</w:t>
      </w:r>
    </w:p>
    <w:p>
      <w:pPr>
        <w:spacing w:before="0" w:after="120" w:line="264" w:lineRule="auto"/>
      </w:pPr>
      <w:r>
        <w:t>Launch is the primary pressure engine. The yellow marker is a performance target, not a safety boundary. The player watches multiplier, route progress, system telemetry, a composite Instability warning, return risk, and seeded incidents while deciding whether to return, overburn, cut engines, open the relief valve, jettison cargo, or eject. Instability reaches at least 65% by 94% hidden-failure proximity and 90% by 98.5%; the debrief compares burn depth with the revealed failure point. Upgrades make risk clearer and more survivable but never perfectly knowable.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900"/>
        <w:gridCol w:w="2600"/>
        <w:gridCol w:w="2500"/>
        <w:gridCol w:w="2360"/>
      </w:tblGrid>
      <w:tr>
        <w:trPr>
          <w:tblHeader w:val="true"/>
        </w:trPr>
        <w:tc>
          <w:tcPr>
            <w:tcW w:type="dxa" w:w="19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Input</w:t>
            </w:r>
          </w:p>
        </w:tc>
        <w:tc>
          <w:tcPr>
            <w:tcW w:type="dxa" w:w="26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Risk Lever</w:t>
            </w:r>
          </w:p>
        </w:tc>
        <w:tc>
          <w:tcPr>
            <w:tcW w:type="dxa" w:w="25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Reward Lever</w:t>
            </w:r>
          </w:p>
        </w:tc>
        <w:tc>
          <w:tcPr>
            <w:tcW w:type="dxa" w:w="23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Player Decision</w:t>
            </w:r>
          </w:p>
        </w:tc>
      </w:tr>
      <w:t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t>Permanent ship systems</w:t>
            </w:r>
            <w:r>
              <w:rPr>
                <w:rFonts w:ascii="Calibri" w:hAnsi="Calibri"/>
                <w:sz w:val="18"/>
              </w:rPr>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Volatility, heat, pressure, damage, fuel imbalance.</w:t>
            </w:r>
          </w:p>
        </w:tc>
        <w:tc>
          <w:tcPr>
            <w:tcW w:type="dxa" w:w="25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Thrust, cooling, sensors, hull, escape, payout, mining support.</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t>Build enduring Reach, Control, Recovery, and later mining support while managing expedition outages.</w:t>
            </w:r>
            <w:r>
              <w:rPr>
                <w:rFonts w:ascii="Calibri" w:hAnsi="Calibri"/>
                <w:sz w:val="18"/>
              </w:rPr>
            </w:r>
          </w:p>
        </w:tc>
      </w:tr>
      <w:t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Crew state</w:t>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Stress cancels effective training and worsens NAV/ABORT pressure.</w:t>
            </w:r>
          </w:p>
        </w:tc>
        <w:tc>
          <w:tcPr>
            <w:tcW w:type="dxa" w:w="25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Training improves launch performance and survival odds.</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Train, rest, recruit, or accept a compromised pilot.</w:t>
            </w:r>
          </w:p>
        </w:tc>
      </w:tr>
      <w:t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Telemetry incidents</w:t>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Short pulses on TEMP, PRESS, VIB, NAV, MIX, or ABORT.</w:t>
            </w:r>
          </w:p>
        </w:tc>
        <w:tc>
          <w:tcPr>
            <w:tcW w:type="dxa" w:w="2500"/>
            <w:tcMar>
              <w:top w:w="80" w:type="dxa"/>
              <w:start w:w="120" w:type="dxa"/>
              <w:bottom w:w="80" w:type="dxa"/>
              <w:end w:w="120" w:type="dxa"/>
            </w:tcMar>
            <w:vAlign w:val="center"/>
            <w:shd w:fill="FFFFFF"/>
          </w:tcPr>
          <w:p>
            <w:pPr>
              <w:spacing w:before="0" w:after="60" w:line="259" w:lineRule="auto"/>
            </w:pPr>
            <w:r>
              <w:t>Short reaction windows before final danger.</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Mitigate now or keep burning for better outcomes.</w:t>
            </w:r>
          </w:p>
        </w:tc>
      </w:tr>
      <w:t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Overburn</w:t>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Higher crash/return/damage/stress risk.</w:t>
            </w:r>
          </w:p>
        </w:tc>
        <w:tc>
          <w:tcPr>
            <w:tcW w:type="dxa" w:w="25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Better payout, blueprints, readiness, and refit shelves.</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Leave at data goal or push for better gains.</w:t>
            </w:r>
          </w:p>
        </w:tc>
      </w:tr>
    </w:tbl>
    <w:p/>
    <w:p>
      <w:pPr>
        <w:pStyle w:val="Heading2"/>
      </w:pPr>
      <w:r>
        <w:t>Arrival, Research, And Surface Ops</w:t>
      </w:r>
    </w:p>
    <w:p>
      <w:pPr>
        <w:spacing w:before="0" w:after="120" w:line="264" w:lineRule="auto"/>
      </w:pPr>
      <w:r>
        <w:t>Successful transfers open flyby, orbit, and landing operations. Optional activities retain saved first-use help, while campaign beats use mandatory non-dismissible briefings, visible LOCKED/ACTIVE/READY TO CLAIM/COMPLETE objectives, and named claim actions. The Moon requires 3 safely delivered local Common Ore before Install Prospector Mk I grants the unique Mining Support Drone and Slot 1. Mars requires 4 local Common Ore before Fabricate Drone Bay Slot 2 opens an empty specialist slot. Io commissions Hazard Mk I, stages two four-segment lava seals around a minor artifact, and awards one player-selected Support Drone upgrade credit after safe extraction. A dedicated Perfect Jupiter Flyby then opens Saturn. Mars remains the first broad research frontier.</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350"/>
        <w:gridCol w:w="3050"/>
        <w:gridCol w:w="4960"/>
      </w:tblGrid>
      <w:tr>
        <w:trPr>
          <w:tblHeader w:val="true"/>
        </w:trPr>
        <w:tc>
          <w:tcPr>
            <w:tcW w:type="dxa" w:w="13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Phase</w:t>
            </w:r>
          </w:p>
        </w:tc>
        <w:tc>
          <w:tcPr>
            <w:tcW w:type="dxa" w:w="30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Core Question</w:t>
            </w:r>
          </w:p>
        </w:tc>
        <w:tc>
          <w:tcPr>
            <w:tcW w:type="dxa" w:w="49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Current Implementation</w:t>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Flyby</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Can the crew exploit the pass without hitting approach hazards?</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t>Saved first-use brief connects the minigame's rewards to blueprint progression and permanent shipyard upgrades.</w:t>
            </w:r>
            <w:r>
              <w:rPr>
                <w:rFonts w:ascii="Calibri" w:hAnsi="Calibri"/>
                <w:sz w:val="18"/>
              </w:rPr>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Orbit</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Can the crew hold a stable track for science and credits?</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t>Saved first-use brief connects orbit rewards to blueprint progression; perfect orbits show science and mission credits.</w:t>
            </w:r>
            <w:r>
              <w:rPr>
                <w:rFonts w:ascii="Calibri" w:hAnsi="Calibri"/>
                <w:sz w:val="18"/>
              </w:rPr>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Landing</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What can the expedition investigate now that it arrived?</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t>Saved first-use brief introduces research and surface work from Mars onward.</w:t>
            </w:r>
            <w:r>
              <w:rPr>
                <w:rFonts w:ascii="Calibri" w:hAnsi="Calibri"/>
                <w:sz w:val="18"/>
              </w:rPr>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Which new options should materials, blueprints, and artifacts unlock?</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Module/facility/tool/drone unlocks and artifact identification.</w:t>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Ops</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How much should the crew risk before extracting?</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t>Survey or Push Deeper prepares one fuel-only mining run; Drone Ops, gate forecasts, extraction, hazard/events, and a bounded log support the decision.</w:t>
            </w:r>
            <w:r>
              <w:rPr>
                <w:rFonts w:ascii="Calibri" w:hAnsi="Calibri"/>
                <w:sz w:val="18"/>
              </w:rPr>
            </w:r>
          </w:p>
        </w:tc>
      </w:tr>
    </w:tbl>
    <w:p/>
    <w:p>
      <w:pPr>
        <w:pStyle w:val="Heading2"/>
      </w:pPr>
      <w:r>
        <w:t>Mining Mini-Game</w:t>
      </w:r>
    </w:p>
    <w:p>
      <w:pPr>
        <w:spacing w:before="0" w:after="120" w:line="264" w:lineRule="auto"/>
      </w:pPr>
      <w:r>
        <w:t>Mining remains one fuel-only deployment per surface loop and begins in the player-controlled Mining Rig; autonomous bay units are Support Drones. Ordinary Regolith breaks only to make a path and never yields material. Common Ore uses a gray/silver body and shimmer, while gold marks Rare Ore. Io uses a destination-specific Thermal lava rule: no Cryo or direct ore deposits, deterministic lava-to-Common treatment, and a 60-second baseline for its fixed artifact introduction while normal missions retain 30 seconds. Both rig and operator use inertial fixed-step movement under vector-valued destination gravity. The rig moves at 7.2 cells/s maximum with 14 cells/s2 acceleration, 20 cells/s2 braking, and a 0.48-cell collider. The suit moves at 4.6 cells/s maximum with 28 cells/s2 acceleration, 24 cells/s2 braking, and a 0.25-cell collider. Base gravity is 6 cells/s2 multiplied by the destination's gravity scale; direction and strength are stored separately so later local or inverted fields do not require a state redesign.</w:t>
      </w:r>
    </w:p>
    <w:p>
      <w:pPr/>
      <w:r>
        <w:t>Rig controls remain unchanged. In EVA, WASD or the left stick thrusts; the mouse or right stick aims independently; left click or R2/RT fires the automatic sidearm; right click or L2/LT runs the hand drill; E/X scans; T/Y toggles the artifact tether; and F immediately exits or enters. Holding A for 0.6 seconds exits or enters with an EXIT/ENTER progress ring around the rig, while a shorter A release retains the existing bank/leave action. Held actions clear on pause, modal entry, focus loss, disconnect, and input-source switching.</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750"/>
        <w:gridCol w:w="2800"/>
        <w:gridCol w:w="4810"/>
      </w:tblGrid>
      <w:tr>
        <w:trPr>
          <w:tblHeader w:val="true"/>
        </w:trPr>
        <w:tc>
          <w:tcPr>
            <w:tcW w:type="dxa" w:w="17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Resource</w:t>
            </w:r>
          </w:p>
        </w:tc>
        <w:tc>
          <w:tcPr>
            <w:tcW w:type="dxa" w:w="28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Function</w:t>
            </w:r>
          </w:p>
        </w:tc>
        <w:tc>
          <w:tcPr>
            <w:tcW w:type="dxa" w:w="48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Design Requirement</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Shared fuel / Ark fuel</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Deployment and ongoing run cadence.</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Must be visible as the shuttle-vs-drone tradeoff.</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Oxygen</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t>Short-run timer; baseline is 30 seconds before upgrades.</w:t>
            </w:r>
            <w:r>
              <w:rPr>
                <w:rFonts w:ascii="Calibri" w:hAnsi="Calibri"/>
                <w:sz w:val="18"/>
              </w:rPr>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t>Crew, Resource Drones, and field upgrades can extend it, but total capacity is capped at 120 seconds.</w:t>
            </w:r>
            <w:r>
              <w:rPr>
                <w:rFonts w:ascii="Calibri" w:hAnsi="Calibri"/>
                <w:sz w:val="18"/>
              </w:rPr>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Drill integrity</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health and failure threshold.</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Damage comes from hard rock, hazards, enemies, and overheating.</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Drill heat</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Soft limiter on drilling aggression.</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High heat slows drilling and can damage integrity.</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Scanner</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Reveals fog-of-war, ore, artifacts, and later enemy silhouettes.</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Cooldown must make information a decision, not a free map.</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Cargo</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Reward value that increases extraction strain.</w:t>
            </w:r>
          </w:p>
        </w:tc>
        <w:tc>
          <w:tcPr>
            <w:tcW w:type="dxa" w:w="4810"/>
            <w:tcMar>
              <w:top w:w="80" w:type="dxa"/>
              <w:start w:w="120" w:type="dxa"/>
              <w:bottom w:w="80" w:type="dxa"/>
              <w:end w:w="120" w:type="dxa"/>
            </w:tcMar>
            <w:vAlign w:val="center"/>
            <w:shd w:fill="FFFFFF"/>
          </w:tcPr>
          <w:p>
            <w:pPr>
              <w:spacing w:before="0" w:after="60" w:line="259" w:lineRule="auto"/>
            </w:pPr>
            <w:r>
              <w:t>Higher payload must tempt the player and raise extraction danger.</w:t>
            </w:r>
          </w:p>
        </w:tc>
      </w:tr>
    </w:tbl>
    <w:p/>
    <w:p>
      <w:pPr/>
      <w:r>
        <w:t>The suit has fixed equipment and no upgrades, ammunition, propellant, or fall damage. Its 1.2-cell hand drill uses 45% of base rig power and the existing heat model; scanner and tether use base radius and range without rig bonuses. The infinite sidearm deals 2.4 damage to the first valid hit within 8 cells, fires immediately and every 0.18 seconds, never pierces or critically hits, and caps terrain output at 30% of the hand drill. It cannot damage the rig, shuttle, artifact, or mini drones.</w:t>
      </w:r>
    </w:p>
    <w:p>
      <w:pPr/>
      <w:r>
        <w:t>The suit carries no ore: freed ore and suit-killed enemy rewards become loose chunks for the rig or Mining/Resource mini drones. The artifact is the one exception. Normal and heavy masses still apply, the suit has zero free tow buffer, and speed cannot fall below 55%. The tethered mass swings under gravity and transfers bounded force/fuel cost, with enough thrust guaranteed to prevent gravity or tether softlocks.</w:t>
      </w:r>
    </w:p>
    <w:p>
      <w:pPr/>
      <w:r>
        <w:t>Suit-only passages admit the operator and mini drones but block the rig and artifact. The operator may change depth while the parked rig stays on its layer; the operator, validly tethered artifact, and swarm transition together. Runs start in the rig. Exit needs a safe adjacent suit position; entry needs the same layer within 1.25 cells. Rig destruction emergency-ejects the operator safely and disables the wreck before combat updates. Cargo stays with the wreck, banked payload stays safe, and an operator-tethered artifact stays attached.</w:t>
      </w:r>
    </w:p>
    <w:p>
      <w:pPr/>
      <w:r>
        <w:t>Normal extraction requires a functioning rig and operator in the return zone. After emergency ejection, the shuttle ends the deployment safely and may bank a physically delivered artifact. Zero suit integrity releases the tether, freezes the swarm, and ends the run; shuttle repair spends banked Common material.</w:t>
      </w:r>
    </w:p>
    <w:p>
      <w:pPr>
        <w:pStyle w:val="Heading2"/>
      </w:pPr>
      <w:r>
        <w:t>Ark Navigation Loop</w:t>
      </w:r>
    </w:p>
    <w:p>
      <w:pPr>
        <w:spacing w:before="0" w:after="120" w:line="264" w:lineRule="auto"/>
      </w:pPr>
      <w:r>
        <w:t>After Arkfall near Khepri Prime, Navigation becomes the mission-selection layer. The player chooses local destinations from the damaged Ark, spends Ark fuel, prepares a shuttle sortie, flies the press-your-luck transfer, lands or orbits, mines/researches under hostile pressure, then returns to the Ark with fuel, materials, artifacts, and repair leads.</w:t>
      </w:r>
    </w:p>
    <w:p>
      <w:pPr>
        <w:sectPr>
          <w:headerReference w:type="default" r:id="rId13"/>
          <w:footerReference w:type="default" r:id="rId14"/>
          <w:pgSz w:w="12240" w:h="15840"/>
          <w:pgMar w:top="1440" w:right="1440" w:bottom="1440" w:left="1440" w:header="708" w:footer="708" w:gutter="0"/>
          <w:cols w:space="720"/>
          <w:titlePg/>
          <w:docGrid w:linePitch="360"/>
        </w:sectPr>
      </w:pPr>
    </w:p>
    <w:p>
      <w:pPr>
        <w:pStyle w:val="Heading1"/>
      </w:pPr>
      <w:r>
        <w:t>4. Progression Systems</w:t>
      </w:r>
    </w:p>
    <w:p>
      <w:pPr>
        <w:pStyle w:val="Heading2"/>
      </w:pPr>
      <w:r>
        <w:t>Ship, Modules, And Refit</w:t>
      </w:r>
    </w:p>
    <w:p>
      <w:pPr>
        <w:spacing w:before="0" w:after="120" w:line="264" w:lineRule="auto"/>
      </w:pPr>
      <w:r>
        <w:t>Ship progression uses unique permanent systems and saved refit opportunities, not replacement parts or a persistent shop. Before the Moon, each useful flight offers the next unowned Reach, Control, and Recovery rank with explicit prerequisites and no reroll; after the Moon, randomized boards prefer one candidate from each role when possible. Buying a system applies its deltas once. Expedition damage can take it offline for the current ship, but ownership survives replacement. Later cards must state the threat answered, primary number moved, price, and tradeoff.</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550"/>
        <w:gridCol w:w="3900"/>
        <w:gridCol w:w="3910"/>
      </w:tblGrid>
      <w:tr>
        <w:trPr>
          <w:tblHeader w:val="true"/>
        </w:trPr>
        <w:tc>
          <w:tcPr>
            <w:tcW w:type="dxa" w:w="1550"/>
            <w:tcMar>
              <w:top w:w="80" w:type="dxa"/>
              <w:start w:w="120" w:type="dxa"/>
              <w:bottom w:w="80" w:type="dxa"/>
              <w:end w:w="120" w:type="dxa"/>
            </w:tcMar>
            <w:vAlign w:val="center"/>
            <w:shd w:fill="F2F4F7"/>
          </w:tcPr>
          <w:p>
            <w:r>
              <w:rPr>
                <w:rFonts w:ascii="Calibri" w:hAnsi="Calibri"/>
                <w:b/>
                <w:color w:val="0B2545"/>
                <w:sz w:val="19"/>
              </w:rPr>
              <w:t>System family</w:t>
            </w:r>
            <w:r>
              <w:rPr>
                <w:rFonts w:ascii="Calibri" w:hAnsi="Calibri"/>
                <w:b/>
                <w:color w:val="0B2545"/>
                <w:sz w:val="19"/>
              </w:rPr>
            </w:r>
          </w:p>
        </w:tc>
        <w:tc>
          <w:tcPr>
            <w:tcW w:type="dxa" w:w="39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Gameplay Role</w:t>
            </w:r>
          </w:p>
        </w:tc>
        <w:tc>
          <w:tcPr>
            <w:tcW w:type="dxa" w:w="39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Examples</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Engine</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Reach, exposure time, volatility, surface drilling hooks.</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Sparrow Engine, Kestrel Engine, Nova Drive, Regolith Auger.</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Fuel</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Return margin, pressure stability, long-haul capacity, mining yield hooks.</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Stable Tank, Slush Tank, Deep Reservoir, Ore Sorter.</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Hull</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Damage tolerance, repair economics, hard-surface durability.</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Patchwork Hull, Titanium Rib, Ablative Skin, Diamond Bearings.</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Cooling</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Heat control and overburn/mine endurance.</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Radiator Vanes, Cryo Loop, Sacrificial Heat Sink, Coolant Sleeve.</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Sensors</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Warning quality, pressure uncertainty, mining scan width.</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Analog Telemetry, Hazard Radar, Predictive Guidance, Surface Mapper.</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Escape</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Ejection and crew survival outcomes.</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Spring Capsule, Abort Tower, Phoenix Pod.</w:t>
            </w:r>
          </w:p>
        </w:tc>
      </w:tr>
    </w:tbl>
    <w:p/>
    <w:p>
      <w:pPr>
        <w:pStyle w:val="Heading2"/>
      </w:pPr>
      <w:r>
        <w:t>Crew</w:t>
      </w:r>
    </w:p>
    <w:p>
      <w:pPr>
        <w:spacing w:before="0" w:after="120" w:line="264" w:lineRule="auto"/>
      </w:pPr>
      <w:r>
        <w:rPr>
          <w:rFonts w:ascii="Calibri" w:hAnsi="Calibri"/>
          <w:b w:val="0"/>
          <w:i w:val="0"/>
          <w:sz w:val="22"/>
        </w:rPr>
        <w:t>Crew are animal specialists with class identity, training, stress, injury, death, and memorial consequences. Training improves performance; stress cancels effective training and raises NAV/ABORT pressure. Replacement recruitment prevents dead-roster soft locks while preserving loss.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100"/>
        <w:gridCol w:w="2100"/>
        <w:gridCol w:w="5160"/>
      </w:tblGrid>
      <w:tr>
        <w:trPr>
          <w:tblHeader w:val="true"/>
        </w:trPr>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Crew Class</w:t>
            </w:r>
          </w:p>
        </w:tc>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Focus</w:t>
            </w:r>
          </w:p>
        </w:tc>
        <w:tc>
          <w:tcPr>
            <w:tcW w:type="dxa" w:w="51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Launch / Surface Fantasy</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Capybara Tank</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Survival</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Endurance, oxygen safety, calm under heat.</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Beaver Engineer</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Resilience</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Repairs, drill integrity, hard-failure mitigation.</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Fox Ace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Navigation</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Extraction risk relief, abort safety, route confidence.</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Prairie Dog Scout</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Digging</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Survey, scanning, tunnel efficiency, drill power.</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Squirrel Hoarder</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Resource Gathering</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Rare-material odds, cargo payoff, material greed.</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Chipmunk Speedster</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Exploration</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Movement speed, traversal, repositioning.</w:t>
            </w:r>
          </w:p>
        </w:tc>
      </w:tr>
    </w:tbl>
    <w:p/>
    <w:p>
      <w:pPr>
        <w:pStyle w:val="Heading2"/>
      </w:pPr>
      <w:r>
        <w:t>Research, Materials, And Artifacts</w:t>
      </w:r>
    </w:p>
    <w:p>
      <w:pPr>
        <w:spacing w:before="0" w:after="120" w:line="264" w:lineRule="auto"/>
      </w:pPr>
      <w:r>
        <w:t>Research unlocks decisions, not just bigger numbers. Materials, blueprints, and artifacts open permanent system families, crew facilities, surface tools, Support Drone systems, and Ark repair hooks. The Io minor artifact is explicitly not Ark-repair progress: safe extraction grants one persistent Drone Upgrade Credit that the player applies to an owned Mk I or Mk II Support Drone. Other artifact research grants mechanical insight now; larger story payload comes later.</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200"/>
        <w:gridCol w:w="3400"/>
        <w:gridCol w:w="3760"/>
      </w:tblGrid>
      <w:tr>
        <w:trPr>
          <w:tblHeader w:val="true"/>
        </w:trPr>
        <w:tc>
          <w:tcPr>
            <w:tcW w:type="dxa" w:w="22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Progression Currency</w:t>
            </w:r>
          </w:p>
        </w:tc>
        <w:tc>
          <w:tcPr>
            <w:tcW w:type="dxa" w:w="34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Source</w:t>
            </w:r>
          </w:p>
        </w:tc>
        <w:tc>
          <w:tcPr>
            <w:tcW w:type="dxa" w:w="37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Primary Spend / Meaning</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Credits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Recovered launches, orbits, mining/artifact rewards.</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Refits, repair, training, rest, recruitment.</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Frontier readiness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Useful proving profiles and transfer data.</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to the next solar-system frontier.</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Blueprints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Overburns, research, artifacts, surface discoveries.</w:t>
            </w:r>
          </w:p>
        </w:tc>
        <w:tc>
          <w:tcPr>
            <w:tcW w:type="dxa" w:w="3760"/>
            <w:tcMar>
              <w:top w:w="80" w:type="dxa"/>
              <w:start w:w="120" w:type="dxa"/>
              <w:bottom w:w="80" w:type="dxa"/>
              <w:end w:w="120" w:type="dxa"/>
            </w:tcMar>
            <w:vAlign w:val="center"/>
            <w:shd w:fill="FFFFFF"/>
          </w:tcPr>
          <w:p>
            <w:pPr>
              <w:spacing w:before="0" w:after="60" w:line="259" w:lineRule="auto"/>
            </w:pPr>
            <w:r>
              <w:t>Research unlocks and long-term player choices.</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Common / rare / exotic materials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Ops and mining.</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 projects, special components, drone slots, drone tuning.</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Artifacts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Deeper surface and mining cache recovery.</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Identification, blueprint insight, future Ark repair/story threads.</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Shared fuel / Ark fuel</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expedition reserve and Ark reserve.</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deployment/cadence, shuttle routes, Navigation sorties.</w:t>
            </w:r>
          </w:p>
        </w:tc>
      </w:tr>
    </w:tbl>
    <w:p/>
    <w:p>
      <w:pPr>
        <w:pStyle w:val="Heading2"/>
      </w:pPr>
      <w:r>
        <w:t>Drone Bay And Active-Actor Defense</w:t>
      </w:r>
    </w:p>
    <w:p>
      <w:pPr>
        <w:spacing w:before="0" w:after="120" w:line="264" w:lineRule="auto"/>
      </w:pPr>
      <w:r>
        <w:t>The Moon mining contract reserves 3 safely delivered lunar Common Ore until the player explicitly installs Prospector Mk I, permanently owns/equips the unique Mining Support Drone, and opens Slot 1. Mars reserves 4 local Common Ore until the player explicitly fabricates empty Slot 2. Resource and Survey remain Mars research unlocks; Hazard is commissioned separately on Io and fills Slot 2 only when it is empty. Support Drone types are unique and cannot be duplicated across slots. The equipped swarm belongs to the player rather than the Mining Rig: every drone defaults to the ControlledActor anchor and resolves each fixed step to the rig or operator currently controlled. Explicit Rig and Operator bindings remain internal hooks for later scripted behavior, not a player-facing configuration.</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00"/>
        <w:gridCol w:w="2100"/>
        <w:gridCol w:w="5460"/>
      </w:tblGrid>
      <w:tr>
        <w:trPr>
          <w:tblHeader w:val="true"/>
        </w:trPr>
        <w:tc>
          <w:tcPr>
            <w:tcW w:type="dxa" w:w="18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Drone</w:t>
            </w:r>
          </w:p>
        </w:tc>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Availability</w:t>
            </w:r>
          </w:p>
        </w:tc>
        <w:tc>
          <w:tcPr>
            <w:tcW w:type="dxa" w:w="54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Role</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Prospector Mk I contract</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Auto-mines revealed ore and improves passive material output.</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Resource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Drone Support Program</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Adds oxygen/fuel endurance and lowers extraction strain.</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Survey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Drone Support Program</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t>Improves scanner radius and hidden POI/enemy detection.</w:t>
            </w:r>
          </w:p>
        </w:tc>
      </w:tr>
      <w:tr>
        <w:tc>
          <w:tcPr>
            <w:tcW w:type="dxa" w:w="1800"/>
            <w:tcMar>
              <w:top w:w="80" w:type="dxa"/>
              <w:start w:w="120" w:type="dxa"/>
              <w:bottom w:w="80" w:type="dxa"/>
              <w:end w:w="120" w:type="dxa"/>
            </w:tcMar>
            <w:vAlign w:val="center"/>
            <w:shd w:fill="FFFFFF"/>
          </w:tcPr>
          <w:p>
            <w:r>
              <w:t>Hazard Drone</w:t>
            </w:r>
          </w:p>
        </w:tc>
        <w:tc>
          <w:tcPr>
            <w:tcW w:type="dxa" w:w="2100"/>
            <w:tcMar>
              <w:top w:w="80" w:type="dxa"/>
              <w:start w:w="120" w:type="dxa"/>
              <w:bottom w:w="80" w:type="dxa"/>
              <w:end w:w="120" w:type="dxa"/>
            </w:tcMar>
            <w:vAlign w:val="center"/>
            <w:shd w:fill="FFFFFF"/>
          </w:tcPr>
          <w:p>
            <w:r>
              <w:t>Drone Support Program</w:t>
            </w:r>
          </w:p>
        </w:tc>
        <w:tc>
          <w:tcPr>
            <w:tcW w:type="dxa" w:w="5460"/>
            <w:tcMar>
              <w:top w:w="80" w:type="dxa"/>
              <w:start w:w="120" w:type="dxa"/>
              <w:bottom w:w="80" w:type="dxa"/>
              <w:end w:w="120" w:type="dxa"/>
            </w:tcMar>
            <w:vAlign w:val="center"/>
            <w:shd w:fill="FFFFFF"/>
          </w:tcPr>
          <w:p>
            <w:r>
              <w:t>Treats revealed thermal, cryo, toxic, and radiation pockets; Mk tiers expand affinity coverage, batch size, and refinement chance.</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Attack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Arkfall Mk I; Coordination Mk II-III</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t>Active-actor-centered shots, target priority, critical-hit tuning, area control, and enemy slowdown after Arkfall.</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Defense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Arkfall Mk I; Coordination Mk II-III</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t>Orbits and intercepts damage around the controlled actor, with shields, reactive armor, counter-hits, and hazard/enemy damage relief.</w:t>
            </w:r>
          </w:p>
        </w:tc>
      </w:tr>
    </w:tbl>
    <w:p/>
    <w:p>
      <w:pPr/>
      <w:r>
        <w:t>Mini drones remain independently simulated world entities. A same-layer anchor transfer never teleports them: position, velocity, haul, shield charge, recharge, cooldowns, stable formation slot, and orbit phase persist while cell assignments and layer-local targets clear. Non-combat roles enter Returning; Attack and Defense roles reacquire around the new actor on the next update. Following and defending outrank finishing a remote task, and no drone returns to a parked or destroyed rig.</w:t>
      </w:r>
    </w:p>
    <w:p>
      <w:pPr/>
      <w:r>
        <w:t>Idle and returning drones orbit at 0.45 radians/s around a center led by 0.18 seconds of anchor velocity. Role radii are Mining 1.6 cells, Resource 2.05, Hazard 1.9, Defense 2.7, Attack 3.35, and Survey 3.4; stable same-role slots spread evenly and alternating rings counter-rotate. Normal return speed is 5.6 cells/s, increasing to 8.5 cells/s beyond a 4.5-cell leash. Blocked goals compress radially toward the anchor, and small drone colliders pass suit-only passages while avoiding terrain and one another.</w:t>
      </w:r>
    </w:p>
    <w:p>
      <w:pPr/>
      <w:r>
        <w:t>Task search, target scoring, field of view, shield arcs, scanner origins, collision clearance, and combat/support effects use the resolved active-actor frame. Attack drones choose threats near that anchor; Defense drones intercept damage there before routing any remainder to rig health or suit integrity. Mining, Resource, Survey, and Hazard roles make bounded sorties. A hauling drone detaches to unload only when the active actor is on the entry layer near the shuttle; otherwise it preserves its haul and follows.</w:t>
      </w:r>
    </w:p>
    <w:p>
      <w:pPr/>
      <w:r>
        <w:t>Cross-depth transitions rebuild deterministic formation positions around the active actor while preserving haul, shields, cooldowns, and orbit phase and clearing local targets and combat visuals. Artifact tether ownership is separate from mini-drone anchoring: an anchor transfer never attaches, releases, or modifies the artifact, and drones do not collide with the tether line.</w:t>
      </w:r>
    </w:p>
    <w:p>
      <w:pPr>
        <w:pStyle w:val="Heading2"/>
      </w:pPr>
      <w:r>
        <w:t>Legacy And Failure</w:t>
      </w:r>
    </w:p>
    <w:p>
      <w:pPr>
        <w:spacing w:before="0" w:after="120" w:line="264" w:lineRule="auto"/>
      </w:pPr>
      <w:r>
        <w:t>The game can hurt the player without dead-ending the campaign. Ships can be lost and installed systems can go offline for the expedition, but permanent ownership survives replacement. Astronauts die or come home injured. Memorials persist. Rescue costs bite. Records, unlocks, blueprints, facilities, artifacts, drones, and saved onboarding state keep the program moving.</w:t>
      </w:r>
    </w:p>
    <w:p>
      <w:pPr>
        <w:sectPr>
          <w:headerReference w:type="default" r:id="rId15"/>
          <w:footerReference w:type="default" r:id="rId16"/>
          <w:pgSz w:w="12240" w:h="15840"/>
          <w:pgMar w:top="1440" w:right="1440" w:bottom="1440" w:left="1440" w:header="708" w:footer="708" w:gutter="0"/>
          <w:cols w:space="720"/>
          <w:titlePg/>
          <w:docGrid w:linePitch="360"/>
        </w:sectPr>
      </w:pPr>
    </w:p>
    <w:p>
      <w:pPr>
        <w:pStyle w:val="Heading1"/>
      </w:pPr>
      <w:r>
        <w:t>5. Content Inventory</w:t>
      </w:r>
    </w:p>
    <w:p>
      <w:pPr>
        <w:pStyle w:val="Heading2"/>
      </w:pPr>
      <w:r>
        <w:t>Destinations</w:t>
      </w:r>
    </w:p>
    <w:p>
      <w:pPr>
        <w:jc w:val="center"/>
      </w:pPr>
      <w:r>
        <w:drawing>
          <wp:inline xmlns:a="http://schemas.openxmlformats.org/drawingml/2006/main" xmlns:pic="http://schemas.openxmlformats.org/drawingml/2006/picture">
            <wp:extent cx="5989320" cy="1319076"/>
            <wp:docPr id="2" name="Picture 2"/>
            <wp:cNvGraphicFramePr>
              <a:graphicFrameLocks noChangeAspect="1"/>
            </wp:cNvGraphicFramePr>
            <a:graphic>
              <a:graphicData uri="http://schemas.openxmlformats.org/drawingml/2006/picture">
                <pic:pic>
                  <pic:nvPicPr>
                    <pic:cNvPr id="0" name="solar-frontier-ladder.png"/>
                    <pic:cNvPicPr/>
                  </pic:nvPicPr>
                  <pic:blipFill>
                    <a:blip r:embed="rId27"/>
                    <a:stretch>
                      <a:fillRect/>
                    </a:stretch>
                  </pic:blipFill>
                  <pic:spPr>
                    <a:xfrm>
                      <a:off x="0" y="0"/>
                      <a:ext cx="5989320" cy="1319076"/>
                    </a:xfrm>
                    <a:prstGeom prst="rect"/>
                  </pic:spPr>
                </pic:pic>
              </a:graphicData>
            </a:graphic>
          </wp:inline>
        </w:drawing>
      </w:r>
    </w:p>
    <w:p>
      <w:pPr>
        <w:jc w:val="center"/>
      </w:pPr>
      <w:r>
        <w:t>Solar frontier ladder: every planet is a distinct destination with its own arrival and completion state.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900"/>
        <w:gridCol w:w="650"/>
        <w:gridCol w:w="4550"/>
        <w:gridCol w:w="2260"/>
      </w:tblGrid>
      <w:tr>
        <w:trPr>
          <w:tblHeader w:val="true"/>
          <w:cantSplit/>
        </w:trPr>
        <w:tc>
          <w:tcPr>
            <w:tcW w:type="dxa" w:w="1900"/>
            <w:tcMar>
              <w:top w:w="80" w:type="dxa"/>
              <w:start w:w="120" w:type="dxa"/>
              <w:bottom w:w="80" w:type="dxa"/>
              <w:end w:w="120" w:type="dxa"/>
            </w:tcMar>
            <w:vAlign w:val="center"/>
            <w:shd w:fill="F2F4F7"/>
          </w:tcPr>
          <w:p>
            <w:r>
              <w:t>Destination</w:t>
            </w:r>
          </w:p>
        </w:tc>
        <w:tc>
          <w:tcPr>
            <w:tcW w:type="dxa" w:w="650"/>
            <w:tcMar>
              <w:top w:w="80" w:type="dxa"/>
              <w:start w:w="120" w:type="dxa"/>
              <w:bottom w:w="80" w:type="dxa"/>
              <w:end w:w="120" w:type="dxa"/>
            </w:tcMar>
            <w:vAlign w:val="center"/>
            <w:shd w:fill="F2F4F7"/>
          </w:tcPr>
          <w:p>
            <w:r>
              <w:t>Tier</w:t>
            </w:r>
          </w:p>
        </w:tc>
        <w:tc>
          <w:tcPr>
            <w:tcW w:type="dxa" w:w="4550"/>
            <w:tcMar>
              <w:top w:w="80" w:type="dxa"/>
              <w:start w:w="120" w:type="dxa"/>
              <w:bottom w:w="80" w:type="dxa"/>
              <w:end w:w="120" w:type="dxa"/>
            </w:tcMar>
            <w:vAlign w:val="center"/>
            <w:shd w:fill="F2F4F7"/>
          </w:tcPr>
          <w:p>
            <w:r>
              <w:t>Campaign Role</w:t>
            </w:r>
          </w:p>
        </w:tc>
        <w:tc>
          <w:tcPr>
            <w:tcW w:type="dxa" w:w="2260"/>
            <w:tcMar>
              <w:top w:w="80" w:type="dxa"/>
              <w:start w:w="120" w:type="dxa"/>
              <w:bottom w:w="80" w:type="dxa"/>
              <w:end w:w="120" w:type="dxa"/>
            </w:tcMar>
            <w:vAlign w:val="center"/>
            <w:shd w:fill="F2F4F7"/>
          </w:tcPr>
          <w:p>
            <w:r>
              <w:t>Enemy Rule</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Earth Orbit</w:t>
            </w:r>
          </w:p>
        </w:tc>
        <w:tc>
          <w:tcPr>
            <w:tcW w:type="dxa" w:w="650"/>
            <w:tcMar>
              <w:top w:w="80" w:type="dxa"/>
              <w:start w:w="120" w:type="dxa"/>
              <w:bottom w:w="80" w:type="dxa"/>
              <w:end w:w="120" w:type="dxa"/>
            </w:tcMar>
            <w:vAlign w:val="center"/>
            <w:shd w:fill="FFFFFF"/>
          </w:tcPr>
          <w:p>
            <w:pPr>
              <w:spacing w:before="0" w:after="60" w:line="259" w:lineRule="auto"/>
            </w:pPr>
            <w:r>
              <w:t>0</w:t>
            </w:r>
          </w:p>
        </w:tc>
        <w:tc>
          <w:tcPr>
            <w:tcW w:type="dxa" w:w="4550"/>
            <w:tcMar>
              <w:top w:w="80" w:type="dxa"/>
              <w:start w:w="120" w:type="dxa"/>
              <w:bottom w:w="80" w:type="dxa"/>
              <w:end w:w="120" w:type="dxa"/>
            </w:tcMar>
            <w:vAlign w:val="center"/>
            <w:shd w:fill="FFFFFF"/>
          </w:tcPr>
          <w:p>
            <w:pPr>
              <w:spacing w:before="0" w:after="60" w:line="259" w:lineRule="auto"/>
            </w:pPr>
            <w:r>
              <w:t>Tutorial/proving loop and first risk/reward learning.</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Moon</w:t>
            </w:r>
          </w:p>
        </w:tc>
        <w:tc>
          <w:tcPr>
            <w:tcW w:type="dxa" w:w="650"/>
            <w:tcMar>
              <w:top w:w="80" w:type="dxa"/>
              <w:start w:w="120" w:type="dxa"/>
              <w:bottom w:w="80" w:type="dxa"/>
              <w:end w:w="120" w:type="dxa"/>
            </w:tcMar>
            <w:vAlign w:val="center"/>
            <w:shd w:fill="FFFFFF"/>
          </w:tcPr>
          <w:p>
            <w:pPr>
              <w:spacing w:before="0" w:after="60" w:line="259" w:lineRule="auto"/>
            </w:pPr>
            <w:r>
              <w:t>1</w:t>
            </w:r>
          </w:p>
        </w:tc>
        <w:tc>
          <w:tcPr>
            <w:tcW w:type="dxa" w:w="4550"/>
            <w:tcMar>
              <w:top w:w="80" w:type="dxa"/>
              <w:start w:w="120" w:type="dxa"/>
              <w:bottom w:w="80" w:type="dxa"/>
              <w:end w:w="120" w:type="dxa"/>
            </w:tcMar>
            <w:vAlign w:val="center"/>
            <w:shd w:fill="FFFFFF"/>
          </w:tcPr>
          <w:p>
            <w:pPr>
              <w:spacing w:before="0" w:after="60" w:line="259" w:lineRule="auto"/>
            </w:pPr>
            <w:r>
              <w:t>Lunar Program arrival and route-risk escalation.</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Mars</w:t>
            </w:r>
          </w:p>
        </w:tc>
        <w:tc>
          <w:tcPr>
            <w:tcW w:type="dxa" w:w="650"/>
            <w:tcMar>
              <w:top w:w="80" w:type="dxa"/>
              <w:start w:w="120" w:type="dxa"/>
              <w:bottom w:w="80" w:type="dxa"/>
              <w:end w:w="120" w:type="dxa"/>
            </w:tcMar>
            <w:vAlign w:val="center"/>
            <w:shd w:fill="FFFFFF"/>
          </w:tcPr>
          <w:p>
            <w:pPr>
              <w:spacing w:before="0" w:after="60" w:line="259" w:lineRule="auto"/>
            </w:pPr>
            <w:r>
              <w:t>2</w:t>
            </w:r>
          </w:p>
        </w:tc>
        <w:tc>
          <w:tcPr>
            <w:tcW w:type="dxa" w:w="4550"/>
            <w:tcMar>
              <w:top w:w="80" w:type="dxa"/>
              <w:start w:w="120" w:type="dxa"/>
              <w:bottom w:w="80" w:type="dxa"/>
              <w:end w:w="120" w:type="dxa"/>
            </w:tcMar>
            <w:vAlign w:val="center"/>
            <w:shd w:fill="FFFFFF"/>
          </w:tcPr>
          <w:p>
            <w:pPr>
              <w:spacing w:before="0" w:after="60" w:line="259" w:lineRule="auto"/>
            </w:pPr>
            <w:r>
              <w:t>First research, Surface Ops, mining, artifacts, and materials.</w:t>
            </w:r>
          </w:p>
        </w:tc>
        <w:tc>
          <w:tcPr>
            <w:tcW w:type="dxa" w:w="2260"/>
            <w:tcMar>
              <w:top w:w="80" w:type="dxa"/>
              <w:start w:w="120" w:type="dxa"/>
              <w:bottom w:w="80" w:type="dxa"/>
              <w:end w:w="120" w:type="dxa"/>
            </w:tcMar>
            <w:vAlign w:val="center"/>
            <w:shd w:fill="FFFFFF"/>
          </w:tcPr>
          <w:p>
            <w:pPr>
              <w:spacing w:before="0" w:after="60" w:line="259" w:lineRule="auto"/>
            </w:pPr>
            <w:r>
              <w:t>Environmental hazards only.</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Jupiter</w:t>
            </w:r>
          </w:p>
        </w:tc>
        <w:tc>
          <w:tcPr>
            <w:tcW w:type="dxa" w:w="650"/>
            <w:tcMar>
              <w:top w:w="80" w:type="dxa"/>
              <w:start w:w="120" w:type="dxa"/>
              <w:bottom w:w="80" w:type="dxa"/>
              <w:end w:w="120" w:type="dxa"/>
            </w:tcMar>
            <w:vAlign w:val="center"/>
            <w:shd w:fill="FFFFFF"/>
          </w:tcPr>
          <w:p>
            <w:pPr>
              <w:spacing w:before="0" w:after="60" w:line="259" w:lineRule="auto"/>
            </w:pPr>
            <w:r>
              <w:t>3</w:t>
            </w:r>
          </w:p>
        </w:tc>
        <w:tc>
          <w:tcPr>
            <w:tcW w:type="dxa" w:w="4550"/>
            <w:tcMar>
              <w:top w:w="80" w:type="dxa"/>
              <w:start w:w="120" w:type="dxa"/>
              <w:bottom w:w="80" w:type="dxa"/>
              <w:end w:w="120" w:type="dxa"/>
            </w:tcMar>
            <w:vAlign w:val="center"/>
            <w:shd w:fill="FFFFFF"/>
          </w:tcPr>
          <w:p>
            <w:pPr>
              <w:spacing w:before="0" w:after="60" w:line="259" w:lineRule="auto"/>
            </w:pPr>
            <w:r>
              <w:t>First explicit outer-planet transfer; unlocks Saturn on successful arrival.</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Saturn</w:t>
            </w:r>
          </w:p>
        </w:tc>
        <w:tc>
          <w:tcPr>
            <w:tcW w:type="dxa" w:w="650"/>
            <w:tcMar>
              <w:top w:w="80" w:type="dxa"/>
              <w:start w:w="120" w:type="dxa"/>
              <w:bottom w:w="80" w:type="dxa"/>
              <w:end w:w="120" w:type="dxa"/>
            </w:tcMar>
            <w:vAlign w:val="center"/>
            <w:shd w:fill="FFFFFF"/>
          </w:tcPr>
          <w:p>
            <w:pPr>
              <w:spacing w:before="0" w:after="60" w:line="259" w:lineRule="auto"/>
            </w:pPr>
            <w:r>
              <w:t>4</w:t>
            </w:r>
          </w:p>
        </w:tc>
        <w:tc>
          <w:tcPr>
            <w:tcW w:type="dxa" w:w="4550"/>
            <w:tcMar>
              <w:top w:w="80" w:type="dxa"/>
              <w:start w:w="120" w:type="dxa"/>
              <w:bottom w:w="80" w:type="dxa"/>
              <w:end w:w="120" w:type="dxa"/>
            </w:tcMar>
            <w:vAlign w:val="center"/>
            <w:shd w:fill="FFFFFF"/>
          </w:tcPr>
          <w:p>
            <w:pPr>
              <w:spacing w:before="0" w:after="60" w:line="259" w:lineRule="auto"/>
            </w:pPr>
            <w:r>
              <w:t>Second explicit outer-planet transfer; unlocks Uranus on successful arrival.</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Uranus</w:t>
            </w:r>
          </w:p>
        </w:tc>
        <w:tc>
          <w:tcPr>
            <w:tcW w:type="dxa" w:w="650"/>
            <w:tcMar>
              <w:top w:w="80" w:type="dxa"/>
              <w:start w:w="120" w:type="dxa"/>
              <w:bottom w:w="80" w:type="dxa"/>
              <w:end w:w="120" w:type="dxa"/>
            </w:tcMar>
            <w:vAlign w:val="center"/>
            <w:shd w:fill="FFFFFF"/>
          </w:tcPr>
          <w:p>
            <w:pPr>
              <w:spacing w:before="0" w:after="60" w:line="259" w:lineRule="auto"/>
            </w:pPr>
            <w:r>
              <w:t>5</w:t>
            </w:r>
          </w:p>
        </w:tc>
        <w:tc>
          <w:tcPr>
            <w:tcW w:type="dxa" w:w="4550"/>
            <w:tcMar>
              <w:top w:w="80" w:type="dxa"/>
              <w:start w:w="120" w:type="dxa"/>
              <w:bottom w:w="80" w:type="dxa"/>
              <w:end w:w="120" w:type="dxa"/>
            </w:tcMar>
            <w:vAlign w:val="center"/>
            <w:shd w:fill="FFFFFF"/>
          </w:tcPr>
          <w:p>
            <w:pPr>
              <w:spacing w:before="0" w:after="60" w:line="259" w:lineRule="auto"/>
            </w:pPr>
            <w:r>
              <w:t>Third explicit outer-planet transfer; unlocks Neptune on successful arrival.</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Neptune</w:t>
            </w:r>
          </w:p>
        </w:tc>
        <w:tc>
          <w:tcPr>
            <w:tcW w:type="dxa" w:w="650"/>
            <w:tcMar>
              <w:top w:w="80" w:type="dxa"/>
              <w:start w:w="120" w:type="dxa"/>
              <w:bottom w:w="80" w:type="dxa"/>
              <w:end w:w="120" w:type="dxa"/>
            </w:tcMar>
            <w:vAlign w:val="center"/>
            <w:shd w:fill="FFFFFF"/>
          </w:tcPr>
          <w:p>
            <w:pPr>
              <w:spacing w:before="0" w:after="60" w:line="259" w:lineRule="auto"/>
            </w:pPr>
            <w:r>
              <w:t>6</w:t>
            </w:r>
          </w:p>
        </w:tc>
        <w:tc>
          <w:tcPr>
            <w:tcW w:type="dxa" w:w="4550"/>
            <w:tcMar>
              <w:top w:w="80" w:type="dxa"/>
              <w:start w:w="120" w:type="dxa"/>
              <w:bottom w:w="80" w:type="dxa"/>
              <w:end w:w="120" w:type="dxa"/>
            </w:tcMar>
            <w:vAlign w:val="center"/>
            <w:shd w:fill="FFFFFF"/>
          </w:tcPr>
          <w:p>
            <w:pPr>
              <w:spacing w:before="0" w:after="60" w:line="259" w:lineRule="auto"/>
            </w:pPr>
            <w:r>
              <w:t>Final solar transfer. Success queues the blocking Straylight discovery; no Straylight content exists before it.</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Aaru Vale</w:t>
            </w:r>
          </w:p>
        </w:tc>
        <w:tc>
          <w:tcPr>
            <w:tcW w:type="dxa" w:w="650"/>
            <w:tcMar>
              <w:top w:w="80" w:type="dxa"/>
              <w:start w:w="120" w:type="dxa"/>
              <w:bottom w:w="80" w:type="dxa"/>
              <w:end w:w="120" w:type="dxa"/>
            </w:tcMar>
            <w:vAlign w:val="center"/>
            <w:shd w:fill="FFFFFF"/>
          </w:tcPr>
          <w:p>
            <w:r>
              <w:t>N/A</w:t>
            </w:r>
          </w:p>
        </w:tc>
        <w:tc>
          <w:tcPr>
            <w:tcW w:type="dxa" w:w="4550"/>
            <w:tcMar>
              <w:top w:w="80" w:type="dxa"/>
              <w:start w:w="120" w:type="dxa"/>
              <w:bottom w:w="80" w:type="dxa"/>
              <w:end w:w="120" w:type="dxa"/>
            </w:tcMar>
            <w:vAlign w:val="center"/>
            <w:shd w:fill="FFFFFF"/>
          </w:tcPr>
          <w:p>
            <w:pPr>
              <w:spacing w:before="0" w:after="60" w:line="259" w:lineRule="auto"/>
            </w:pPr>
            <w:r>
              <w:t>Friendly resource system reached after the Straylight discovery; teaches Ark-scale search and mining without combat.</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Khepri Prime</w:t>
            </w:r>
          </w:p>
        </w:tc>
        <w:tc>
          <w:tcPr>
            <w:tcW w:type="dxa" w:w="650"/>
            <w:tcMar>
              <w:top w:w="80" w:type="dxa"/>
              <w:start w:w="120" w:type="dxa"/>
              <w:bottom w:w="80" w:type="dxa"/>
              <w:end w:w="120" w:type="dxa"/>
            </w:tcMar>
            <w:vAlign w:val="center"/>
            <w:shd w:fill="FFFFFF"/>
          </w:tcPr>
          <w:p>
            <w:pPr>
              <w:spacing w:before="0" w:after="60" w:line="259" w:lineRule="auto"/>
            </w:pPr>
            <w:r>
              <w:t>7</w:t>
            </w:r>
          </w:p>
        </w:tc>
        <w:tc>
          <w:tcPr>
            <w:tcW w:type="dxa" w:w="4550"/>
            <w:tcMar>
              <w:top w:w="80" w:type="dxa"/>
              <w:start w:w="120" w:type="dxa"/>
              <w:bottom w:w="80" w:type="dxa"/>
              <w:end w:w="120" w:type="dxa"/>
            </w:tcMar>
            <w:vAlign w:val="center"/>
            <w:shd w:fill="FFFFFF"/>
          </w:tcPr>
          <w:p>
            <w:pPr>
              <w:spacing w:before="0" w:after="60" w:line="259" w:lineRule="auto"/>
            </w:pPr>
            <w:r>
              <w:t>First hostile-system sortie from damaged Straylight after Arkfall.</w:t>
            </w:r>
          </w:p>
        </w:tc>
        <w:tc>
          <w:tcPr>
            <w:tcW w:type="dxa" w:w="2260"/>
            <w:tcMar>
              <w:top w:w="80" w:type="dxa"/>
              <w:start w:w="120" w:type="dxa"/>
              <w:bottom w:w="80" w:type="dxa"/>
              <w:end w:w="120" w:type="dxa"/>
            </w:tcMar>
            <w:vAlign w:val="center"/>
            <w:shd w:fill="FFFFFF"/>
          </w:tcPr>
          <w:p>
            <w:pPr>
              <w:spacing w:before="0" w:after="60" w:line="259" w:lineRule="auto"/>
            </w:pPr>
            <w:r>
              <w:t>Hostile contacts and passive defense allowed.</w:t>
            </w:r>
          </w:p>
        </w:tc>
      </w:tr>
      <w:tr>
        <w:trPr>
          <w:cantSplit/>
        </w:trPr>
        <w:tc>
          <w:tcPr>
            <w:tcW w:type="dxa" w:w="1900"/>
          </w:tcPr>
          <w:p>
            <w:r>
              <w:t>Rift Belt</w:t>
            </w:r>
          </w:p>
        </w:tc>
        <w:tc>
          <w:tcPr>
            <w:tcW w:type="dxa" w:w="650"/>
          </w:tcPr>
          <w:p>
            <w:r>
              <w:t>8</w:t>
            </w:r>
          </w:p>
        </w:tc>
        <w:tc>
          <w:tcPr>
            <w:tcW w:type="dxa" w:w="4550"/>
          </w:tcPr>
          <w:p>
            <w:r>
              <w:t>Void Compass placeholder for deeper-route content.</w:t>
            </w:r>
          </w:p>
        </w:tc>
        <w:tc>
          <w:tcPr>
            <w:tcW w:type="dxa" w:w="2260"/>
          </w:tcPr>
          <w:p>
            <w:r>
              <w:t>High-risk hostile/deep-route content.</w:t>
            </w:r>
          </w:p>
        </w:tc>
      </w:tr>
    </w:tbl>
    <w:p/>
    <w:p>
      <w:pPr>
        <w:pStyle w:val="Heading2"/>
      </w:pPr>
      <w:r>
        <w:t>Planet And Resource Pillars</w:t>
      </w:r>
    </w:p>
    <w:p>
      <w:pPr>
        <w:spacing w:before="0" w:after="120" w:line="264" w:lineRule="auto"/>
      </w:pPr>
      <w:r>
        <w:t>USG direction frames destinations around Danger, Durability, and Value. Each destination also has a gravity identity applied to both rig and operator: Earth Orbit 0.15, Moon 0.35, Mars 0.60, Jupiter 1.15, Saturn 0.95, Uranus 0.80, Neptune 1.05, Khepri Prime 1.20, and Rift Belt 0.25, multiplying the 6 cells/s2 base field. Initial fields pull downward, but gravity is stored as a vector so local anomalies can redirect it later. Object and resource presentation continues to show Weight, Durability, Value, tetherability, and blocking behavior; gravity now helps each destination change traversal, towing, and recovery without changing the core resource grammar.</w:t>
      </w:r>
    </w:p>
    <w:p>
      <w:pPr>
        <w:pStyle w:val="Heading2"/>
      </w:pPr>
      <w:r>
        <w:t>Asset Inventory And Pipeline</w:t>
      </w:r>
    </w:p>
    <w:p>
      <w:pPr>
        <w:spacing w:before="0" w:after="120" w:line="264" w:lineRule="auto"/>
      </w:pPr>
      <w:r>
        <w:t>Art uses #ff00aa sources, tolerant cleanup, verified alpha, and deterministic packing. The manifest has 35 runtime textures, including the heroic portrait and static jetpack operator; missing JetpackCapybara art or registration fails without fallback. Vulkan and WebGL2 share the atlas/header.</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900"/>
        <w:gridCol w:w="3680"/>
        <w:gridCol w:w="3780"/>
      </w:tblGrid>
      <w:tr>
        <w:trPr>
          <w:tblHeader w:val="true"/>
          <w:cantSplit/>
        </w:trPr>
        <w:tc>
          <w:tcPr>
            <w:tcW w:type="dxa" w:w="19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Asset Group</w:t>
            </w:r>
          </w:p>
        </w:tc>
        <w:tc>
          <w:tcPr>
            <w:tcW w:type="dxa" w:w="368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Current Files</w:t>
            </w:r>
          </w:p>
        </w:tc>
        <w:tc>
          <w:tcPr>
            <w:tcW w:type="dxa" w:w="378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Design Use</w:t>
            </w:r>
          </w:p>
        </w:tc>
      </w:tr>
      <w:tr>
        <w:trPr>
          <w:cantSplit/>
        </w:trPr>
        <w:tc>
          <w:tcPr>
            <w:tcW w:type="dxa" w:w="1900"/>
            <w:tcMar>
              <w:top w:w="35" w:type="dxa"/>
              <w:start w:w="85" w:type="dxa"/>
              <w:bottom w:w="35" w:type="dxa"/>
              <w:end w:w="85" w:type="dxa"/>
            </w:tcMar>
            <w:vAlign w:val="center"/>
            <w:shd w:fill="FFFFFF"/>
          </w:tcPr>
          <w:p>
            <w:r>
              <w:t>Solar-system bodies</w:t>
            </w:r>
          </w:p>
        </w:tc>
        <w:tc>
          <w:tcPr>
            <w:tcW w:type="dxa" w:w="3680"/>
            <w:tcMar>
              <w:top w:w="35" w:type="dxa"/>
              <w:start w:w="85" w:type="dxa"/>
              <w:bottom w:w="35" w:type="dxa"/>
              <w:end w:w="85" w:type="dxa"/>
            </w:tcMar>
            <w:vAlign w:val="center"/>
            <w:shd w:fill="FFFFFF"/>
          </w:tcPr>
          <w:p>
            <w:r>
              <w:t>earth.png, moon.png, mars.png, mercury.png, venus.png, jupiter.png, saturn.png, uranus.png, neptune.png</w:t>
            </w:r>
          </w:p>
        </w:tc>
        <w:tc>
          <w:tcPr>
            <w:tcW w:type="dxa" w:w="3780"/>
            <w:tcMar>
              <w:top w:w="35" w:type="dxa"/>
              <w:start w:w="85" w:type="dxa"/>
              <w:bottom w:w="35" w:type="dxa"/>
              <w:end w:w="85" w:type="dxa"/>
            </w:tcMar>
            <w:vAlign w:val="center"/>
            <w:shd w:fill="FFFFFF"/>
          </w:tcPr>
          <w:p>
            <w:r>
              <w:t>Frontier ladder and destination presentation.</w:t>
            </w:r>
          </w:p>
        </w:tc>
      </w:tr>
      <w:tr>
        <w:trPr>
          <w:cantSplit/>
        </w:trPr>
        <w:tc>
          <w:tcPr>
            <w:tcW w:type="dxa" w:w="1900"/>
            <w:tcMar>
              <w:top w:w="35" w:type="dxa"/>
              <w:start w:w="85" w:type="dxa"/>
              <w:bottom w:w="35" w:type="dxa"/>
              <w:end w:w="85" w:type="dxa"/>
            </w:tcMar>
            <w:vAlign w:val="center"/>
            <w:shd w:fill="FFFFFF"/>
          </w:tcPr>
          <w:p>
            <w:r>
              <w:t>Solar backdrop</w:t>
            </w:r>
          </w:p>
        </w:tc>
        <w:tc>
          <w:tcPr>
            <w:tcW w:type="dxa" w:w="3680"/>
            <w:tcMar>
              <w:top w:w="35" w:type="dxa"/>
              <w:start w:w="85" w:type="dxa"/>
              <w:bottom w:w="35" w:type="dxa"/>
              <w:end w:w="85" w:type="dxa"/>
            </w:tcMar>
            <w:vAlign w:val="center"/>
            <w:shd w:fill="FFFFFF"/>
          </w:tcPr>
          <w:p>
            <w:r>
              <w:t>local-solar-bg-sheet.png</w:t>
            </w:r>
          </w:p>
        </w:tc>
        <w:tc>
          <w:tcPr>
            <w:tcW w:type="dxa" w:w="3780"/>
            <w:tcMar>
              <w:top w:w="35" w:type="dxa"/>
              <w:start w:w="85" w:type="dxa"/>
              <w:bottom w:w="35" w:type="dxa"/>
              <w:end w:w="85" w:type="dxa"/>
            </w:tcMar>
            <w:vAlign w:val="center"/>
            <w:shd w:fill="FFFFFF"/>
          </w:tcPr>
          <w:p>
            <w:r>
              <w:t>Animated local-system map backdrop.</w:t>
            </w:r>
          </w:p>
        </w:tc>
      </w:tr>
      <w:tr>
        <w:trPr>
          <w:cantSplit/>
        </w:trPr>
        <w:tc>
          <w:tcPr>
            <w:tcW w:type="dxa" w:w="1900"/>
            <w:tcMar>
              <w:top w:w="35" w:type="dxa"/>
              <w:start w:w="85" w:type="dxa"/>
              <w:bottom w:w="35" w:type="dxa"/>
              <w:end w:w="85" w:type="dxa"/>
            </w:tcMar>
            <w:vAlign w:val="center"/>
            <w:shd w:fill="FFFFFF"/>
          </w:tcPr>
          <w:p>
            <w:r>
              <w:t>Straylight states</w:t>
            </w:r>
          </w:p>
        </w:tc>
        <w:tc>
          <w:tcPr>
            <w:tcW w:type="dxa" w:w="3680"/>
            <w:tcMar>
              <w:top w:w="35" w:type="dxa"/>
              <w:start w:w="85" w:type="dxa"/>
              <w:bottom w:w="35" w:type="dxa"/>
              <w:end w:w="85" w:type="dxa"/>
            </w:tcMar>
            <w:vAlign w:val="center"/>
            <w:shd w:fill="FFFFFF"/>
          </w:tcPr>
          <w:p>
            <w:r>
              <w:t>straylight-ark-operational.png, straylight-ark-damaged.png</w:t>
            </w:r>
          </w:p>
        </w:tc>
        <w:tc>
          <w:tcPr>
            <w:tcW w:type="dxa" w:w="3780"/>
            <w:tcMar>
              <w:top w:w="35" w:type="dxa"/>
              <w:start w:w="85" w:type="dxa"/>
              <w:bottom w:w="35" w:type="dxa"/>
              <w:end w:w="85" w:type="dxa"/>
            </w:tcMar>
            <w:vAlign w:val="center"/>
            <w:shd w:fill="FFFFFF"/>
          </w:tcPr>
          <w:p>
            <w:r>
              <w:t>Operational home state and post-Arkfall damaged state.</w:t>
            </w:r>
          </w:p>
        </w:tc>
      </w:tr>
      <w:tr>
        <w:trPr>
          <w:cantSplit/>
        </w:trPr>
        <w:tc>
          <w:tcPr>
            <w:tcW w:type="dxa" w:w="1900"/>
            <w:tcMar>
              <w:top w:w="35" w:type="dxa"/>
              <w:start w:w="85" w:type="dxa"/>
              <w:bottom w:w="35" w:type="dxa"/>
              <w:end w:w="85" w:type="dxa"/>
            </w:tcMar>
            <w:vAlign w:val="center"/>
            <w:shd w:fill="FFFFFF"/>
          </w:tcPr>
          <w:p>
            <w:r>
              <w:t>Shuttle and effects</w:t>
            </w:r>
          </w:p>
        </w:tc>
        <w:tc>
          <w:tcPr>
            <w:tcW w:type="dxa" w:w="3680"/>
            <w:tcMar>
              <w:top w:w="35" w:type="dxa"/>
              <w:start w:w="85" w:type="dxa"/>
              <w:bottom w:w="35" w:type="dxa"/>
              <w:end w:w="85" w:type="dxa"/>
            </w:tcMar>
            <w:vAlign w:val="center"/>
            <w:shd w:fill="FFFFFF"/>
          </w:tcPr>
          <w:p>
            <w:r>
              <w:t>rocket-bay-closed.png, rocket-bay-open.png, thrust-sheet.png, explosion-sheet.png</w:t>
            </w:r>
          </w:p>
        </w:tc>
        <w:tc>
          <w:tcPr>
            <w:tcW w:type="dxa" w:w="3780"/>
            <w:tcMar>
              <w:top w:w="35" w:type="dxa"/>
              <w:start w:w="85" w:type="dxa"/>
              <w:bottom w:w="35" w:type="dxa"/>
              <w:end w:w="85" w:type="dxa"/>
            </w:tcMar>
            <w:vAlign w:val="center"/>
            <w:shd w:fill="FFFFFF"/>
          </w:tcPr>
          <w:p>
            <w:r>
              <w:t>Launch, return, bay state, thrust, and failure feedback.</w:t>
            </w:r>
          </w:p>
        </w:tc>
      </w:tr>
      <w:tr>
        <w:trPr>
          <w:cantSplit/>
        </w:trPr>
        <w:tc>
          <w:tcPr>
            <w:tcW w:type="dxa" w:w="1900"/>
            <w:tcMar>
              <w:top w:w="35" w:type="dxa"/>
              <w:start w:w="85" w:type="dxa"/>
              <w:bottom w:w="35" w:type="dxa"/>
              <w:end w:w="85" w:type="dxa"/>
            </w:tcMar>
            <w:vAlign w:val="center"/>
            <w:shd w:fill="FFFFFF"/>
          </w:tcPr>
          <w:p>
            <w:r>
              <w:t>Mining and support drones</w:t>
            </w:r>
          </w:p>
        </w:tc>
        <w:tc>
          <w:tcPr>
            <w:tcW w:type="dxa" w:w="3680"/>
            <w:tcMar>
              <w:top w:w="35" w:type="dxa"/>
              <w:start w:w="85" w:type="dxa"/>
              <w:bottom w:w="35" w:type="dxa"/>
              <w:end w:w="85" w:type="dxa"/>
            </w:tcMar>
            <w:vAlign w:val="center"/>
            <w:shd w:fill="FFFFFF"/>
          </w:tcPr>
          <w:p>
            <w:r>
              <w:t>mining-drone.png, drill-bit-sheet.png, mini-drone-{mining, resource, survey, hazard, attack, defense}.png</w:t>
            </w:r>
          </w:p>
        </w:tc>
        <w:tc>
          <w:tcPr>
            <w:tcW w:type="dxa" w:w="3780"/>
            <w:tcMar>
              <w:top w:w="35" w:type="dxa"/>
              <w:start w:w="85" w:type="dxa"/>
              <w:bottom w:w="35" w:type="dxa"/>
              <w:end w:w="85" w:type="dxa"/>
            </w:tcMar>
            <w:vAlign w:val="center"/>
            <w:shd w:fill="FFFFFF"/>
          </w:tcPr>
          <w:p>
            <w:r>
              <w:t>Direct-control mining plus distinct autonomous support roles.</w:t>
            </w:r>
          </w:p>
        </w:tc>
      </w:tr>
      <w:tr>
        <w:trPr>
          <w:cantSplit/>
        </w:trPr>
        <w:tc>
          <w:tcPr>
            <w:tcW w:type="dxa" w:w="1900"/>
          </w:tcPr>
          <w:p>
            <w:r>
              <w:t>Post-solar and character sources</w:t>
            </w:r>
          </w:p>
        </w:tc>
        <w:tc>
          <w:tcPr>
            <w:tcW w:type="dxa" w:w="3680"/>
          </w:tcPr>
          <w:p>
            <w:r>
              <w:t>outer-system art; Ark/rocket/bg/chroma sources; heroic-capybara.png; jetpack-capybara.png</w:t>
            </w:r>
          </w:p>
        </w:tc>
        <w:tc>
          <w:tcPr>
            <w:tcW w:type="dxa" w:w="3780"/>
          </w:tcPr>
          <w:p>
            <w:r>
              <w:t>Runtime/future post-solar art, source references, portrait, and static EVA operator; animation remains future work.</w:t>
            </w:r>
          </w:p>
        </w:tc>
      </w:tr>
    </w:tbl>
    <w:p/>
    <w:p>
      <w:pPr>
        <w:sectPr>
          <w:headerReference w:type="default" r:id="rId17"/>
          <w:footerReference w:type="default" r:id="rId18"/>
          <w:pgSz w:w="12240" w:h="15840"/>
          <w:pgMar w:top="1440" w:right="1440" w:bottom="1440" w:left="1440" w:header="708" w:footer="708" w:gutter="0"/>
          <w:cols w:space="720"/>
          <w:titlePg/>
          <w:docGrid w:linePitch="360"/>
        </w:sectPr>
      </w:pPr>
    </w:p>
    <w:p>
      <w:pPr>
        <w:pStyle w:val="Heading1"/>
        <w:pageBreakBefore w:val="0"/>
      </w:pPr>
      <w:r>
        <w:t>6. UX, Art, And Audio Direction</w:t>
      </w:r>
    </w:p>
    <w:p>
      <w:pPr>
        <w:pStyle w:val="Heading2"/>
      </w:pPr>
      <w:r>
        <w:t>UX Principles</w:t>
      </w:r>
    </w:p>
    <w:p>
      <w:pPr>
        <w:pStyle w:val="ListBullet"/>
      </w:pPr>
      <w:r>
        <w:t>Every action card must show cost, payoff, risk, and availability on the card.</w:t>
      </w:r>
    </w:p>
    <w:p>
      <w:pPr>
        <w:pStyle w:val="ListBullet"/>
      </w:pPr>
      <w:r>
        <w:t>Do not hide tradeoffs or goals: shared fuel, Ark fuel, oxygen, return risk, extraction pressure, Support Drone availability, carried/aboard/delivered contract ore, Io lava-seal stages, artifact recovery, and the Perfect-required Saturn slingshot stay visible.</w:t>
      </w:r>
    </w:p>
    <w:p>
      <w:pPr>
        <w:pStyle w:val="ListBullet"/>
      </w:pPr>
      <w:r>
        <w:t>Use stable action IDs and shared UI helpers so native and browser builds call the same actions.</w:t>
      </w:r>
    </w:p>
    <w:p>
      <w:pPr>
        <w:pStyle w:val="ListBullet"/>
      </w:pPr>
      <w:r>
        <w:t>Solar-system screens teach. Post-Arkfall screens press harder.</w:t>
      </w:r>
    </w:p>
    <w:p>
      <w:pPr>
        <w:pStyle w:val="ListBullet"/>
      </w:pPr>
      <w:r>
        <w:t>Debug tools must never obstruct modal or mission-critical UI. The Mining Arena Lab selects Act 1-3, difficulty 1-10, seed, and Campaign Expected, Saved Debug Loadout, or No Drones presets; replaying a seed must reproduce the same arena without writing progression.</w:t>
      </w:r>
    </w:p>
    <w:p>
      <w:pPr>
        <w:pStyle w:val="Heading2"/>
      </w:pPr>
      <w:r>
        <w:t>Visual Style</w:t>
      </w:r>
    </w:p>
    <w:p>
      <w:pPr>
        <w:spacing w:before="0" w:after="120" w:line="264" w:lineRule="auto"/>
      </w:pPr>
      <w:r>
        <w:t>The visual direction is chunky, blocky, geometric, colorful, and retro arcade with modern polish. The game looks like a hands-on space program, not a spreadsheet. Sprites must read as real game objects at speed; placeholders are acceptable only when ownership, role, state, and threat level remain clear.</w:t>
      </w:r>
    </w:p>
    <w:p>
      <w:pPr/>
      <w:r>
        <w:t>Mining presentation shows the parked rig, static operator, independently moving mini drones, reticle, tracer, tether, thrust, and anchor-centered shield/scanner effects. Shared HUD fields include controlled mode, gravity, suit integrity, drill heat, tether burden, loose-chunk count, drone parent status, and 'Suit carry: 0'. Native RmlUi and web prompts use the same vocabulary and action state.</w:t>
      </w:r>
    </w:p>
    <w:p>
      <w:pPr>
        <w:pStyle w:val="Heading2"/>
      </w:pPr>
      <w:r>
        <w:t>Audio Direction</w:t>
      </w:r>
    </w:p>
    <w:p>
      <w:pPr>
        <w:spacing w:before="0" w:after="120" w:line="264" w:lineRule="auto"/>
      </w:pPr>
      <w:r>
        <w:t>Audio sharpens tension without smothering decisions: telemetry alarms, pressure pulses, engine strain, relief valve/jettison feedback, drill resistance, scanner pings, drone shots, shield hits, and Ark jump/disaster beats. Music can stay energetic and space-arcade, with calmer Ark-home cues while Straylight searches Aaru Vale before Arkfall.</w:t>
      </w:r>
    </w:p>
    <w:p>
      <w:pPr>
        <w:sectPr>
          <w:headerReference w:type="default" r:id="rId19"/>
          <w:footerReference w:type="default" r:id="rId20"/>
          <w:pgSz w:w="12240" w:h="15840"/>
          <w:pgMar w:top="1440" w:right="1440" w:bottom="1440" w:left="1440" w:header="708" w:footer="708" w:gutter="0"/>
          <w:cols w:space="720"/>
          <w:titlePg/>
          <w:docGrid w:linePitch="360"/>
        </w:sectPr>
      </w:pPr>
    </w:p>
    <w:p>
      <w:pPr>
        <w:pStyle w:val="Heading1"/>
      </w:pPr>
      <w:r>
        <w:t>7. Technical Architecture And QA</w:t>
      </w:r>
    </w:p>
    <w:p>
      <w:pPr>
        <w:pStyle w:val="Heading2"/>
      </w:pPr>
      <w:r>
        <w:t>Architecture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550"/>
        <w:gridCol w:w="7810"/>
      </w:tblGrid>
      <w:tr>
        <w:trPr>
          <w:tblHeader w:val="true"/>
        </w:trPr>
        <w:tc>
          <w:tcPr>
            <w:tcW w:type="dxa" w:w="15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Layer</w:t>
            </w:r>
          </w:p>
        </w:tc>
        <w:tc>
          <w:tcPr>
            <w:tcW w:type="dxa" w:w="78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Responsibility</w:t>
            </w:r>
          </w:p>
        </w:tc>
      </w:tr>
      <w:tr>
        <w:tc>
          <w:tcPr>
            <w:tcW w:type="dxa" w:w="1550"/>
            <w:tcMar>
              <w:top w:w="80" w:type="dxa"/>
              <w:start w:w="120" w:type="dxa"/>
              <w:bottom w:w="80" w:type="dxa"/>
              <w:end w:w="120" w:type="dxa"/>
            </w:tcMar>
            <w:vAlign w:val="center"/>
            <w:shd w:fill="FFFFFF"/>
          </w:tcPr>
          <w:p>
            <w:r>
              <w:t>src/core</w:t>
            </w:r>
          </w:p>
        </w:tc>
        <w:tc>
          <w:tcPr>
            <w:tcW w:type="dxa" w:w="7810"/>
            <w:tcMar>
              <w:top w:w="80" w:type="dxa"/>
              <w:start w:w="120" w:type="dxa"/>
              <w:bottom w:w="80" w:type="dxa"/>
              <w:end w:w="120" w:type="dxa"/>
            </w:tcMar>
            <w:vAlign w:val="center"/>
            <w:shd w:fill="FFFFFF"/>
          </w:tcPr>
          <w:p>
            <w:r>
              <w:t>Portable deterministic rules: content, RNG, progression, saves, flight, research, mining, presentation helpers, and tuning. No platform APIs.</w:t>
            </w:r>
          </w:p>
        </w:tc>
      </w:tr>
      <w:tr>
        <w:tc>
          <w:tcPr>
            <w:tcW w:type="dxa" w:w="1550"/>
            <w:tcMar>
              <w:top w:w="80" w:type="dxa"/>
              <w:start w:w="120" w:type="dxa"/>
              <w:bottom w:w="80" w:type="dxa"/>
              <w:end w:w="120" w:type="dxa"/>
            </w:tcMar>
            <w:vAlign w:val="center"/>
            <w:shd w:fill="FFFFFF"/>
          </w:tcPr>
          <w:p>
            <w:r>
              <w:t>src/game</w:t>
            </w:r>
          </w:p>
        </w:tc>
        <w:tc>
          <w:tcPr>
            <w:tcW w:type="dxa" w:w="7810"/>
            <w:tcMar>
              <w:top w:w="80" w:type="dxa"/>
              <w:start w:w="120" w:type="dxa"/>
              <w:bottom w:w="80" w:type="dxa"/>
              <w:end w:w="120" w:type="dxa"/>
            </w:tcMar>
            <w:vAlign w:val="center"/>
            <w:shd w:fill="FFFFFF"/>
          </w:tcPr>
          <w:p>
            <w:r>
              <w:t>Platform-neutral RocketGameApp, GameRunner, RmlUi behavior, panel generation, screen transitions, input actions, and render snapshots.</w:t>
            </w:r>
          </w:p>
        </w:tc>
      </w:tr>
      <w:tr>
        <w:tc>
          <w:tcPr>
            <w:tcW w:type="dxa" w:w="1550"/>
            <w:tcMar>
              <w:top w:w="80" w:type="dxa"/>
              <w:start w:w="120" w:type="dxa"/>
              <w:bottom w:w="80" w:type="dxa"/>
              <w:end w:w="120" w:type="dxa"/>
            </w:tcMar>
            <w:vAlign w:val="center"/>
            <w:shd w:fill="FFFFFF"/>
          </w:tcPr>
          <w:p>
            <w:r>
              <w:t>src/input</w:t>
            </w:r>
          </w:p>
        </w:tc>
        <w:tc>
          <w:tcPr>
            <w:tcW w:type="dxa" w:w="7810"/>
            <w:tcMar>
              <w:top w:w="80" w:type="dxa"/>
              <w:start w:w="120" w:type="dxa"/>
              <w:bottom w:w="80" w:type="dxa"/>
              <w:end w:w="120" w:type="dxa"/>
            </w:tcMar>
            <w:vAlign w:val="center"/>
            <w:shd w:fill="FFFFFF"/>
          </w:tcPr>
          <w:p>
            <w:r>
              <w:t>Controller sampling, tracking, active-source arbitration, prompt families, and routing shared by web and native hosts.</w:t>
            </w:r>
          </w:p>
        </w:tc>
      </w:tr>
      <w:tr>
        <w:tc>
          <w:tcPr>
            <w:tcW w:type="dxa" w:w="1550"/>
            <w:tcMar>
              <w:top w:w="80" w:type="dxa"/>
              <w:start w:w="120" w:type="dxa"/>
              <w:bottom w:w="80" w:type="dxa"/>
              <w:end w:w="120" w:type="dxa"/>
            </w:tcMar>
            <w:vAlign w:val="center"/>
            <w:shd w:fill="FFFFFF"/>
          </w:tcPr>
          <w:p>
            <w:r>
              <w:t>src/render</w:t>
            </w:r>
          </w:p>
        </w:tc>
        <w:tc>
          <w:tcPr>
            <w:tcW w:type="dxa" w:w="7810"/>
            <w:tcMar>
              <w:top w:w="80" w:type="dxa"/>
              <w:start w:w="120" w:type="dxa"/>
              <w:bottom w:w="80" w:type="dxa"/>
              <w:end w:w="120" w:type="dxa"/>
            </w:tcMar>
            <w:vAlign w:val="center"/>
            <w:shd w:fill="FFFFFF"/>
          </w:tcPr>
          <w:p>
            <w:r>
              <w:t>Backend-neutral SceneComposer/ScenePacket data plus a direct Vulkan 1.3 native backend, Vulkan RmlUi host, and WebGL2 browser backend. Rendering never decides gameplay and centers reticle, tracer, tether, thrust, shield, scanner, projectile, and damage effects on the active actor.</w:t>
            </w:r>
          </w:p>
        </w:tc>
      </w:tr>
      <w:tr>
        <w:tc>
          <w:tcPr>
            <w:tcW w:type="dxa" w:w="1550"/>
            <w:tcMar>
              <w:top w:w="80" w:type="dxa"/>
              <w:start w:w="120" w:type="dxa"/>
              <w:bottom w:w="80" w:type="dxa"/>
              <w:end w:w="120" w:type="dxa"/>
            </w:tcMar>
            <w:vAlign w:val="center"/>
            <w:shd w:fill="FFFFFF"/>
          </w:tcPr>
          <w:p>
            <w:r>
              <w:t>src/platform/AppServices.h</w:t>
            </w:r>
          </w:p>
        </w:tc>
        <w:tc>
          <w:tcPr>
            <w:tcW w:type="dxa" w:w="7810"/>
            <w:tcMar>
              <w:top w:w="80" w:type="dxa"/>
              <w:start w:w="120" w:type="dxa"/>
              <w:bottom w:w="80" w:type="dxa"/>
              <w:end w:w="120" w:type="dxa"/>
            </w:tcMar>
            <w:vAlign w:val="center"/>
            <w:shd w:fill="FFFFFF"/>
          </w:tcPr>
          <w:p>
            <w:r>
              <w:t>Injected save, preference, host, controller, texture, renderer, and UI contracts used by the shared application.</w:t>
            </w:r>
          </w:p>
        </w:tc>
      </w:tr>
      <w:tr>
        <w:tc>
          <w:tcPr>
            <w:tcW w:type="dxa" w:w="1550"/>
            <w:tcMar>
              <w:top w:w="80" w:type="dxa"/>
              <w:start w:w="120" w:type="dxa"/>
              <w:bottom w:w="80" w:type="dxa"/>
              <w:end w:w="120" w:type="dxa"/>
            </w:tcMar>
            <w:vAlign w:val="center"/>
            <w:shd w:fill="FFFFFF"/>
          </w:tcPr>
          <w:p>
            <w:r>
              <w:t>src/platform/web</w:t>
            </w:r>
          </w:p>
        </w:tc>
        <w:tc>
          <w:tcPr>
            <w:tcW w:type="dxa" w:w="7810"/>
            <w:tcMar>
              <w:top w:w="80" w:type="dxa"/>
              <w:start w:w="120" w:type="dxa"/>
              <w:bottom w:w="80" w:type="dxa"/>
              <w:end w:w="120" w:type="dxa"/>
            </w:tcMar>
            <w:vAlign w:val="center"/>
            <w:shd w:fill="FFFFFF"/>
          </w:tcPr>
          <w:p>
            <w:r>
              <w:t>Emscripten entry point, browser storage, asynchronous images, Web Gamepad, DOM bridge, and browser host behavior.</w:t>
            </w:r>
          </w:p>
        </w:tc>
      </w:tr>
      <w:tr>
        <w:tc>
          <w:tcPr>
            <w:tcW w:type="dxa" w:w="1550"/>
          </w:tcPr>
          <w:p>
            <w:r>
              <w:t>src/platform/sdl</w:t>
            </w:r>
          </w:p>
        </w:tc>
        <w:tc>
          <w:tcPr>
            <w:tcW w:type="dxa" w:w="7810"/>
          </w:tcPr>
          <w:p>
            <w:r>
              <w:t>SDL 3 window and Vulkan surface, input/gamepads, haptics, native storage, PNG decode, fullscreen, high-DPI metrics, and shutdown.</w:t>
            </w:r>
          </w:p>
        </w:tc>
      </w:tr>
      <w:tr>
        <w:tc>
          <w:tcPr>
            <w:tcW w:type="dxa" w:w="1550"/>
          </w:tcPr>
          <w:p>
            <w:r>
              <w:t>web</w:t>
            </w:r>
          </w:p>
        </w:tc>
        <w:tc>
          <w:tcPr>
            <w:tcW w:type="dxa" w:w="7810"/>
          </w:tcPr>
          <w:p>
            <w:r>
              <w:t>Browser shell, CSS, accessibility mirror, exported web action routing, and the WebGL2 scene host.</w:t>
            </w:r>
          </w:p>
        </w:tc>
      </w:tr>
    </w:tbl>
    <w:p/>
    <w:p>
      <w:pPr/>
      <w:r>
        <w:t>Mining uses MiningOperatorMode with separate rig/operator state, MiningLooseChunk records, actor mobility profiles, and vector gravity. Each MiningMiniDroneAgent stores an additive anchor target, stable formation slot, and orbit phase. A centralized resolver produces a transient MiniDroneAnchorFrame containing actor identity, position, velocity, facing, collider, depth, and validity. Coordinators and SceneComposer receive that frame instead of reading rig coordinates.</w:t>
      </w:r>
    </w:p>
    <w:p>
      <w:pPr>
        <w:pStyle w:val="Heading2"/>
        <w:pageBreakBefore/>
      </w:pPr>
      <w:r>
        <w:t>Save And Migration Rules</w:t>
      </w:r>
    </w:p>
    <w:p>
      <w:pPr>
        <w:spacing w:before="0" w:after="120" w:line="264" w:lineRule="auto"/>
      </w:pPr>
      <w:r>
        <w:t>The current save format is version 7, line-based, and dependency-free. Version 6 persists operator/rig state, loose chunks, disabled-rig state, mini-drone anchors, formations, positions, velocities, haul, shields, and cooldowns. Version 7 adds explicit Moon/Mars contract claims, Io Hazard/artifact progression, layered lava-seal runtime state, Drone Upgrade Credits, Flyby purpose, first slingshot-failure acknowledgement, and the permanent Saturn route gate. Migration preserves owned drones and upgrades, deduplicates free repeated loadout references, backfills earlier milestones that old saves cannot revisit, and never rolls Saturn-or-later campaigns backward. Validation rejects malformed enum/range data and round-trip tests protect the additive schema.</w:t>
      </w:r>
    </w:p>
    <w:p>
      <w:pPr>
        <w:pStyle w:val="Heading2"/>
      </w:pPr>
      <w:r>
        <w:t>Testing Standards</w:t>
      </w:r>
    </w:p>
    <w:p>
      <w:pPr>
        <w:spacing w:before="0" w:after="120" w:line="264" w:lineRule="auto"/>
      </w:pPr>
      <w:r>
        <w:t>Core tests are design contracts for launch outcomes, progression, research, Surface Ops, deterministic mining, Rig/EVA physics, destination gravity, loose chunks, tether burden, suit passages, emergency recovery, and save migration. Swarm tests cover mixed six-role formations, smooth actor transfers, cancellation with haul preservation, active-actor targeting and shield interception, catch-up, compressed formations, collision separation, shuttle restrictions, cross-depth preservation, wreck avoidance, tether independence, failure freeze, and active-actor render effects. Release validation includes atlas checks, core/native tests, web tests/build, sanity checks, native Release, 1280x800 visual review, and a physical Steam Deck control/readability pass.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200"/>
        <w:gridCol w:w="7160"/>
      </w:tblGrid>
      <w:tr>
        <w:trPr>
          <w:tblHeader w:val="true"/>
          <w:cantSplit/>
        </w:trPr>
        <w:tc>
          <w:tcPr>
            <w:tcW w:type="dxa" w:w="22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Validation Area</w:t>
            </w:r>
          </w:p>
        </w:tc>
        <w:tc>
          <w:tcPr>
            <w:tcW w:type="dxa" w:w="716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Expected Coverage</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Chapter progression</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New games start at Chapter 1; chapters advance through destinations/Ark jumps/sorties; no rollback.</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Surface and mining</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t>Mining requires prepared Surface Ops and shared fuel; tests cover oxygen/heat, rig and suit mobility, vector gravity, twin-stick aim, sidearm/drill/scanner/tether behavior, loose chunks, suit-only passages, depth transitions, recovery, extraction, and deterministic artifact gates.</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Drone Bay</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t>Prospector progression, persistent loadouts, unique orbit slots, smooth Rig-Operator-Rig transfer, task cancellation, haul/shield/cooldown preservation, active-actor Attack/Defense behavior, catch-up/leashes, collision separation, shuttle delivery, cross-depth transfer, and ejection from a wreck.</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Ark fiction</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Return labels, Ark fuel copy, operational/damaged visuals, Navigation availability, and hostile-system gates.</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UI parity</w:t>
            </w:r>
          </w:p>
        </w:tc>
        <w:tc>
          <w:tcPr>
            <w:tcW w:type="dxa" w:w="7160"/>
            <w:tcMar>
              <w:top w:w="35" w:type="dxa"/>
              <w:start w:w="85" w:type="dxa"/>
              <w:bottom w:w="35" w:type="dxa"/>
              <w:end w:w="85" w:type="dxa"/>
            </w:tcMar>
            <w:vAlign w:val="center"/>
            <w:shd w:fill="FFFFFF"/>
          </w:tcPr>
          <w:p>
            <w:r>
              <w:t>Shared presentation behavior covers native RmlUi and web UI parity, modals, stable focus/action IDs, one mining viewport transform, active-actor HUD/effects, controller hold/tap semantics, and top-level metrics.</w:t>
            </w:r>
          </w:p>
        </w:tc>
      </w:tr>
      <w:tr>
        <w:trPr>
          <w:cantSplit/>
        </w:trPr>
        <w:tc>
          <w:tcPr>
            <w:tcW w:type="dxa" w:w="2200"/>
          </w:tcPr>
          <w:p>
            <w:r>
              <w:t>Application services</w:t>
            </w:r>
          </w:p>
        </w:tc>
        <w:tc>
          <w:tcPr>
            <w:tcW w:type="dxa" w:w="7160"/>
          </w:tcPr>
          <w:p>
            <w:r>
              <w:t>Fake services exercise RocketGameApp and GameRunner without browser globals, including fixed steps, game speed, saves, preferences, metrics, fullscreen, haptics, and shutdown.</w:t>
            </w:r>
          </w:p>
        </w:tc>
      </w:tr>
      <w:tr>
        <w:trPr>
          <w:cantSplit/>
        </w:trPr>
        <w:tc>
          <w:tcPr>
            <w:tcW w:type="dxa" w:w="2200"/>
          </w:tcPr>
          <w:p>
            <w:r>
              <w:t>Platform boundaries and packages</w:t>
            </w:r>
          </w:p>
        </w:tc>
        <w:tc>
          <w:tcPr>
            <w:tcW w:type="dxa" w:w="7160"/>
          </w:tcPr>
          <w:p>
            <w:r>
              <w:t>Automated checks confine browser/Emscripten symbols to web adapters and reject Electron, Chromium, Node, WASM, browser-shell, OpenGL fallback, or missing-library leakage in native Vulkan archives.</w:t>
            </w:r>
          </w:p>
        </w:tc>
      </w:tr>
    </w:tbl>
    <w:p/>
    <w:p>
      <w:pPr>
        <w:sectPr>
          <w:headerReference w:type="default" r:id="rId21"/>
          <w:footerReference w:type="default" r:id="rId22"/>
          <w:pgSz w:w="12240" w:h="15840"/>
          <w:pgMar w:top="1440" w:right="1440" w:bottom="1440" w:left="1440" w:header="708" w:footer="708" w:gutter="0"/>
          <w:cols w:space="720"/>
          <w:titlePg/>
          <w:docGrid w:linePitch="360"/>
        </w:sectPr>
      </w:pPr>
    </w:p>
    <w:p>
      <w:pPr>
        <w:pStyle w:val="Heading1"/>
      </w:pPr>
      <w:r>
        <w:t>8. Roadmap And Open Questions</w:t>
      </w:r>
    </w:p>
    <w:p>
      <w:pPr>
        <w:pStyle w:val="Heading2"/>
      </w:pPr>
      <w:r>
        <w:t>Recommended Production Slices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650"/>
        <w:gridCol w:w="3890"/>
        <w:gridCol w:w="3820"/>
      </w:tblGrid>
      <w:tr>
        <w:trPr>
          <w:tblHeader w:val="true"/>
        </w:trPr>
        <w:tc>
          <w:tcPr>
            <w:tcW w:type="dxa" w:w="16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Slice</w:t>
            </w:r>
          </w:p>
        </w:tc>
        <w:tc>
          <w:tcPr>
            <w:tcW w:type="dxa" w:w="389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Goal</w:t>
            </w:r>
          </w:p>
        </w:tc>
        <w:tc>
          <w:tcPr>
            <w:tcW w:type="dxa" w:w="382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Exit Criteria</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 Chapter polish</w:t>
            </w:r>
          </w:p>
        </w:tc>
        <w:tc>
          <w:tcPr>
            <w:tcW w:type="dxa" w:w="3890"/>
            <w:tcMar>
              <w:top w:w="80" w:type="dxa"/>
              <w:start w:w="120" w:type="dxa"/>
              <w:bottom w:w="80" w:type="dxa"/>
              <w:end w:w="120" w:type="dxa"/>
            </w:tcMar>
            <w:vAlign w:val="center"/>
            <w:shd w:fill="FFFFFF"/>
          </w:tcPr>
          <w:p>
            <w:pPr>
              <w:spacing w:before="0" w:after="60" w:line="259" w:lineRule="auto"/>
            </w:pPr>
            <w:r>
              <w:t>Make Chapters 1-7 clear in UI/docs and fixture saves.</w:t>
            </w:r>
          </w:p>
        </w:tc>
        <w:tc>
          <w:tcPr>
            <w:tcW w:type="dxa" w:w="3820"/>
            <w:tcMar>
              <w:top w:w="80" w:type="dxa"/>
              <w:start w:w="120" w:type="dxa"/>
              <w:bottom w:w="80" w:type="dxa"/>
              <w:end w:w="120" w:type="dxa"/>
            </w:tcMar>
            <w:vAlign w:val="center"/>
            <w:shd w:fill="FFFFFF"/>
          </w:tcPr>
          <w:p>
            <w:pPr>
              <w:spacing w:before="0" w:after="60" w:line="259" w:lineRule="auto"/>
            </w:pPr>
            <w:r>
              <w:t>Chapter display, gates, test fixtures, and player-facing copy match.</w:t>
            </w:r>
          </w:p>
        </w:tc>
      </w:tr>
      <w:tr>
        <w:tc>
          <w:tcPr>
            <w:tcW w:type="dxa" w:w="1650"/>
            <w:tcMar>
              <w:top w:w="80" w:type="dxa"/>
              <w:start w:w="120" w:type="dxa"/>
              <w:bottom w:w="80" w:type="dxa"/>
              <w:end w:w="120" w:type="dxa"/>
            </w:tcMar>
            <w:vAlign w:val="center"/>
            <w:shd w:fill="FFFFFF"/>
          </w:tcPr>
          <w:p>
            <w:r>
              <w:t>B. Aaru Vale friendly system</w:t>
            </w:r>
          </w:p>
        </w:tc>
        <w:tc>
          <w:tcPr>
            <w:tcW w:type="dxa" w:w="3890"/>
            <w:tcMar>
              <w:top w:w="80" w:type="dxa"/>
              <w:start w:w="120" w:type="dxa"/>
              <w:bottom w:w="80" w:type="dxa"/>
              <w:end w:w="120" w:type="dxa"/>
            </w:tcMar>
            <w:vAlign w:val="center"/>
            <w:shd w:fill="FFFFFF"/>
          </w:tcPr>
          <w:p>
            <w:r>
              <w:t>Turn Chapter 5 into Aaru Vale: a friendly fuel-navigation chapter centered on Straylight as the Ark home.</w:t>
            </w:r>
          </w:p>
        </w:tc>
        <w:tc>
          <w:tcPr>
            <w:tcW w:type="dxa" w:w="3820"/>
            <w:tcMar>
              <w:top w:w="80" w:type="dxa"/>
              <w:start w:w="120" w:type="dxa"/>
              <w:bottom w:w="80" w:type="dxa"/>
              <w:end w:w="120" w:type="dxa"/>
            </w:tcMar>
            <w:vAlign w:val="center"/>
            <w:shd w:fill="FFFFFF"/>
          </w:tcPr>
          <w:p>
            <w:r>
              <w:t>Aaru Vale destinations, fuel objectives, search/discovery onboarding, Ark operational visuals, and New Earth route hints.</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 Arkfall presentation</w:t>
            </w:r>
          </w:p>
        </w:tc>
        <w:tc>
          <w:tcPr>
            <w:tcW w:type="dxa" w:w="3890"/>
            <w:tcMar>
              <w:top w:w="80" w:type="dxa"/>
              <w:start w:w="120" w:type="dxa"/>
              <w:bottom w:w="80" w:type="dxa"/>
              <w:end w:w="120" w:type="dxa"/>
            </w:tcMar>
            <w:vAlign w:val="center"/>
            <w:shd w:fill="FFFFFF"/>
          </w:tcPr>
          <w:p>
            <w:pPr>
              <w:spacing w:before="0" w:after="60" w:line="259" w:lineRule="auto"/>
            </w:pPr>
            <w:r>
              <w:t>Make the second jump/disaster land as a campaign beat.</w:t>
            </w:r>
          </w:p>
        </w:tc>
        <w:tc>
          <w:tcPr>
            <w:tcW w:type="dxa" w:w="38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Damaged Ark visual swap, disaster sequence, Navigation handoff, and hostile warning tone.</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 Hostile sortie depth</w:t>
            </w:r>
          </w:p>
        </w:tc>
        <w:tc>
          <w:tcPr>
            <w:tcW w:type="dxa" w:w="389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Deepen Last Campfire/Void Compass content.</w:t>
            </w:r>
          </w:p>
        </w:tc>
        <w:tc>
          <w:tcPr>
            <w:tcW w:type="dxa" w:w="3820"/>
            <w:tcMar>
              <w:top w:w="80" w:type="dxa"/>
              <w:start w:w="120" w:type="dxa"/>
              <w:bottom w:w="80" w:type="dxa"/>
              <w:end w:w="120" w:type="dxa"/>
            </w:tcMar>
            <w:vAlign w:val="center"/>
            <w:shd w:fill="FFFFFF"/>
          </w:tcPr>
          <w:p>
            <w:pPr>
              <w:spacing w:before="0" w:after="60" w:line="259" w:lineRule="auto"/>
            </w:pPr>
            <w:r>
              <w:t>Khepri Prime/Rift maps, active-actor-centered swarm combat reads, rewards, and recovery paths play differently from Aaru Vale.</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 Ark repair loop</w:t>
            </w:r>
          </w:p>
        </w:tc>
        <w:tc>
          <w:tcPr>
            <w:tcW w:type="dxa" w:w="389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Implement Ouroboros resources, facilities, and repair thresholds.</w:t>
            </w:r>
          </w:p>
        </w:tc>
        <w:tc>
          <w:tcPr>
            <w:tcW w:type="dxa" w:w="38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Repair UI, artifact/fuel/module requirements, damaged-to-repairing state, and save tests.</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 Ascent and New Earth route</w:t>
            </w:r>
          </w:p>
        </w:tc>
        <w:tc>
          <w:tcPr>
            <w:tcW w:type="dxa" w:w="389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Define repaired Ark navigation and endgame objective.</w:t>
            </w:r>
          </w:p>
        </w:tc>
        <w:tc>
          <w:tcPr>
            <w:tcW w:type="dxa" w:w="38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Route fiction, gate conditions, chapter 10 content plan, and ending/continuation model.</w:t>
            </w:r>
          </w:p>
        </w:tc>
      </w:tr>
    </w:tbl>
    <w:p/>
    <w:p>
      <w:pPr>
        <w:pStyle w:val="Heading2"/>
      </w:pPr>
      <w:r>
        <w:t>Open Design Questions</w:t>
      </w:r>
    </w:p>
    <w:p>
      <w:pPr>
        <w:pStyle w:val="ListBullet"/>
      </w:pPr>
      <w:r>
        <w:t>Should Aaru Vale be one authored friendly resource system, a small generated cluster, or a guided first route for Ark-scale navigation from Straylight?</w:t>
      </w:r>
    </w:p>
    <w:p>
      <w:pPr>
        <w:pStyle w:val="ListBullet"/>
      </w:pPr>
      <w:r>
        <w:t>How literal should New Earth be: a final destination, a mythic route, a colony candidate, or a recurring hope marker?</w:t>
      </w:r>
    </w:p>
    <w:p>
      <w:pPr>
        <w:pStyle w:val="ListBullet"/>
      </w:pPr>
      <w:r>
        <w:t>What artifact tone should the game settle on: ancient alien mystery, lost human infrastructure, cosmic horror, or grounded scientific anomaly?</w:t>
      </w:r>
    </w:p>
    <w:p>
      <w:pPr>
        <w:pStyle w:val="ListBullet"/>
      </w:pPr>
      <w:r>
        <w:t>How much of Surface Ops should remain menu-driven versus move into the direct-control mining scene?</w:t>
      </w:r>
    </w:p>
    <w:p>
      <w:pPr>
        <w:pStyle w:val="ListBullet"/>
      </w:pPr>
      <w:r>
        <w:t>Should Ark repair use named ship sections, resource thresholds, boss planets, rescued personnel, or all of those in staged gates?</w:t>
      </w:r>
    </w:p>
    <w:p>
      <w:pPr>
        <w:pStyle w:val="ListBullet"/>
      </w:pPr>
      <w:r>
        <w:t>How should the animal crew abilities become more active without breaking the current launch and mining loops?</w:t>
      </w:r>
    </w:p>
    <w:p>
      <w:pPr>
        <w:pStyle w:val="Heading2"/>
      </w:pPr>
      <w:r>
        <w:t>Source Inventory</w:t>
      </w:r>
    </w:p>
    <w:p>
      <w:pPr>
        <w:spacing w:before="0" w:after="120" w:line="264" w:lineRule="auto"/>
      </w:pPr>
      <w:r>
        <w:t>Refresh this GDD when these sources change materially:</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3330"/>
        <w:gridCol w:w="6030"/>
      </w:tblGrid>
      <w:tr>
        <w:trPr>
          <w:tblHeader w:val="true"/>
          <w:cantSplit/>
        </w:trPr>
        <w:tc>
          <w:tcPr>
            <w:tcW w:type="dxa" w:w="333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Source</w:t>
            </w:r>
          </w:p>
        </w:tc>
        <w:tc>
          <w:tcPr>
            <w:tcW w:type="dxa" w:w="603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Used For</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README.md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Implemented feature inventory, build/platform boundaries, controls, and portability notes.</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docs/DESIGN.md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Core pillars, risk model, refit economy, architecture, and presentation ownership.</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docs/ARK_CAMPAIGN_NAVIGATION_PLAN.md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Ark campaign mapping, chapter titles, gates, Navigation loop, and enemy timing.</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docs/POST_ARRIVAL_PHASES.md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 Surface Ops, environmental hazards, enemy timing, and POC scope.</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t>docs/MINING_MINIGAME_PLAN.md + MINING_COMBAT_PROGRESSION.md</w:t>
            </w:r>
            <w:r>
              <w:rPr>
                <w:rFonts w:ascii="Calibri" w:hAnsi="Calibri"/>
                <w:sz w:val="18"/>
              </w:rPr>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Mining entry flow, act/band gates, fuel/oxygen rules, rich caps, hostile progression, Arena Lab, and agent contracts.</w:t>
            </w:r>
            <w:r>
              <w:rPr>
                <w:rFonts w:ascii="Calibri" w:hAnsi="Calibri"/>
                <w:sz w:val="18"/>
              </w:rPr>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docs/MINI_DRONE_SYSTEM.md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Drone roles, slot/tuning progression, synergies, transferable active-actor anchoring, formations, bounded sorties, combat/support behavior, and HUD expectations.</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t>docs/AGENT_DESIGN_CONTEXT.md + Solar Jetman manuals</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Design priorities, art/crew/Ark direction, and the internal gravity, inertia, towing, vehicle/pilot, recovery, and physical-delivery touchstone.</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docs/reference/USG_NOTES.md</w:t>
            </w:r>
          </w:p>
        </w:tc>
        <w:tc>
          <w:tcPr>
            <w:tcW w:type="dxa" w:w="6030"/>
            <w:tcMar>
              <w:top w:w="80" w:type="dxa"/>
              <w:start w:w="120" w:type="dxa"/>
              <w:bottom w:w="80" w:type="dxa"/>
              <w:end w:w="120" w:type="dxa"/>
            </w:tcMar>
            <w:vAlign w:val="center"/>
            <w:shd w:fill="FFFFFF"/>
          </w:tcPr>
          <w:p>
            <w:pPr>
              <w:spacing w:before="0" w:after="60" w:line="259" w:lineRule="auto"/>
            </w:pPr>
            <w:r>
              <w:t>Primary direction: planet/resource pillars, chunky Ark/Straylight art, animal classes, passive defense.</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docs/reference/ROGUELIKE_OUTLINE.md and ROGUELITE_ELEMENTS.md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Supporting roguelite/base/survival/digging vocabulary and future hooks.</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src/core and tests/core_tests.cpp</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Implemented content, tuning, chapters, Rig/EVA mining, transferable mini-drone anchors, save version 6 fields, presentation helpers, and regression coverage.</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assets/art/README.md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Art pipeline, Ark/planet/rocket/mining sprites, jetpack Capybara operator art, runtime manifest, atlas generation, and #ff00aa source cleanup convention.</w:t>
            </w:r>
          </w:p>
        </w:tc>
      </w:tr>
      <w:tr>
        <w:trPr>
          <w:cantSplit/>
        </w:trPr>
        <w:tc>
          <w:tcPr>
            <w:tcW w:type="dxa" w:w="3330"/>
          </w:tcPr>
          <w:p>
            <w:r>
              <w:t>docs/DESKTOP_BUILDS.md + CONTROLLER_SUPPORT.md</w:t>
            </w:r>
          </w:p>
        </w:tc>
        <w:tc>
          <w:tcPr>
            <w:tcW w:type="dxa" w:w="6030"/>
          </w:tcPr>
          <w:p>
            <w:r>
              <w:t>Native/web runtime boundaries, portable archives, save and preference locations, fullscreen/input behavior, controller routing, prompts, disconnects, and haptics.</w:t>
            </w:r>
          </w:p>
        </w:tc>
      </w:tr>
      <w:tr>
        <w:trPr>
          <w:cantSplit/>
        </w:trPr>
        <w:tc>
          <w:tcPr>
            <w:tcW w:type="dxa" w:w="3330"/>
          </w:tcPr>
          <w:p>
            <w:r>
              <w:t>Build, Vulkan, and Steam release sources</w:t>
            </w:r>
          </w:p>
        </w:tc>
        <w:tc>
          <w:tcPr>
            <w:tcW w:type="dxa" w:w="6030"/>
          </w:tcPr>
          <w:p>
            <w:r>
              <w:t>Reproducible native/web builds, Vulkan acceptance, package/dependency checks, Steam/Deck gates, release positioning, and creative ownership.</w:t>
            </w:r>
          </w:p>
        </w:tc>
      </w:tr>
    </w:tbl>
    <w:p/>
    <w:sectPr>
      <w:headerReference w:type="default" r:id="rId23"/>
      <w:footerReference w:type="default" r:id="rId24"/>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Narrative And Chapters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Core Gameplay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Progression Systems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Content Inventory</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UX, Art, Audio</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Technical And QA</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Roadmap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header" Target="header3.xml"/><Relationship Id="rId16" Type="http://schemas.openxmlformats.org/officeDocument/2006/relationships/footer" Target="footer4.xml"/><Relationship Id="rId17" Type="http://schemas.openxmlformats.org/officeDocument/2006/relationships/header" Target="header4.xml"/><Relationship Id="rId18" Type="http://schemas.openxmlformats.org/officeDocument/2006/relationships/footer" Target="footer5.xml"/><Relationship Id="rId19" Type="http://schemas.openxmlformats.org/officeDocument/2006/relationships/header" Target="header5.xml"/><Relationship Id="rId20" Type="http://schemas.openxmlformats.org/officeDocument/2006/relationships/footer" Target="footer6.xml"/><Relationship Id="rId21" Type="http://schemas.openxmlformats.org/officeDocument/2006/relationships/header" Target="header6.xml"/><Relationship Id="rId22" Type="http://schemas.openxmlformats.org/officeDocument/2006/relationships/footer" Target="footer7.xml"/><Relationship Id="rId23" Type="http://schemas.openxmlformats.org/officeDocument/2006/relationships/header" Target="header7.xml"/><Relationship Id="rId24" Type="http://schemas.openxmlformats.org/officeDocument/2006/relationships/footer" Target="footer8.xml"/><Relationship Id="rId25" Type="http://schemas.openxmlformats.org/officeDocument/2006/relationships/hyperlink" Target="https://github.com/danseery/rocket-rogue" TargetMode="External"/><Relationship Id="rId26" Type="http://schemas.openxmlformats.org/officeDocument/2006/relationships/image" Target="media/image2.png"/><Relationship Id="rId27"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OREBIT Game Design Document</dc:title>
  <dc:subject>Professional GDD generated from the RocketGame repository</dc:subject>
  <dc:creator/>
  <cp:keywords>OREBIT, Rocket Rogue, GDD, Ark, Straylight, mining, roguelite, Vulkan, WebGL2</cp:keywords>
  <dc:description>Updated from current repository sources on July 21, 2026.</dc:description>
  <cp:lastModifiedBy/>
  <cp:revision>1</cp:revision>
  <dcterms:created xsi:type="dcterms:W3CDTF">2013-12-23T23:15:00Z</dcterms:created>
  <dcterms:modified xsi:type="dcterms:W3CDTF">2013-12-23T23:15:00Z</dcterms:modified>
  <cp:category/>
</cp:coreProperties>
</file>