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8530" w14:textId="77777777" w:rsidR="00251F8D" w:rsidRDefault="00251F8D">
      <w:pPr>
        <w:spacing w:after="19" w:line="259" w:lineRule="auto"/>
        <w:ind w:left="0" w:right="0" w:firstLine="435"/>
      </w:pPr>
    </w:p>
    <w:p w14:paraId="608B8531" w14:textId="77777777" w:rsidR="00251F8D" w:rsidRDefault="00000000">
      <w:pPr>
        <w:spacing w:after="0" w:line="259" w:lineRule="auto"/>
        <w:ind w:left="0" w:right="93" w:firstLine="435"/>
      </w:pPr>
      <w:r>
        <w:rPr>
          <w:rFonts w:ascii="Calibri" w:eastAsia="Calibri" w:hAnsi="Calibri" w:cs="Calibri"/>
          <w:b/>
          <w:bCs/>
          <w:sz w:val="36"/>
          <w:szCs w:val="36"/>
        </w:rPr>
        <w:t>FATEC IPIRANGA “PASTOR ENÉAS TOGNINI</w:t>
      </w:r>
      <w:r>
        <w:rPr>
          <w:rFonts w:ascii="Calibri" w:eastAsia="Calibri" w:hAnsi="Calibri" w:cs="Calibri"/>
          <w:sz w:val="36"/>
          <w:szCs w:val="36"/>
        </w:rPr>
        <w:t>”</w:t>
      </w:r>
      <w:r>
        <w:rPr>
          <w:sz w:val="36"/>
          <w:szCs w:val="36"/>
          <w:vertAlign w:val="subscript"/>
        </w:rPr>
        <w:t xml:space="preserve"> </w:t>
      </w:r>
      <w:r>
        <w:rPr>
          <w:noProof/>
        </w:rPr>
        <mc:AlternateContent>
          <mc:Choice Requires="wpg">
            <w:drawing>
              <wp:inline distT="0" distB="0" distL="0" distR="0" wp14:anchorId="608B8871" wp14:editId="608B8872">
                <wp:extent cx="5984241" cy="6350"/>
                <wp:effectExtent l="0" t="0" r="0" b="0"/>
                <wp:docPr id="1" name="Agrupar 1"/>
                <wp:cNvGraphicFramePr/>
                <a:graphic xmlns:a="http://schemas.openxmlformats.org/drawingml/2006/main">
                  <a:graphicData uri="http://schemas.microsoft.com/office/word/2010/wordprocessingGroup">
                    <wpg:wgp>
                      <wpg:cNvGrpSpPr/>
                      <wpg:grpSpPr>
                        <a:xfrm>
                          <a:off x="0" y="0"/>
                          <a:ext cx="5984241" cy="6350"/>
                          <a:chOff x="2353875" y="3776825"/>
                          <a:chExt cx="5984250" cy="6350"/>
                        </a:xfrm>
                      </wpg:grpSpPr>
                      <wpg:grpSp>
                        <wpg:cNvPr id="1032257628" name="Agrupar 1032257628"/>
                        <wpg:cNvGrpSpPr/>
                        <wpg:grpSpPr>
                          <a:xfrm>
                            <a:off x="2353880" y="3776825"/>
                            <a:ext cx="5984241" cy="6350"/>
                            <a:chOff x="2353875" y="3776825"/>
                            <a:chExt cx="5984250" cy="6350"/>
                          </a:xfrm>
                        </wpg:grpSpPr>
                        <wps:wsp>
                          <wps:cNvPr id="361398108" name="Retângulo 361398108"/>
                          <wps:cNvSpPr/>
                          <wps:spPr>
                            <a:xfrm>
                              <a:off x="2353875" y="3776825"/>
                              <a:ext cx="5984250" cy="6350"/>
                            </a:xfrm>
                            <a:prstGeom prst="rect">
                              <a:avLst/>
                            </a:prstGeom>
                            <a:noFill/>
                            <a:ln>
                              <a:noFill/>
                            </a:ln>
                          </wps:spPr>
                          <wps:txbx>
                            <w:txbxContent>
                              <w:p w14:paraId="608B889B"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07752931" name="Agrupar 607752931"/>
                          <wpg:cNvGrpSpPr/>
                          <wpg:grpSpPr>
                            <a:xfrm>
                              <a:off x="2353880" y="3776825"/>
                              <a:ext cx="5984241" cy="6350"/>
                              <a:chOff x="2353875" y="3776825"/>
                              <a:chExt cx="5984250" cy="6350"/>
                            </a:xfrm>
                          </wpg:grpSpPr>
                          <wps:wsp>
                            <wps:cNvPr id="1768349618" name="Retângulo 1768349618"/>
                            <wps:cNvSpPr/>
                            <wps:spPr>
                              <a:xfrm>
                                <a:off x="2353875" y="3776825"/>
                                <a:ext cx="5984250" cy="6350"/>
                              </a:xfrm>
                              <a:prstGeom prst="rect">
                                <a:avLst/>
                              </a:prstGeom>
                              <a:noFill/>
                              <a:ln>
                                <a:noFill/>
                              </a:ln>
                            </wps:spPr>
                            <wps:txbx>
                              <w:txbxContent>
                                <w:p w14:paraId="608B889C"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1093567298" name="Agrupar 1093567298"/>
                            <wpg:cNvGrpSpPr/>
                            <wpg:grpSpPr>
                              <a:xfrm>
                                <a:off x="2353880" y="3776825"/>
                                <a:ext cx="5984241" cy="6350"/>
                                <a:chOff x="2353875" y="3776825"/>
                                <a:chExt cx="5984250" cy="6350"/>
                              </a:xfrm>
                            </wpg:grpSpPr>
                            <wps:wsp>
                              <wps:cNvPr id="939548707" name="Retângulo 939548707"/>
                              <wps:cNvSpPr/>
                              <wps:spPr>
                                <a:xfrm>
                                  <a:off x="2353875" y="3776825"/>
                                  <a:ext cx="5984250" cy="6350"/>
                                </a:xfrm>
                                <a:prstGeom prst="rect">
                                  <a:avLst/>
                                </a:prstGeom>
                                <a:noFill/>
                                <a:ln>
                                  <a:noFill/>
                                </a:ln>
                              </wps:spPr>
                              <wps:txbx>
                                <w:txbxContent>
                                  <w:p w14:paraId="608B889D"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674614331" name="Agrupar 674614331"/>
                              <wpg:cNvGrpSpPr/>
                              <wpg:grpSpPr>
                                <a:xfrm>
                                  <a:off x="2353880" y="3776825"/>
                                  <a:ext cx="5984241" cy="6350"/>
                                  <a:chOff x="2353875" y="3776825"/>
                                  <a:chExt cx="5984250" cy="9150"/>
                                </a:xfrm>
                              </wpg:grpSpPr>
                              <wps:wsp>
                                <wps:cNvPr id="139594386" name="Retângulo 139594386"/>
                                <wps:cNvSpPr/>
                                <wps:spPr>
                                  <a:xfrm>
                                    <a:off x="2353875" y="3776825"/>
                                    <a:ext cx="5984250" cy="9150"/>
                                  </a:xfrm>
                                  <a:prstGeom prst="rect">
                                    <a:avLst/>
                                  </a:prstGeom>
                                  <a:noFill/>
                                  <a:ln>
                                    <a:noFill/>
                                  </a:ln>
                                </wps:spPr>
                                <wps:txbx>
                                  <w:txbxContent>
                                    <w:p w14:paraId="608B889E"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g:grpSp>
                                <wpg:cNvPr id="480943719" name="Agrupar 480943719"/>
                                <wpg:cNvGrpSpPr/>
                                <wpg:grpSpPr>
                                  <a:xfrm>
                                    <a:off x="2353880" y="3776825"/>
                                    <a:ext cx="5984241" cy="9144"/>
                                    <a:chOff x="0" y="0"/>
                                    <a:chExt cx="5984241" cy="9144"/>
                                  </a:xfrm>
                                </wpg:grpSpPr>
                                <wps:wsp>
                                  <wps:cNvPr id="1455955349" name="Retângulo 1455955349"/>
                                  <wps:cNvSpPr/>
                                  <wps:spPr>
                                    <a:xfrm>
                                      <a:off x="0" y="0"/>
                                      <a:ext cx="5984225" cy="6350"/>
                                    </a:xfrm>
                                    <a:prstGeom prst="rect">
                                      <a:avLst/>
                                    </a:prstGeom>
                                    <a:noFill/>
                                    <a:ln>
                                      <a:noFill/>
                                    </a:ln>
                                  </wps:spPr>
                                  <wps:txbx>
                                    <w:txbxContent>
                                      <w:p w14:paraId="608B889F" w14:textId="77777777" w:rsidR="00251F8D" w:rsidRDefault="00251F8D">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55043350" name="Forma Livre: Forma 1655043350"/>
                                  <wps:cNvSpPr/>
                                  <wps:spPr>
                                    <a:xfrm>
                                      <a:off x="0" y="0"/>
                                      <a:ext cx="5984241" cy="9144"/>
                                    </a:xfrm>
                                    <a:custGeom>
                                      <a:avLst/>
                                      <a:gdLst/>
                                      <a:ahLst/>
                                      <a:cxnLst/>
                                      <a:rect l="l" t="t" r="r" b="b"/>
                                      <a:pathLst>
                                        <a:path w="5984241" h="9144" extrusionOk="0">
                                          <a:moveTo>
                                            <a:pt x="0" y="0"/>
                                          </a:moveTo>
                                          <a:lnTo>
                                            <a:pt x="5984241" y="0"/>
                                          </a:lnTo>
                                          <a:lnTo>
                                            <a:pt x="5984241"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grpSp>
                    </wpg:wgp>
                  </a:graphicData>
                </a:graphic>
              </wp:inline>
            </w:drawing>
          </mc:Choice>
          <mc:Fallback>
            <w:pict>
              <v:group w14:anchorId="608B8871" id="Agrupar 1" o:spid="_x0000_s1026" style="width:471.2pt;height:.5pt;mso-position-horizontal-relative:char;mso-position-vertical-relative:line" coordorigin="23538,37768"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">
                <v:group id="Agrupar 1032257628" o:spid="_x0000_s1027"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">
                  <v:rect id="Retângulo 361398108" o:spid="_x0000_s1028"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" filled="f" stroked="f">
                    <v:textbox inset="2.53958mm,2.53958mm,2.53958mm,2.53958mm">
                      <w:txbxContent>
                        <w:p w14:paraId="608B889B" w14:textId="77777777" w:rsidR="00251F8D" w:rsidRDefault="00251F8D">
                          <w:pPr>
                            <w:spacing w:after="0" w:line="240" w:lineRule="auto"/>
                            <w:ind w:left="0" w:right="0" w:firstLine="0"/>
                            <w:jc w:val="left"/>
                            <w:textDirection w:val="btLr"/>
                          </w:pPr>
                        </w:p>
                      </w:txbxContent>
                    </v:textbox>
                  </v:rect>
                  <v:group id="Agrupar 607752931" o:spid="_x0000_s1029"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">
                    <v:rect id="Retângulo 1768349618" o:spid="_x0000_s1030"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" filled="f" stroked="f">
                      <v:textbox inset="2.53958mm,2.53958mm,2.53958mm,2.53958mm">
                        <w:txbxContent>
                          <w:p w14:paraId="608B889C" w14:textId="77777777" w:rsidR="00251F8D" w:rsidRDefault="00251F8D">
                            <w:pPr>
                              <w:spacing w:after="0" w:line="240" w:lineRule="auto"/>
                              <w:ind w:left="0" w:right="0" w:firstLine="0"/>
                              <w:jc w:val="left"/>
                              <w:textDirection w:val="btLr"/>
                            </w:pPr>
                          </w:p>
                        </w:txbxContent>
                      </v:textbox>
                    </v:rect>
                    <v:group id="Agrupar 1093567298" o:spid="_x0000_s1031" style="position:absolute;left:23538;top:37768;width:59843;height:63" coordorigin="23538,37768" coordsize="5984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">
                      <v:rect id="Retângulo 939548707" o:spid="_x0000_s1032" style="position:absolute;left:23538;top:37768;width:59843;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" filled="f" stroked="f">
                        <v:textbox inset="2.53958mm,2.53958mm,2.53958mm,2.53958mm">
                          <w:txbxContent>
                            <w:p w14:paraId="608B889D" w14:textId="77777777" w:rsidR="00251F8D" w:rsidRDefault="00251F8D">
                              <w:pPr>
                                <w:spacing w:after="0" w:line="240" w:lineRule="auto"/>
                                <w:ind w:left="0" w:right="0" w:firstLine="0"/>
                                <w:jc w:val="left"/>
                                <w:textDirection w:val="btLr"/>
                              </w:pPr>
                            </w:p>
                          </w:txbxContent>
                        </v:textbox>
                      </v:rect>
                      <v:group id="Agrupar 674614331" o:spid="_x0000_s1033" style="position:absolute;left:23538;top:37768;width:59843;height:63" coordorigin="23538,37768" coordsize="598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">
                        <v:rect id="Retângulo 139594386" o:spid="_x0000_s1034" style="position:absolute;left:23538;top:37768;width:59843;height: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" filled="f" stroked="f">
                          <v:textbox inset="2.53958mm,2.53958mm,2.53958mm,2.53958mm">
                            <w:txbxContent>
                              <w:p w14:paraId="608B889E" w14:textId="77777777" w:rsidR="00251F8D" w:rsidRDefault="00251F8D">
                                <w:pPr>
                                  <w:spacing w:after="0" w:line="240" w:lineRule="auto"/>
                                  <w:ind w:left="0" w:right="0" w:firstLine="0"/>
                                  <w:jc w:val="left"/>
                                  <w:textDirection w:val="btLr"/>
                                </w:pPr>
                              </w:p>
                            </w:txbxContent>
                          </v:textbox>
                        </v:rect>
                        <v:group id="Agrupar 480943719" o:spid="_x0000_s1035" style="position:absolute;left:23538;top:37768;width:59843;height:91" coordsize="5984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">
                          <v:rect id="Retângulo 1455955349" o:spid="_x0000_s1036" style="position:absolute;width:59842;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" filled="f" stroked="f">
                            <v:textbox inset="2.53958mm,2.53958mm,2.53958mm,2.53958mm">
                              <w:txbxContent>
                                <w:p w14:paraId="608B889F" w14:textId="77777777" w:rsidR="00251F8D" w:rsidRDefault="00251F8D">
                                  <w:pPr>
                                    <w:spacing w:after="0" w:line="240" w:lineRule="auto"/>
                                    <w:ind w:left="0" w:right="0" w:firstLine="0"/>
                                    <w:jc w:val="left"/>
                                    <w:textDirection w:val="btLr"/>
                                  </w:pPr>
                                </w:p>
                              </w:txbxContent>
                            </v:textbox>
                          </v:rect>
                          <v:shape id="Forma Livre: Forma 1655043350" o:spid="_x0000_s1037" style="position:absolute;width:59842;height:91;visibility:visible;mso-wrap-style:square;v-text-anchor:middle"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" path="m,l5984241,r,9144l,9144,,e" fillcolor="black" stroked="f">
                            <v:path arrowok="t" o:extrusionok="f"/>
                          </v:shape>
                        </v:group>
                      </v:group>
                    </v:group>
                  </v:group>
                </v:group>
                <w10:anchorlock/>
              </v:group>
            </w:pict>
          </mc:Fallback>
        </mc:AlternateContent>
      </w:r>
    </w:p>
    <w:p w14:paraId="608B8532" w14:textId="77777777" w:rsidR="00251F8D" w:rsidRDefault="00000000">
      <w:pPr>
        <w:spacing w:after="0" w:line="259" w:lineRule="auto"/>
        <w:ind w:left="0" w:right="86" w:firstLine="435"/>
      </w:pPr>
      <w:r>
        <w:rPr>
          <w:rFonts w:ascii="Arial" w:eastAsia="Arial" w:hAnsi="Arial" w:cs="Arial"/>
          <w:b/>
          <w:bCs/>
          <w:sz w:val="36"/>
          <w:szCs w:val="36"/>
        </w:rPr>
        <w:t>Supermercado Yamauchi - Vencimentos</w:t>
      </w:r>
    </w:p>
    <w:p w14:paraId="608B8533" w14:textId="77777777" w:rsidR="00251F8D" w:rsidRDefault="00000000">
      <w:pPr>
        <w:spacing w:after="0" w:line="259" w:lineRule="auto"/>
        <w:ind w:left="0" w:right="86" w:firstLine="435"/>
      </w:pPr>
      <w:r>
        <w:rPr>
          <w:rFonts w:ascii="Arial" w:eastAsia="Arial" w:hAnsi="Arial" w:cs="Arial"/>
          <w:b/>
          <w:bCs/>
          <w:sz w:val="36"/>
          <w:szCs w:val="36"/>
        </w:rPr>
        <w:t xml:space="preserve">Projeto Integrador II </w:t>
      </w:r>
    </w:p>
    <w:p w14:paraId="608B8534" w14:textId="77777777" w:rsidR="00251F8D" w:rsidRDefault="00000000">
      <w:pPr>
        <w:spacing w:after="0" w:line="259" w:lineRule="auto"/>
        <w:ind w:left="0" w:right="0" w:firstLine="435"/>
      </w:pPr>
      <w:r>
        <w:rPr>
          <w:rFonts w:ascii="Arial" w:eastAsia="Arial" w:hAnsi="Arial" w:cs="Arial"/>
          <w:b/>
          <w:bCs/>
          <w:sz w:val="36"/>
          <w:szCs w:val="36"/>
        </w:rPr>
        <w:t xml:space="preserve"> </w:t>
      </w:r>
    </w:p>
    <w:p w14:paraId="608B8535" w14:textId="77777777" w:rsidR="00251F8D" w:rsidRDefault="00000000">
      <w:pPr>
        <w:spacing w:after="0" w:line="259" w:lineRule="auto"/>
        <w:ind w:left="0" w:right="101" w:firstLine="435"/>
      </w:pPr>
      <w:r>
        <w:rPr>
          <w:rFonts w:ascii="Arial" w:eastAsia="Arial" w:hAnsi="Arial" w:cs="Arial"/>
          <w:b/>
          <w:bCs/>
          <w:sz w:val="28"/>
          <w:szCs w:val="28"/>
        </w:rPr>
        <w:t xml:space="preserve">Versão &lt;1.0&gt; </w:t>
      </w:r>
    </w:p>
    <w:p w14:paraId="608B8536" w14:textId="77777777" w:rsidR="00251F8D" w:rsidRDefault="00000000">
      <w:pPr>
        <w:spacing w:after="88" w:line="259" w:lineRule="auto"/>
        <w:ind w:left="0" w:right="17" w:firstLine="435"/>
      </w:pPr>
      <w:r>
        <w:rPr>
          <w:rFonts w:ascii="Arial" w:eastAsia="Arial" w:hAnsi="Arial" w:cs="Arial"/>
          <w:b/>
          <w:bCs/>
          <w:sz w:val="28"/>
          <w:szCs w:val="28"/>
        </w:rPr>
        <w:t xml:space="preserve"> </w:t>
      </w:r>
    </w:p>
    <w:p w14:paraId="608B8537" w14:textId="77777777" w:rsidR="00251F8D" w:rsidRDefault="00000000">
      <w:pPr>
        <w:spacing w:after="0" w:line="259" w:lineRule="auto"/>
        <w:ind w:left="0" w:right="100" w:firstLine="435"/>
      </w:pPr>
      <w:r>
        <w:rPr>
          <w:rFonts w:ascii="Arial" w:eastAsia="Arial" w:hAnsi="Arial" w:cs="Arial"/>
          <w:b/>
          <w:bCs/>
          <w:sz w:val="40"/>
          <w:szCs w:val="40"/>
        </w:rPr>
        <w:t xml:space="preserve">Integrantes </w:t>
      </w:r>
    </w:p>
    <w:p w14:paraId="608B8538" w14:textId="77777777" w:rsidR="00251F8D" w:rsidRDefault="00000000">
      <w:pPr>
        <w:spacing w:after="0" w:line="259" w:lineRule="auto"/>
        <w:ind w:left="0" w:right="0" w:firstLine="435"/>
        <w:rPr>
          <w:sz w:val="24"/>
          <w:szCs w:val="24"/>
        </w:rPr>
      </w:pPr>
      <w:r>
        <w:rPr>
          <w:rFonts w:ascii="Arial" w:eastAsia="Arial" w:hAnsi="Arial" w:cs="Arial"/>
          <w:b/>
          <w:bCs/>
          <w:sz w:val="24"/>
          <w:szCs w:val="24"/>
        </w:rPr>
        <w:t xml:space="preserve"> </w:t>
      </w:r>
    </w:p>
    <w:tbl>
      <w:tblPr>
        <w:tblStyle w:val="a"/>
        <w:tblW w:w="7997" w:type="dxa"/>
        <w:tblInd w:w="650" w:type="dxa"/>
        <w:tblLayout w:type="fixed"/>
        <w:tblLook w:val="0400" w:firstRow="0" w:lastRow="0" w:firstColumn="0" w:lastColumn="0" w:noHBand="0" w:noVBand="1"/>
      </w:tblPr>
      <w:tblGrid>
        <w:gridCol w:w="5162"/>
        <w:gridCol w:w="2835"/>
      </w:tblGrid>
      <w:tr w:rsidR="00251F8D" w14:paraId="608B853B" w14:textId="77777777">
        <w:trPr>
          <w:trHeight w:val="300"/>
        </w:trPr>
        <w:tc>
          <w:tcPr>
            <w:tcW w:w="5162" w:type="dxa"/>
            <w:tcBorders>
              <w:top w:val="nil"/>
              <w:left w:val="nil"/>
              <w:bottom w:val="nil"/>
              <w:right w:val="nil"/>
            </w:tcBorders>
            <w:vAlign w:val="bottom"/>
          </w:tcPr>
          <w:p w14:paraId="608B8539"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André Henrique S. de Souza Lima </w:t>
            </w:r>
          </w:p>
        </w:tc>
        <w:tc>
          <w:tcPr>
            <w:tcW w:w="2835" w:type="dxa"/>
            <w:tcBorders>
              <w:top w:val="nil"/>
              <w:left w:val="nil"/>
              <w:bottom w:val="nil"/>
              <w:right w:val="nil"/>
            </w:tcBorders>
            <w:vAlign w:val="bottom"/>
          </w:tcPr>
          <w:p w14:paraId="608B853A"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2041382511041</w:t>
            </w:r>
          </w:p>
        </w:tc>
      </w:tr>
      <w:tr w:rsidR="00251F8D" w14:paraId="608B853E" w14:textId="77777777">
        <w:trPr>
          <w:trHeight w:val="300"/>
        </w:trPr>
        <w:tc>
          <w:tcPr>
            <w:tcW w:w="5162" w:type="dxa"/>
            <w:tcBorders>
              <w:top w:val="nil"/>
              <w:left w:val="nil"/>
              <w:bottom w:val="nil"/>
              <w:right w:val="nil"/>
            </w:tcBorders>
            <w:vAlign w:val="bottom"/>
          </w:tcPr>
          <w:p w14:paraId="608B853C"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Arthur Silva Miranda </w:t>
            </w:r>
          </w:p>
        </w:tc>
        <w:tc>
          <w:tcPr>
            <w:tcW w:w="2835" w:type="dxa"/>
            <w:tcBorders>
              <w:top w:val="nil"/>
              <w:left w:val="nil"/>
              <w:bottom w:val="nil"/>
              <w:right w:val="nil"/>
            </w:tcBorders>
            <w:vAlign w:val="bottom"/>
          </w:tcPr>
          <w:p w14:paraId="608B853D"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2041382611039</w:t>
            </w:r>
          </w:p>
        </w:tc>
      </w:tr>
      <w:tr w:rsidR="00251F8D" w14:paraId="608B8541" w14:textId="77777777">
        <w:trPr>
          <w:trHeight w:val="300"/>
        </w:trPr>
        <w:tc>
          <w:tcPr>
            <w:tcW w:w="5162" w:type="dxa"/>
            <w:tcBorders>
              <w:top w:val="nil"/>
              <w:left w:val="nil"/>
              <w:bottom w:val="nil"/>
              <w:right w:val="nil"/>
            </w:tcBorders>
            <w:vAlign w:val="bottom"/>
          </w:tcPr>
          <w:p w14:paraId="608B853F"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Daniel da Silva Ferreira </w:t>
            </w:r>
          </w:p>
        </w:tc>
        <w:tc>
          <w:tcPr>
            <w:tcW w:w="2835" w:type="dxa"/>
            <w:tcBorders>
              <w:top w:val="nil"/>
              <w:left w:val="nil"/>
              <w:bottom w:val="nil"/>
              <w:right w:val="nil"/>
            </w:tcBorders>
            <w:vAlign w:val="bottom"/>
          </w:tcPr>
          <w:p w14:paraId="608B8540"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2041382521004</w:t>
            </w:r>
          </w:p>
        </w:tc>
      </w:tr>
      <w:tr w:rsidR="00251F8D" w14:paraId="608B8544" w14:textId="77777777">
        <w:trPr>
          <w:trHeight w:val="300"/>
        </w:trPr>
        <w:tc>
          <w:tcPr>
            <w:tcW w:w="5162" w:type="dxa"/>
            <w:tcBorders>
              <w:top w:val="nil"/>
              <w:left w:val="nil"/>
              <w:bottom w:val="nil"/>
              <w:right w:val="nil"/>
            </w:tcBorders>
            <w:vAlign w:val="bottom"/>
          </w:tcPr>
          <w:p w14:paraId="608B8542"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 xml:space="preserve">Daniel da Silva Pereira </w:t>
            </w:r>
          </w:p>
        </w:tc>
        <w:tc>
          <w:tcPr>
            <w:tcW w:w="2835" w:type="dxa"/>
            <w:tcBorders>
              <w:top w:val="nil"/>
              <w:left w:val="nil"/>
              <w:bottom w:val="nil"/>
              <w:right w:val="nil"/>
            </w:tcBorders>
            <w:vAlign w:val="bottom"/>
          </w:tcPr>
          <w:p w14:paraId="608B8543"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2041382321029</w:t>
            </w:r>
          </w:p>
        </w:tc>
      </w:tr>
      <w:tr w:rsidR="00251F8D" w14:paraId="608B8547" w14:textId="77777777">
        <w:trPr>
          <w:trHeight w:val="300"/>
        </w:trPr>
        <w:tc>
          <w:tcPr>
            <w:tcW w:w="5162" w:type="dxa"/>
            <w:tcBorders>
              <w:top w:val="nil"/>
              <w:left w:val="nil"/>
              <w:bottom w:val="nil"/>
              <w:right w:val="nil"/>
            </w:tcBorders>
            <w:vAlign w:val="bottom"/>
          </w:tcPr>
          <w:p w14:paraId="608B8545"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Dario Pereira dos Santos</w:t>
            </w:r>
          </w:p>
        </w:tc>
        <w:tc>
          <w:tcPr>
            <w:tcW w:w="2835" w:type="dxa"/>
            <w:tcBorders>
              <w:top w:val="nil"/>
              <w:left w:val="nil"/>
              <w:bottom w:val="nil"/>
              <w:right w:val="nil"/>
            </w:tcBorders>
            <w:vAlign w:val="bottom"/>
          </w:tcPr>
          <w:p w14:paraId="608B8546" w14:textId="77777777" w:rsidR="00251F8D" w:rsidRDefault="00000000">
            <w:pPr>
              <w:spacing w:after="0" w:line="240" w:lineRule="auto"/>
              <w:ind w:left="0" w:right="0" w:firstLine="0"/>
              <w:jc w:val="left"/>
              <w:rPr>
                <w:rFonts w:ascii="Aptos Narrow" w:eastAsia="Aptos Narrow" w:hAnsi="Aptos Narrow" w:cs="Aptos Narrow"/>
                <w:b/>
                <w:bCs/>
                <w:color w:val="000000"/>
                <w:sz w:val="32"/>
                <w:szCs w:val="32"/>
              </w:rPr>
            </w:pPr>
            <w:r>
              <w:rPr>
                <w:rFonts w:ascii="Aptos Narrow" w:eastAsia="Aptos Narrow" w:hAnsi="Aptos Narrow" w:cs="Aptos Narrow"/>
                <w:b/>
                <w:bCs/>
                <w:color w:val="000000"/>
                <w:sz w:val="32"/>
                <w:szCs w:val="32"/>
              </w:rPr>
              <w:t>RA: 2041382521036</w:t>
            </w:r>
          </w:p>
        </w:tc>
      </w:tr>
    </w:tbl>
    <w:p w14:paraId="608B8548" w14:textId="77777777" w:rsidR="00251F8D" w:rsidRDefault="00251F8D">
      <w:pPr>
        <w:spacing w:after="0" w:line="259" w:lineRule="auto"/>
        <w:ind w:left="0" w:right="95" w:firstLine="435"/>
        <w:rPr>
          <w:rFonts w:ascii="Arial" w:eastAsia="Arial" w:hAnsi="Arial" w:cs="Arial"/>
          <w:sz w:val="24"/>
          <w:szCs w:val="24"/>
        </w:rPr>
      </w:pPr>
    </w:p>
    <w:p w14:paraId="608B8549" w14:textId="77777777" w:rsidR="00251F8D" w:rsidRDefault="00000000">
      <w:pPr>
        <w:spacing w:after="0" w:line="259" w:lineRule="auto"/>
        <w:ind w:left="0" w:right="0" w:firstLine="435"/>
        <w:rPr>
          <w:sz w:val="24"/>
          <w:szCs w:val="24"/>
        </w:rPr>
      </w:pPr>
      <w:r>
        <w:rPr>
          <w:sz w:val="24"/>
          <w:szCs w:val="24"/>
        </w:rPr>
        <w:t xml:space="preserve"> </w:t>
      </w:r>
    </w:p>
    <w:p w14:paraId="608B854A" w14:textId="77777777" w:rsidR="00251F8D" w:rsidRDefault="00000000">
      <w:pPr>
        <w:spacing w:after="0" w:line="259" w:lineRule="auto"/>
        <w:ind w:left="0" w:right="0" w:firstLine="435"/>
        <w:rPr>
          <w:sz w:val="24"/>
          <w:szCs w:val="24"/>
        </w:rPr>
      </w:pPr>
      <w:r>
        <w:rPr>
          <w:sz w:val="24"/>
          <w:szCs w:val="24"/>
        </w:rPr>
        <w:t xml:space="preserve"> </w:t>
      </w:r>
    </w:p>
    <w:p w14:paraId="608B854B" w14:textId="77777777" w:rsidR="00251F8D" w:rsidRDefault="00251F8D">
      <w:pPr>
        <w:spacing w:after="0" w:line="259" w:lineRule="auto"/>
        <w:ind w:left="0" w:right="0" w:firstLine="435"/>
        <w:rPr>
          <w:sz w:val="24"/>
          <w:szCs w:val="24"/>
        </w:rPr>
      </w:pPr>
    </w:p>
    <w:p w14:paraId="608B854C" w14:textId="77777777" w:rsidR="00251F8D" w:rsidRDefault="00000000">
      <w:pPr>
        <w:spacing w:after="0" w:line="259" w:lineRule="auto"/>
        <w:ind w:left="0" w:right="0" w:firstLine="435"/>
        <w:rPr>
          <w:sz w:val="24"/>
          <w:szCs w:val="24"/>
        </w:rPr>
      </w:pPr>
      <w:r>
        <w:rPr>
          <w:sz w:val="24"/>
          <w:szCs w:val="24"/>
        </w:rPr>
        <w:t xml:space="preserve"> </w:t>
      </w:r>
    </w:p>
    <w:p w14:paraId="608B854D" w14:textId="77777777" w:rsidR="00251F8D" w:rsidRDefault="00000000">
      <w:pPr>
        <w:spacing w:after="0" w:line="259" w:lineRule="auto"/>
        <w:ind w:left="0" w:right="0" w:firstLine="435"/>
        <w:rPr>
          <w:sz w:val="24"/>
          <w:szCs w:val="24"/>
        </w:rPr>
      </w:pPr>
      <w:r>
        <w:rPr>
          <w:sz w:val="24"/>
          <w:szCs w:val="24"/>
        </w:rPr>
        <w:t xml:space="preserve"> </w:t>
      </w:r>
    </w:p>
    <w:p w14:paraId="608B854E" w14:textId="77777777" w:rsidR="00251F8D" w:rsidRDefault="00000000">
      <w:pPr>
        <w:ind w:left="0" w:firstLine="435"/>
        <w:rPr>
          <w:sz w:val="20"/>
          <w:szCs w:val="20"/>
        </w:rPr>
      </w:pPr>
      <w:r>
        <w:br w:type="page"/>
      </w:r>
    </w:p>
    <w:p w14:paraId="608B854F" w14:textId="77777777" w:rsidR="00251F8D" w:rsidRDefault="00000000">
      <w:pPr>
        <w:spacing w:after="327" w:line="259" w:lineRule="auto"/>
        <w:ind w:left="0" w:right="104" w:firstLine="435"/>
      </w:pPr>
      <w:r>
        <w:rPr>
          <w:rFonts w:ascii="Arial" w:eastAsia="Arial" w:hAnsi="Arial" w:cs="Arial"/>
          <w:b/>
          <w:bCs/>
          <w:sz w:val="28"/>
          <w:szCs w:val="28"/>
        </w:rPr>
        <w:lastRenderedPageBreak/>
        <w:t>2026</w:t>
      </w:r>
    </w:p>
    <w:p w14:paraId="608B8550" w14:textId="77777777" w:rsidR="00251F8D" w:rsidRDefault="00000000">
      <w:pPr>
        <w:spacing w:after="56" w:line="259" w:lineRule="auto"/>
        <w:ind w:left="0" w:right="0" w:firstLine="435"/>
      </w:pPr>
      <w:r>
        <w:rPr>
          <w:sz w:val="20"/>
          <w:szCs w:val="20"/>
        </w:rPr>
        <w:t xml:space="preserve"> </w:t>
      </w:r>
      <w:r>
        <w:tab/>
      </w:r>
      <w:r>
        <w:rPr>
          <w:sz w:val="20"/>
          <w:szCs w:val="20"/>
        </w:rPr>
        <w:t xml:space="preserve"> </w:t>
      </w:r>
    </w:p>
    <w:p w14:paraId="608B8551" w14:textId="77777777" w:rsidR="00251F8D" w:rsidRDefault="00000000">
      <w:pPr>
        <w:spacing w:after="0" w:line="259" w:lineRule="auto"/>
        <w:ind w:left="0" w:right="0" w:firstLine="435"/>
      </w:pPr>
      <w:r>
        <w:rPr>
          <w:sz w:val="20"/>
          <w:szCs w:val="20"/>
        </w:rPr>
        <w:t xml:space="preserve"> </w:t>
      </w:r>
    </w:p>
    <w:p w14:paraId="608B8552" w14:textId="77777777" w:rsidR="00251F8D" w:rsidRDefault="00000000">
      <w:pPr>
        <w:spacing w:after="0" w:line="259" w:lineRule="auto"/>
        <w:ind w:left="0" w:right="3001" w:firstLine="435"/>
        <w:rPr>
          <w:sz w:val="18"/>
          <w:szCs w:val="18"/>
        </w:rPr>
      </w:pPr>
      <w:r>
        <w:rPr>
          <w:rFonts w:ascii="Arial" w:eastAsia="Arial" w:hAnsi="Arial" w:cs="Arial"/>
          <w:b/>
          <w:bCs/>
          <w:sz w:val="28"/>
          <w:szCs w:val="28"/>
        </w:rPr>
        <w:t>Histórico da Revisão</w:t>
      </w:r>
    </w:p>
    <w:tbl>
      <w:tblPr>
        <w:tblStyle w:val="a0"/>
        <w:tblW w:w="9504" w:type="dxa"/>
        <w:tblInd w:w="13" w:type="dxa"/>
        <w:tblLayout w:type="fixed"/>
        <w:tblLook w:val="0400" w:firstRow="0" w:lastRow="0" w:firstColumn="0" w:lastColumn="0" w:noHBand="0" w:noVBand="1"/>
      </w:tblPr>
      <w:tblGrid>
        <w:gridCol w:w="2301"/>
        <w:gridCol w:w="1155"/>
        <w:gridCol w:w="3747"/>
        <w:gridCol w:w="2301"/>
      </w:tblGrid>
      <w:tr w:rsidR="00251F8D" w14:paraId="608B8557" w14:textId="77777777">
        <w:trPr>
          <w:trHeight w:val="375"/>
        </w:trPr>
        <w:tc>
          <w:tcPr>
            <w:tcW w:w="2301" w:type="dxa"/>
            <w:tcBorders>
              <w:top w:val="single" w:sz="6" w:space="0" w:color="000000"/>
              <w:left w:val="single" w:sz="6" w:space="0" w:color="000000"/>
              <w:bottom w:val="single" w:sz="6" w:space="0" w:color="000000"/>
              <w:right w:val="single" w:sz="6" w:space="0" w:color="000000"/>
            </w:tcBorders>
          </w:tcPr>
          <w:p w14:paraId="608B8553"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Data </w:t>
            </w:r>
          </w:p>
        </w:tc>
        <w:tc>
          <w:tcPr>
            <w:tcW w:w="1155" w:type="dxa"/>
            <w:tcBorders>
              <w:top w:val="single" w:sz="6" w:space="0" w:color="000000"/>
              <w:left w:val="single" w:sz="6" w:space="0" w:color="000000"/>
              <w:bottom w:val="single" w:sz="6" w:space="0" w:color="000000"/>
              <w:right w:val="single" w:sz="6" w:space="0" w:color="000000"/>
            </w:tcBorders>
          </w:tcPr>
          <w:p w14:paraId="608B8554"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Versão </w:t>
            </w:r>
          </w:p>
        </w:tc>
        <w:tc>
          <w:tcPr>
            <w:tcW w:w="3747" w:type="dxa"/>
            <w:tcBorders>
              <w:top w:val="single" w:sz="6" w:space="0" w:color="000000"/>
              <w:left w:val="single" w:sz="6" w:space="0" w:color="000000"/>
              <w:bottom w:val="single" w:sz="6" w:space="0" w:color="000000"/>
              <w:right w:val="single" w:sz="6" w:space="0" w:color="000000"/>
            </w:tcBorders>
          </w:tcPr>
          <w:p w14:paraId="608B8555"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Descrição </w:t>
            </w:r>
          </w:p>
        </w:tc>
        <w:tc>
          <w:tcPr>
            <w:tcW w:w="2301" w:type="dxa"/>
            <w:tcBorders>
              <w:top w:val="single" w:sz="6" w:space="0" w:color="000000"/>
              <w:left w:val="single" w:sz="6" w:space="0" w:color="000000"/>
              <w:bottom w:val="single" w:sz="6" w:space="0" w:color="000000"/>
              <w:right w:val="single" w:sz="6" w:space="0" w:color="000000"/>
            </w:tcBorders>
          </w:tcPr>
          <w:p w14:paraId="608B8556"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Autor </w:t>
            </w:r>
          </w:p>
        </w:tc>
      </w:tr>
      <w:tr w:rsidR="00251F8D" w14:paraId="608B855C" w14:textId="77777777">
        <w:trPr>
          <w:trHeight w:val="855"/>
        </w:trPr>
        <w:tc>
          <w:tcPr>
            <w:tcW w:w="2301" w:type="dxa"/>
            <w:tcBorders>
              <w:top w:val="single" w:sz="6" w:space="0" w:color="000000"/>
              <w:left w:val="single" w:sz="6" w:space="0" w:color="000000"/>
              <w:bottom w:val="single" w:sz="6" w:space="0" w:color="000000"/>
              <w:right w:val="single" w:sz="6" w:space="0" w:color="000000"/>
            </w:tcBorders>
          </w:tcPr>
          <w:p w14:paraId="608B8558"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13/03/26 </w:t>
            </w:r>
          </w:p>
        </w:tc>
        <w:tc>
          <w:tcPr>
            <w:tcW w:w="1155" w:type="dxa"/>
            <w:tcBorders>
              <w:top w:val="single" w:sz="6" w:space="0" w:color="000000"/>
              <w:left w:val="single" w:sz="6" w:space="0" w:color="000000"/>
              <w:bottom w:val="single" w:sz="6" w:space="0" w:color="000000"/>
              <w:right w:val="single" w:sz="6" w:space="0" w:color="000000"/>
            </w:tcBorders>
          </w:tcPr>
          <w:p w14:paraId="608B8559"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1.0 </w:t>
            </w:r>
          </w:p>
        </w:tc>
        <w:tc>
          <w:tcPr>
            <w:tcW w:w="3747" w:type="dxa"/>
            <w:tcBorders>
              <w:top w:val="single" w:sz="6" w:space="0" w:color="000000"/>
              <w:left w:val="single" w:sz="6" w:space="0" w:color="000000"/>
              <w:bottom w:val="single" w:sz="6" w:space="0" w:color="000000"/>
              <w:right w:val="single" w:sz="6" w:space="0" w:color="000000"/>
            </w:tcBorders>
          </w:tcPr>
          <w:p w14:paraId="608B855A"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Criação do documento e busca de consenso com o grupo</w:t>
            </w:r>
          </w:p>
        </w:tc>
        <w:tc>
          <w:tcPr>
            <w:tcW w:w="2301" w:type="dxa"/>
            <w:tcBorders>
              <w:top w:val="single" w:sz="6" w:space="0" w:color="000000"/>
              <w:left w:val="single" w:sz="6" w:space="0" w:color="000000"/>
              <w:bottom w:val="single" w:sz="6" w:space="0" w:color="000000"/>
              <w:right w:val="single" w:sz="6" w:space="0" w:color="000000"/>
            </w:tcBorders>
          </w:tcPr>
          <w:p w14:paraId="608B855B"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Marcelo </w:t>
            </w:r>
            <w:proofErr w:type="spellStart"/>
            <w:r>
              <w:rPr>
                <w:rFonts w:ascii="Arial" w:eastAsia="Arial" w:hAnsi="Arial" w:cs="Arial"/>
                <w:sz w:val="24"/>
                <w:szCs w:val="24"/>
              </w:rPr>
              <w:t>Brandino</w:t>
            </w:r>
            <w:proofErr w:type="spellEnd"/>
            <w:r>
              <w:rPr>
                <w:rFonts w:ascii="Arial" w:eastAsia="Arial" w:hAnsi="Arial" w:cs="Arial"/>
                <w:sz w:val="24"/>
                <w:szCs w:val="24"/>
              </w:rPr>
              <w:t xml:space="preserve"> Celista/Daniel</w:t>
            </w:r>
          </w:p>
        </w:tc>
      </w:tr>
      <w:tr w:rsidR="00251F8D" w14:paraId="608B8561" w14:textId="77777777">
        <w:trPr>
          <w:trHeight w:val="375"/>
        </w:trPr>
        <w:tc>
          <w:tcPr>
            <w:tcW w:w="2301" w:type="dxa"/>
            <w:tcBorders>
              <w:top w:val="single" w:sz="6" w:space="0" w:color="000000"/>
              <w:left w:val="single" w:sz="6" w:space="0" w:color="000000"/>
              <w:bottom w:val="single" w:sz="6" w:space="0" w:color="000000"/>
              <w:right w:val="single" w:sz="6" w:space="0" w:color="000000"/>
            </w:tcBorders>
          </w:tcPr>
          <w:p w14:paraId="608B855D"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20/03/26</w:t>
            </w:r>
          </w:p>
        </w:tc>
        <w:tc>
          <w:tcPr>
            <w:tcW w:w="1155" w:type="dxa"/>
            <w:tcBorders>
              <w:top w:val="single" w:sz="6" w:space="0" w:color="000000"/>
              <w:left w:val="single" w:sz="6" w:space="0" w:color="000000"/>
              <w:bottom w:val="single" w:sz="6" w:space="0" w:color="000000"/>
              <w:right w:val="single" w:sz="6" w:space="0" w:color="000000"/>
            </w:tcBorders>
          </w:tcPr>
          <w:p w14:paraId="608B855E"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1.1</w:t>
            </w:r>
          </w:p>
        </w:tc>
        <w:tc>
          <w:tcPr>
            <w:tcW w:w="3747" w:type="dxa"/>
            <w:tcBorders>
              <w:top w:val="single" w:sz="6" w:space="0" w:color="000000"/>
              <w:left w:val="single" w:sz="6" w:space="0" w:color="000000"/>
              <w:bottom w:val="single" w:sz="6" w:space="0" w:color="000000"/>
              <w:right w:val="single" w:sz="6" w:space="0" w:color="000000"/>
            </w:tcBorders>
          </w:tcPr>
          <w:p w14:paraId="608B855F"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Criação e estruturação de documentação do Projeto II</w:t>
            </w:r>
          </w:p>
        </w:tc>
        <w:tc>
          <w:tcPr>
            <w:tcW w:w="2301" w:type="dxa"/>
            <w:tcBorders>
              <w:top w:val="single" w:sz="6" w:space="0" w:color="000000"/>
              <w:left w:val="single" w:sz="6" w:space="0" w:color="000000"/>
              <w:bottom w:val="single" w:sz="6" w:space="0" w:color="000000"/>
              <w:right w:val="single" w:sz="6" w:space="0" w:color="000000"/>
            </w:tcBorders>
          </w:tcPr>
          <w:p w14:paraId="608B8560"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Marcelo </w:t>
            </w:r>
            <w:proofErr w:type="spellStart"/>
            <w:r>
              <w:rPr>
                <w:rFonts w:ascii="Arial" w:eastAsia="Arial" w:hAnsi="Arial" w:cs="Arial"/>
                <w:sz w:val="24"/>
                <w:szCs w:val="24"/>
              </w:rPr>
              <w:t>Brandino</w:t>
            </w:r>
            <w:proofErr w:type="spellEnd"/>
            <w:r>
              <w:rPr>
                <w:rFonts w:ascii="Arial" w:eastAsia="Arial" w:hAnsi="Arial" w:cs="Arial"/>
                <w:sz w:val="24"/>
                <w:szCs w:val="24"/>
              </w:rPr>
              <w:t xml:space="preserve"> Celista/Daniel /Marcos</w:t>
            </w:r>
          </w:p>
        </w:tc>
      </w:tr>
      <w:tr w:rsidR="00251F8D" w14:paraId="608B8566" w14:textId="77777777">
        <w:trPr>
          <w:trHeight w:val="856"/>
        </w:trPr>
        <w:tc>
          <w:tcPr>
            <w:tcW w:w="2301" w:type="dxa"/>
            <w:tcBorders>
              <w:top w:val="single" w:sz="6" w:space="0" w:color="000000"/>
              <w:left w:val="single" w:sz="6" w:space="0" w:color="000000"/>
              <w:bottom w:val="single" w:sz="6" w:space="0" w:color="000000"/>
              <w:right w:val="single" w:sz="6" w:space="0" w:color="000000"/>
            </w:tcBorders>
          </w:tcPr>
          <w:p w14:paraId="608B8562"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27/03/26</w:t>
            </w:r>
          </w:p>
        </w:tc>
        <w:tc>
          <w:tcPr>
            <w:tcW w:w="1155" w:type="dxa"/>
            <w:tcBorders>
              <w:top w:val="single" w:sz="6" w:space="0" w:color="000000"/>
              <w:left w:val="single" w:sz="6" w:space="0" w:color="000000"/>
              <w:bottom w:val="single" w:sz="6" w:space="0" w:color="000000"/>
              <w:right w:val="single" w:sz="6" w:space="0" w:color="000000"/>
            </w:tcBorders>
          </w:tcPr>
          <w:p w14:paraId="608B8563"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1.2</w:t>
            </w:r>
          </w:p>
        </w:tc>
        <w:tc>
          <w:tcPr>
            <w:tcW w:w="3747" w:type="dxa"/>
            <w:tcBorders>
              <w:top w:val="single" w:sz="6" w:space="0" w:color="000000"/>
              <w:left w:val="single" w:sz="6" w:space="0" w:color="000000"/>
              <w:bottom w:val="single" w:sz="6" w:space="0" w:color="000000"/>
              <w:right w:val="single" w:sz="6" w:space="0" w:color="000000"/>
            </w:tcBorders>
          </w:tcPr>
          <w:p w14:paraId="608B8564"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Definição de escopo e criação de aplicação</w:t>
            </w:r>
          </w:p>
        </w:tc>
        <w:tc>
          <w:tcPr>
            <w:tcW w:w="2301" w:type="dxa"/>
            <w:tcBorders>
              <w:top w:val="single" w:sz="6" w:space="0" w:color="000000"/>
              <w:left w:val="single" w:sz="6" w:space="0" w:color="000000"/>
              <w:bottom w:val="single" w:sz="6" w:space="0" w:color="000000"/>
              <w:right w:val="single" w:sz="6" w:space="0" w:color="000000"/>
            </w:tcBorders>
          </w:tcPr>
          <w:p w14:paraId="608B8565"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Marcelo </w:t>
            </w:r>
            <w:proofErr w:type="spellStart"/>
            <w:r>
              <w:rPr>
                <w:rFonts w:ascii="Arial" w:eastAsia="Arial" w:hAnsi="Arial" w:cs="Arial"/>
                <w:sz w:val="24"/>
                <w:szCs w:val="24"/>
              </w:rPr>
              <w:t>Brandino</w:t>
            </w:r>
            <w:proofErr w:type="spellEnd"/>
            <w:r>
              <w:rPr>
                <w:rFonts w:ascii="Arial" w:eastAsia="Arial" w:hAnsi="Arial" w:cs="Arial"/>
                <w:sz w:val="24"/>
                <w:szCs w:val="24"/>
              </w:rPr>
              <w:t>/Daniel</w:t>
            </w:r>
          </w:p>
        </w:tc>
      </w:tr>
      <w:tr w:rsidR="00251F8D" w14:paraId="608B856B" w14:textId="77777777">
        <w:trPr>
          <w:trHeight w:val="375"/>
        </w:trPr>
        <w:tc>
          <w:tcPr>
            <w:tcW w:w="2301" w:type="dxa"/>
            <w:tcBorders>
              <w:top w:val="single" w:sz="6" w:space="0" w:color="000000"/>
              <w:left w:val="single" w:sz="6" w:space="0" w:color="000000"/>
              <w:bottom w:val="single" w:sz="6" w:space="0" w:color="000000"/>
              <w:right w:val="single" w:sz="6" w:space="0" w:color="000000"/>
            </w:tcBorders>
          </w:tcPr>
          <w:p w14:paraId="608B8567" w14:textId="77777777" w:rsidR="00251F8D" w:rsidRDefault="00251F8D">
            <w:pPr>
              <w:spacing w:line="259" w:lineRule="auto"/>
              <w:ind w:left="0" w:right="0" w:firstLine="435"/>
              <w:rPr>
                <w:rFonts w:ascii="Arial" w:eastAsia="Arial" w:hAnsi="Arial" w:cs="Arial"/>
                <w:sz w:val="24"/>
                <w:szCs w:val="24"/>
              </w:rPr>
            </w:pPr>
          </w:p>
        </w:tc>
        <w:tc>
          <w:tcPr>
            <w:tcW w:w="1155" w:type="dxa"/>
            <w:tcBorders>
              <w:top w:val="single" w:sz="6" w:space="0" w:color="000000"/>
              <w:left w:val="single" w:sz="6" w:space="0" w:color="000000"/>
              <w:bottom w:val="single" w:sz="6" w:space="0" w:color="000000"/>
              <w:right w:val="single" w:sz="6" w:space="0" w:color="000000"/>
            </w:tcBorders>
          </w:tcPr>
          <w:p w14:paraId="608B8568" w14:textId="77777777" w:rsidR="00251F8D" w:rsidRDefault="00251F8D">
            <w:pPr>
              <w:spacing w:line="259" w:lineRule="auto"/>
              <w:ind w:left="0" w:right="0" w:firstLine="435"/>
              <w:rPr>
                <w:rFonts w:ascii="Arial" w:eastAsia="Arial" w:hAnsi="Arial" w:cs="Arial"/>
                <w:sz w:val="24"/>
                <w:szCs w:val="24"/>
              </w:rPr>
            </w:pPr>
          </w:p>
        </w:tc>
        <w:tc>
          <w:tcPr>
            <w:tcW w:w="3747" w:type="dxa"/>
            <w:tcBorders>
              <w:top w:val="single" w:sz="6" w:space="0" w:color="000000"/>
              <w:left w:val="single" w:sz="6" w:space="0" w:color="000000"/>
              <w:bottom w:val="single" w:sz="6" w:space="0" w:color="000000"/>
              <w:right w:val="single" w:sz="6" w:space="0" w:color="000000"/>
            </w:tcBorders>
          </w:tcPr>
          <w:p w14:paraId="608B8569" w14:textId="77777777" w:rsidR="00251F8D" w:rsidRDefault="00251F8D">
            <w:pPr>
              <w:spacing w:line="259" w:lineRule="auto"/>
              <w:ind w:left="0" w:right="0" w:firstLine="435"/>
              <w:rPr>
                <w:rFonts w:ascii="Arial" w:eastAsia="Arial" w:hAnsi="Arial" w:cs="Arial"/>
                <w:sz w:val="24"/>
                <w:szCs w:val="24"/>
              </w:rPr>
            </w:pPr>
          </w:p>
        </w:tc>
        <w:tc>
          <w:tcPr>
            <w:tcW w:w="2301" w:type="dxa"/>
            <w:tcBorders>
              <w:top w:val="single" w:sz="6" w:space="0" w:color="000000"/>
              <w:left w:val="single" w:sz="6" w:space="0" w:color="000000"/>
              <w:bottom w:val="single" w:sz="6" w:space="0" w:color="000000"/>
              <w:right w:val="single" w:sz="6" w:space="0" w:color="000000"/>
            </w:tcBorders>
          </w:tcPr>
          <w:p w14:paraId="608B856A" w14:textId="77777777" w:rsidR="00251F8D" w:rsidRDefault="00251F8D">
            <w:pPr>
              <w:spacing w:line="259" w:lineRule="auto"/>
              <w:ind w:left="0" w:right="0" w:firstLine="435"/>
              <w:rPr>
                <w:rFonts w:ascii="Arial" w:eastAsia="Arial" w:hAnsi="Arial" w:cs="Arial"/>
                <w:sz w:val="24"/>
                <w:szCs w:val="24"/>
              </w:rPr>
            </w:pPr>
          </w:p>
        </w:tc>
      </w:tr>
    </w:tbl>
    <w:p w14:paraId="608B856C" w14:textId="77777777" w:rsidR="00251F8D" w:rsidRDefault="00000000">
      <w:pPr>
        <w:spacing w:after="0" w:line="259" w:lineRule="auto"/>
        <w:ind w:left="0" w:right="0" w:firstLine="435"/>
      </w:pPr>
      <w:r>
        <w:rPr>
          <w:sz w:val="20"/>
          <w:szCs w:val="20"/>
        </w:rPr>
        <w:t xml:space="preserve"> </w:t>
      </w:r>
    </w:p>
    <w:p w14:paraId="608B856D" w14:textId="77777777" w:rsidR="00251F8D" w:rsidRDefault="00000000">
      <w:pPr>
        <w:rPr>
          <w:rFonts w:ascii="Arial" w:eastAsia="Arial" w:hAnsi="Arial" w:cs="Arial"/>
          <w:b/>
          <w:bCs/>
          <w:sz w:val="28"/>
          <w:szCs w:val="28"/>
        </w:rPr>
      </w:pPr>
      <w:r>
        <w:br w:type="page"/>
      </w:r>
    </w:p>
    <w:p w14:paraId="608B856E" w14:textId="77777777" w:rsidR="00251F8D" w:rsidRDefault="00000000">
      <w:pPr>
        <w:spacing w:after="0" w:line="259" w:lineRule="auto"/>
        <w:ind w:left="0" w:right="2930" w:firstLine="435"/>
        <w:rPr>
          <w:rFonts w:ascii="Arial" w:eastAsia="Arial" w:hAnsi="Arial" w:cs="Arial"/>
          <w:b/>
          <w:bCs/>
          <w:sz w:val="28"/>
          <w:szCs w:val="28"/>
        </w:rPr>
      </w:pPr>
      <w:r>
        <w:rPr>
          <w:rFonts w:ascii="Arial" w:eastAsia="Arial" w:hAnsi="Arial" w:cs="Arial"/>
          <w:b/>
          <w:bCs/>
          <w:sz w:val="28"/>
          <w:szCs w:val="28"/>
        </w:rPr>
        <w:lastRenderedPageBreak/>
        <w:t xml:space="preserve">Visão Geral do Projeto Integrador II </w:t>
      </w:r>
    </w:p>
    <w:p w14:paraId="608B856F" w14:textId="77777777" w:rsidR="00251F8D" w:rsidRDefault="00251F8D">
      <w:pPr>
        <w:spacing w:after="0" w:line="259" w:lineRule="auto"/>
        <w:ind w:left="0" w:right="2930" w:firstLine="435"/>
        <w:rPr>
          <w:rFonts w:ascii="Arial" w:eastAsia="Arial" w:hAnsi="Arial" w:cs="Arial"/>
          <w:b/>
          <w:bCs/>
        </w:rPr>
      </w:pPr>
    </w:p>
    <w:tbl>
      <w:tblPr>
        <w:tblStyle w:val="a1"/>
        <w:tblW w:w="9746" w:type="dxa"/>
        <w:tblInd w:w="28" w:type="dxa"/>
        <w:tblLayout w:type="fixed"/>
        <w:tblLook w:val="0400" w:firstRow="0" w:lastRow="0" w:firstColumn="0" w:lastColumn="0" w:noHBand="0" w:noVBand="1"/>
      </w:tblPr>
      <w:tblGrid>
        <w:gridCol w:w="2992"/>
        <w:gridCol w:w="681"/>
        <w:gridCol w:w="4737"/>
        <w:gridCol w:w="160"/>
        <w:gridCol w:w="588"/>
        <w:gridCol w:w="588"/>
      </w:tblGrid>
      <w:tr w:rsidR="00251F8D" w14:paraId="608B8574" w14:textId="77777777">
        <w:trPr>
          <w:trHeight w:val="475"/>
        </w:trPr>
        <w:tc>
          <w:tcPr>
            <w:tcW w:w="2992" w:type="dxa"/>
            <w:tcBorders>
              <w:top w:val="single" w:sz="4" w:space="0" w:color="000000"/>
              <w:left w:val="single" w:sz="4" w:space="0" w:color="000000"/>
              <w:bottom w:val="single" w:sz="4" w:space="0" w:color="000000"/>
              <w:right w:val="single" w:sz="4" w:space="0" w:color="000000"/>
            </w:tcBorders>
            <w:vAlign w:val="bottom"/>
          </w:tcPr>
          <w:p w14:paraId="608B8570"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Título</w:t>
            </w:r>
            <w:r>
              <w:rPr>
                <w:rFonts w:ascii="Arial" w:eastAsia="Arial" w:hAnsi="Arial" w:cs="Arial"/>
                <w:sz w:val="24"/>
                <w:szCs w:val="24"/>
              </w:rPr>
              <w:t xml:space="preserve"> </w:t>
            </w:r>
          </w:p>
          <w:p w14:paraId="608B8571"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72"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Projeto Integrador II – Supermercado Yamauchi – Vencimentos</w:t>
            </w:r>
          </w:p>
          <w:p w14:paraId="608B8573" w14:textId="77777777" w:rsidR="00251F8D" w:rsidRDefault="00251F8D">
            <w:pPr>
              <w:spacing w:line="259" w:lineRule="auto"/>
              <w:ind w:left="0" w:right="0" w:firstLine="435"/>
              <w:rPr>
                <w:rFonts w:ascii="Arial" w:eastAsia="Arial" w:hAnsi="Arial" w:cs="Arial"/>
                <w:sz w:val="24"/>
                <w:szCs w:val="24"/>
              </w:rPr>
            </w:pPr>
          </w:p>
        </w:tc>
      </w:tr>
      <w:tr w:rsidR="00251F8D" w14:paraId="608B857B" w14:textId="77777777">
        <w:trPr>
          <w:trHeight w:val="140"/>
        </w:trPr>
        <w:tc>
          <w:tcPr>
            <w:tcW w:w="2992" w:type="dxa"/>
            <w:tcBorders>
              <w:top w:val="single" w:sz="4" w:space="0" w:color="000000"/>
              <w:left w:val="single" w:sz="4" w:space="0" w:color="000000"/>
              <w:bottom w:val="single" w:sz="4" w:space="0" w:color="000000"/>
              <w:right w:val="single" w:sz="4" w:space="0" w:color="000000"/>
            </w:tcBorders>
            <w:vAlign w:val="bottom"/>
          </w:tcPr>
          <w:p w14:paraId="608B8575"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Descrição</w:t>
            </w:r>
            <w:r>
              <w:rPr>
                <w:rFonts w:ascii="Arial" w:eastAsia="Arial" w:hAnsi="Arial" w:cs="Arial"/>
                <w:sz w:val="24"/>
                <w:szCs w:val="24"/>
              </w:rPr>
              <w:t xml:space="preserve"> </w:t>
            </w:r>
          </w:p>
          <w:p w14:paraId="608B8576" w14:textId="77777777" w:rsidR="00251F8D" w:rsidRDefault="00251F8D">
            <w:pPr>
              <w:spacing w:line="259" w:lineRule="auto"/>
              <w:ind w:left="0" w:right="0" w:firstLine="435"/>
              <w:rPr>
                <w:rFonts w:ascii="Arial" w:eastAsia="Arial" w:hAnsi="Arial" w:cs="Arial"/>
                <w:b/>
                <w:bCs/>
                <w:sz w:val="24"/>
                <w:szCs w:val="24"/>
              </w:rPr>
            </w:pPr>
          </w:p>
          <w:p w14:paraId="608B8577" w14:textId="77777777" w:rsidR="00251F8D" w:rsidRDefault="00251F8D">
            <w:pPr>
              <w:spacing w:line="259" w:lineRule="auto"/>
              <w:ind w:left="0" w:right="0" w:firstLine="435"/>
              <w:rPr>
                <w:rFonts w:ascii="Arial" w:eastAsia="Arial" w:hAnsi="Arial" w:cs="Arial"/>
                <w:b/>
                <w:bCs/>
                <w:sz w:val="24"/>
                <w:szCs w:val="24"/>
              </w:rPr>
            </w:pPr>
          </w:p>
          <w:p w14:paraId="608B8578" w14:textId="77777777" w:rsidR="00251F8D" w:rsidRDefault="00251F8D">
            <w:pPr>
              <w:spacing w:line="259" w:lineRule="auto"/>
              <w:ind w:left="0" w:right="0" w:firstLine="435"/>
              <w:rPr>
                <w:rFonts w:ascii="Arial" w:eastAsia="Arial" w:hAnsi="Arial" w:cs="Arial"/>
                <w:b/>
                <w:bCs/>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79"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Desenvolvimento de aplicação de controle de vencimentos de produtos e direcionamento de lotes de produtos para campanha de vendas com base na data de vencimento</w:t>
            </w:r>
          </w:p>
          <w:p w14:paraId="608B857A"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Identificação das necessidades de dados para a tomada de decisão com relação a produtos por vencer para mitigar a perda e otimizar a venda dos produtos</w:t>
            </w:r>
          </w:p>
        </w:tc>
      </w:tr>
      <w:tr w:rsidR="00251F8D" w14:paraId="608B8581" w14:textId="77777777">
        <w:trPr>
          <w:trHeight w:val="140"/>
        </w:trPr>
        <w:tc>
          <w:tcPr>
            <w:tcW w:w="2992" w:type="dxa"/>
            <w:vMerge w:val="restart"/>
            <w:tcBorders>
              <w:top w:val="single" w:sz="4" w:space="0" w:color="000000"/>
              <w:left w:val="single" w:sz="4" w:space="0" w:color="000000"/>
              <w:bottom w:val="single" w:sz="4" w:space="0" w:color="000000"/>
              <w:right w:val="single" w:sz="4" w:space="0" w:color="000000"/>
            </w:tcBorders>
            <w:vAlign w:val="bottom"/>
          </w:tcPr>
          <w:p w14:paraId="608B857C"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Objetivos</w:t>
            </w:r>
            <w:r>
              <w:rPr>
                <w:rFonts w:ascii="Arial" w:eastAsia="Arial" w:hAnsi="Arial" w:cs="Arial"/>
                <w:sz w:val="24"/>
                <w:szCs w:val="24"/>
              </w:rPr>
              <w:t xml:space="preserve"> </w:t>
            </w:r>
          </w:p>
          <w:p w14:paraId="608B857D" w14:textId="77777777" w:rsidR="00251F8D" w:rsidRDefault="00251F8D">
            <w:pPr>
              <w:spacing w:line="259" w:lineRule="auto"/>
              <w:ind w:left="0" w:right="0" w:firstLine="435"/>
              <w:rPr>
                <w:rFonts w:ascii="Arial" w:eastAsia="Arial" w:hAnsi="Arial" w:cs="Arial"/>
                <w:sz w:val="24"/>
                <w:szCs w:val="24"/>
              </w:rPr>
            </w:pPr>
          </w:p>
          <w:p w14:paraId="608B857E" w14:textId="77777777" w:rsidR="00251F8D" w:rsidRDefault="00251F8D">
            <w:pPr>
              <w:spacing w:line="259" w:lineRule="auto"/>
              <w:ind w:left="0" w:right="0" w:firstLine="435"/>
              <w:rPr>
                <w:rFonts w:ascii="Arial" w:eastAsia="Arial" w:hAnsi="Arial" w:cs="Arial"/>
                <w:sz w:val="24"/>
                <w:szCs w:val="24"/>
              </w:rPr>
            </w:pPr>
          </w:p>
          <w:p w14:paraId="608B857F"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80"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Desenvolvimento de software de controle de vencimentos de produtos em estoque e em exposição para vendas, controle feito através de relatórios e envio de alertas para os gestores responsáveis.</w:t>
            </w:r>
          </w:p>
        </w:tc>
      </w:tr>
      <w:tr w:rsidR="00251F8D" w14:paraId="608B8585" w14:textId="77777777">
        <w:trPr>
          <w:trHeight w:val="295"/>
        </w:trPr>
        <w:tc>
          <w:tcPr>
            <w:tcW w:w="2992" w:type="dxa"/>
            <w:vMerge/>
            <w:tcBorders>
              <w:top w:val="single" w:sz="4" w:space="0" w:color="000000"/>
              <w:left w:val="single" w:sz="4" w:space="0" w:color="000000"/>
              <w:bottom w:val="single" w:sz="4" w:space="0" w:color="000000"/>
              <w:right w:val="single" w:sz="4" w:space="0" w:color="000000"/>
            </w:tcBorders>
            <w:vAlign w:val="bottom"/>
          </w:tcPr>
          <w:p w14:paraId="608B8582" w14:textId="77777777" w:rsidR="00251F8D" w:rsidRDefault="00251F8D">
            <w:pPr>
              <w:widowControl w:val="0"/>
              <w:pBdr>
                <w:top w:val="nil"/>
                <w:left w:val="nil"/>
                <w:bottom w:val="nil"/>
                <w:right w:val="nil"/>
                <w:between w:val="nil"/>
              </w:pBdr>
              <w:spacing w:line="276" w:lineRule="auto"/>
              <w:ind w:left="0" w:right="0" w:firstLine="0"/>
              <w:jc w:val="left"/>
              <w:rPr>
                <w:rFonts w:ascii="Arial" w:eastAsia="Arial" w:hAnsi="Arial" w:cs="Arial"/>
                <w:sz w:val="24"/>
                <w:szCs w:val="24"/>
              </w:rPr>
            </w:pPr>
          </w:p>
        </w:tc>
        <w:tc>
          <w:tcPr>
            <w:tcW w:w="5418" w:type="dxa"/>
            <w:gridSpan w:val="2"/>
            <w:tcBorders>
              <w:top w:val="nil"/>
              <w:left w:val="single" w:sz="4" w:space="0" w:color="000000"/>
              <w:bottom w:val="single" w:sz="4" w:space="0" w:color="000000"/>
              <w:right w:val="nil"/>
            </w:tcBorders>
            <w:shd w:val="clear" w:color="auto" w:fill="FFFFFF"/>
          </w:tcPr>
          <w:p w14:paraId="608B8583" w14:textId="77777777" w:rsidR="00251F8D" w:rsidRDefault="00251F8D">
            <w:pPr>
              <w:spacing w:line="259" w:lineRule="auto"/>
              <w:ind w:left="0" w:right="-8" w:firstLine="435"/>
              <w:rPr>
                <w:rFonts w:ascii="Arial" w:eastAsia="Arial" w:hAnsi="Arial" w:cs="Arial"/>
                <w:sz w:val="24"/>
                <w:szCs w:val="24"/>
              </w:rPr>
            </w:pPr>
          </w:p>
        </w:tc>
        <w:tc>
          <w:tcPr>
            <w:tcW w:w="1336" w:type="dxa"/>
            <w:gridSpan w:val="3"/>
            <w:tcBorders>
              <w:top w:val="nil"/>
              <w:left w:val="nil"/>
              <w:bottom w:val="single" w:sz="4" w:space="0" w:color="000000"/>
              <w:right w:val="single" w:sz="4" w:space="0" w:color="000000"/>
            </w:tcBorders>
          </w:tcPr>
          <w:p w14:paraId="608B8584" w14:textId="77777777" w:rsidR="00251F8D" w:rsidRDefault="00251F8D">
            <w:pPr>
              <w:spacing w:after="160" w:line="259" w:lineRule="auto"/>
              <w:ind w:left="0" w:right="0" w:firstLine="435"/>
              <w:rPr>
                <w:rFonts w:ascii="Arial" w:eastAsia="Arial" w:hAnsi="Arial" w:cs="Arial"/>
                <w:sz w:val="24"/>
                <w:szCs w:val="24"/>
              </w:rPr>
            </w:pPr>
          </w:p>
        </w:tc>
      </w:tr>
      <w:tr w:rsidR="00251F8D" w14:paraId="608B8589" w14:textId="77777777">
        <w:trPr>
          <w:trHeight w:val="774"/>
        </w:trPr>
        <w:tc>
          <w:tcPr>
            <w:tcW w:w="2992" w:type="dxa"/>
            <w:tcBorders>
              <w:top w:val="single" w:sz="4" w:space="0" w:color="000000"/>
              <w:left w:val="single" w:sz="4" w:space="0" w:color="000000"/>
              <w:bottom w:val="single" w:sz="4" w:space="0" w:color="000000"/>
              <w:right w:val="single" w:sz="4" w:space="0" w:color="000000"/>
            </w:tcBorders>
            <w:vAlign w:val="bottom"/>
          </w:tcPr>
          <w:p w14:paraId="608B8586"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Público-alvo</w:t>
            </w:r>
            <w:r>
              <w:rPr>
                <w:rFonts w:ascii="Arial" w:eastAsia="Arial" w:hAnsi="Arial" w:cs="Arial"/>
                <w:sz w:val="24"/>
                <w:szCs w:val="24"/>
              </w:rPr>
              <w:t xml:space="preserve"> </w:t>
            </w:r>
          </w:p>
          <w:p w14:paraId="608B8587"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88"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Funcionários da empresa envolvidos na gestão de mercadorias afetando o processo de vendas e por fim os clientes finais. </w:t>
            </w:r>
          </w:p>
        </w:tc>
      </w:tr>
      <w:tr w:rsidR="00251F8D" w14:paraId="608B859C" w14:textId="77777777">
        <w:trPr>
          <w:trHeight w:val="135"/>
        </w:trPr>
        <w:tc>
          <w:tcPr>
            <w:tcW w:w="2992" w:type="dxa"/>
            <w:tcBorders>
              <w:top w:val="single" w:sz="4" w:space="0" w:color="000000"/>
              <w:left w:val="single" w:sz="4" w:space="0" w:color="000000"/>
              <w:bottom w:val="single" w:sz="4" w:space="0" w:color="000000"/>
              <w:right w:val="single" w:sz="4" w:space="0" w:color="000000"/>
            </w:tcBorders>
            <w:vAlign w:val="bottom"/>
          </w:tcPr>
          <w:p w14:paraId="608B858A" w14:textId="77777777" w:rsidR="00251F8D" w:rsidRDefault="00000000">
            <w:pPr>
              <w:spacing w:line="259" w:lineRule="auto"/>
              <w:ind w:left="0" w:right="0" w:firstLine="435"/>
              <w:rPr>
                <w:rFonts w:ascii="Arial" w:eastAsia="Arial" w:hAnsi="Arial" w:cs="Arial"/>
                <w:b/>
                <w:bCs/>
                <w:sz w:val="24"/>
                <w:szCs w:val="24"/>
              </w:rPr>
            </w:pPr>
            <w:r>
              <w:rPr>
                <w:rFonts w:ascii="Arial" w:eastAsia="Arial" w:hAnsi="Arial" w:cs="Arial"/>
                <w:b/>
                <w:bCs/>
                <w:sz w:val="24"/>
                <w:szCs w:val="24"/>
              </w:rPr>
              <w:t>Ações/Etapas de execução</w:t>
            </w:r>
          </w:p>
          <w:p w14:paraId="608B858B" w14:textId="77777777" w:rsidR="00251F8D" w:rsidRDefault="00251F8D">
            <w:pPr>
              <w:spacing w:line="259" w:lineRule="auto"/>
              <w:ind w:left="0" w:right="0" w:firstLine="435"/>
              <w:rPr>
                <w:rFonts w:ascii="Arial" w:eastAsia="Arial" w:hAnsi="Arial" w:cs="Arial"/>
                <w:b/>
                <w:bCs/>
                <w:sz w:val="24"/>
                <w:szCs w:val="24"/>
              </w:rPr>
            </w:pPr>
          </w:p>
          <w:p w14:paraId="608B858C" w14:textId="77777777" w:rsidR="00251F8D" w:rsidRDefault="00251F8D">
            <w:pPr>
              <w:spacing w:line="259" w:lineRule="auto"/>
              <w:ind w:left="0" w:right="0" w:firstLine="435"/>
              <w:rPr>
                <w:rFonts w:ascii="Arial" w:eastAsia="Arial" w:hAnsi="Arial" w:cs="Arial"/>
                <w:b/>
                <w:bCs/>
                <w:sz w:val="24"/>
                <w:szCs w:val="24"/>
              </w:rPr>
            </w:pPr>
          </w:p>
          <w:p w14:paraId="608B858D" w14:textId="77777777" w:rsidR="00251F8D" w:rsidRDefault="00251F8D">
            <w:pPr>
              <w:spacing w:line="259" w:lineRule="auto"/>
              <w:ind w:left="0" w:right="0" w:firstLine="435"/>
              <w:rPr>
                <w:rFonts w:ascii="Arial" w:eastAsia="Arial" w:hAnsi="Arial" w:cs="Arial"/>
                <w:b/>
                <w:bCs/>
                <w:sz w:val="24"/>
                <w:szCs w:val="24"/>
              </w:rPr>
            </w:pPr>
          </w:p>
          <w:p w14:paraId="608B858E" w14:textId="77777777" w:rsidR="00251F8D" w:rsidRDefault="00251F8D">
            <w:pPr>
              <w:spacing w:line="259" w:lineRule="auto"/>
              <w:ind w:left="0" w:right="0" w:firstLine="435"/>
              <w:rPr>
                <w:rFonts w:ascii="Arial" w:eastAsia="Arial" w:hAnsi="Arial" w:cs="Arial"/>
                <w:b/>
                <w:bCs/>
                <w:sz w:val="24"/>
                <w:szCs w:val="24"/>
              </w:rPr>
            </w:pPr>
          </w:p>
          <w:p w14:paraId="608B858F" w14:textId="77777777" w:rsidR="00251F8D" w:rsidRDefault="00251F8D">
            <w:pPr>
              <w:spacing w:line="259" w:lineRule="auto"/>
              <w:ind w:left="0" w:right="0" w:firstLine="435"/>
              <w:rPr>
                <w:rFonts w:ascii="Arial" w:eastAsia="Arial" w:hAnsi="Arial" w:cs="Arial"/>
                <w:b/>
                <w:bCs/>
                <w:sz w:val="24"/>
                <w:szCs w:val="24"/>
              </w:rPr>
            </w:pPr>
          </w:p>
          <w:p w14:paraId="608B8590" w14:textId="77777777" w:rsidR="00251F8D" w:rsidRDefault="00251F8D">
            <w:pPr>
              <w:spacing w:line="259" w:lineRule="auto"/>
              <w:ind w:left="0" w:right="0" w:firstLine="435"/>
              <w:rPr>
                <w:rFonts w:ascii="Arial" w:eastAsia="Arial" w:hAnsi="Arial" w:cs="Arial"/>
                <w:b/>
                <w:bCs/>
                <w:sz w:val="24"/>
                <w:szCs w:val="24"/>
              </w:rPr>
            </w:pPr>
          </w:p>
          <w:p w14:paraId="608B8591" w14:textId="77777777" w:rsidR="00251F8D" w:rsidRDefault="00251F8D">
            <w:pPr>
              <w:spacing w:line="259" w:lineRule="auto"/>
              <w:ind w:left="0" w:right="0" w:firstLine="435"/>
              <w:rPr>
                <w:rFonts w:ascii="Arial" w:eastAsia="Arial" w:hAnsi="Arial" w:cs="Arial"/>
                <w:b/>
                <w:bCs/>
                <w:sz w:val="24"/>
                <w:szCs w:val="24"/>
              </w:rPr>
            </w:pPr>
          </w:p>
          <w:p w14:paraId="608B8592" w14:textId="77777777" w:rsidR="00251F8D" w:rsidRDefault="00251F8D">
            <w:pPr>
              <w:spacing w:line="259" w:lineRule="auto"/>
              <w:ind w:left="0" w:right="0" w:firstLine="435"/>
              <w:rPr>
                <w:rFonts w:ascii="Arial" w:eastAsia="Arial" w:hAnsi="Arial" w:cs="Arial"/>
                <w:b/>
                <w:bCs/>
                <w:sz w:val="24"/>
                <w:szCs w:val="24"/>
              </w:rPr>
            </w:pPr>
          </w:p>
          <w:p w14:paraId="608B8593" w14:textId="77777777" w:rsidR="00251F8D" w:rsidRDefault="00251F8D">
            <w:pPr>
              <w:spacing w:line="259" w:lineRule="auto"/>
              <w:ind w:left="0" w:right="0" w:firstLine="435"/>
              <w:rPr>
                <w:rFonts w:ascii="Arial" w:eastAsia="Arial" w:hAnsi="Arial" w:cs="Arial"/>
                <w:b/>
                <w:bCs/>
                <w:sz w:val="24"/>
                <w:szCs w:val="24"/>
              </w:rPr>
            </w:pPr>
          </w:p>
        </w:tc>
        <w:tc>
          <w:tcPr>
            <w:tcW w:w="6754" w:type="dxa"/>
            <w:gridSpan w:val="5"/>
            <w:tcBorders>
              <w:top w:val="single" w:sz="4" w:space="0" w:color="000000"/>
              <w:left w:val="single" w:sz="4" w:space="0" w:color="000000"/>
              <w:bottom w:val="nil"/>
              <w:right w:val="single" w:sz="4" w:space="0" w:color="000000"/>
            </w:tcBorders>
            <w:shd w:val="clear" w:color="auto" w:fill="FFFFFF"/>
          </w:tcPr>
          <w:p w14:paraId="608B8594"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Cadastro de produtos no sistema.</w:t>
            </w:r>
          </w:p>
          <w:p w14:paraId="608B8595"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Processamento, organização e classificação dos dados em faixas de vencimentos:</w:t>
            </w:r>
          </w:p>
          <w:p w14:paraId="608B8596"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 xml:space="preserve">com até 7 dias para vencer (vermelho), </w:t>
            </w:r>
          </w:p>
          <w:p w14:paraId="608B8597"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 xml:space="preserve">até 14 dias para o vencimento (amarelo) e </w:t>
            </w:r>
          </w:p>
          <w:p w14:paraId="608B8598"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até 21 dias para o vencimento (verde)</w:t>
            </w:r>
          </w:p>
          <w:p w14:paraId="608B8599"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Após a classificação é atribuído percentuais de desconto sobre o valor de venda.</w:t>
            </w:r>
          </w:p>
          <w:p w14:paraId="608B859A"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Com a classificação definida é gerado um arquivo para exportação no formato JSON.</w:t>
            </w:r>
          </w:p>
          <w:p w14:paraId="608B859B" w14:textId="77777777" w:rsidR="00251F8D" w:rsidRDefault="00000000">
            <w:pPr>
              <w:spacing w:after="160" w:line="259" w:lineRule="auto"/>
              <w:ind w:left="0" w:right="0" w:firstLine="435"/>
              <w:rPr>
                <w:rFonts w:ascii="Arial" w:eastAsia="Arial" w:hAnsi="Arial" w:cs="Arial"/>
                <w:sz w:val="24"/>
                <w:szCs w:val="24"/>
              </w:rPr>
            </w:pPr>
            <w:r>
              <w:rPr>
                <w:rFonts w:ascii="Arial" w:eastAsia="Arial" w:hAnsi="Arial" w:cs="Arial"/>
                <w:sz w:val="24"/>
                <w:szCs w:val="24"/>
              </w:rPr>
              <w:t>O arquivo deve ser importado para o arquivo do ERP da empresa para aplicação dos valores definidos para campanha.</w:t>
            </w:r>
          </w:p>
        </w:tc>
      </w:tr>
      <w:tr w:rsidR="00251F8D" w14:paraId="608B85A1" w14:textId="77777777">
        <w:trPr>
          <w:trHeight w:val="766"/>
        </w:trPr>
        <w:tc>
          <w:tcPr>
            <w:tcW w:w="2992" w:type="dxa"/>
            <w:tcBorders>
              <w:top w:val="single" w:sz="4" w:space="0" w:color="000000"/>
              <w:left w:val="single" w:sz="4" w:space="0" w:color="000000"/>
              <w:right w:val="single" w:sz="4" w:space="0" w:color="000000"/>
            </w:tcBorders>
            <w:vAlign w:val="bottom"/>
          </w:tcPr>
          <w:p w14:paraId="608B859D"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lastRenderedPageBreak/>
              <w:t>Entregas</w:t>
            </w:r>
            <w:r>
              <w:rPr>
                <w:rFonts w:ascii="Arial" w:eastAsia="Arial" w:hAnsi="Arial" w:cs="Arial"/>
                <w:sz w:val="24"/>
                <w:szCs w:val="24"/>
              </w:rPr>
              <w:t xml:space="preserve"> </w:t>
            </w:r>
          </w:p>
          <w:p w14:paraId="608B859E"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right w:val="single" w:sz="4" w:space="0" w:color="000000"/>
            </w:tcBorders>
            <w:vAlign w:val="bottom"/>
          </w:tcPr>
          <w:p w14:paraId="608B859F"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Software/aplicativo de Controle e Gestão para classificação de produtos a vencer em estoque</w:t>
            </w:r>
          </w:p>
          <w:p w14:paraId="608B85A0"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e a definição de campanhas para promoções de vendas.</w:t>
            </w:r>
          </w:p>
        </w:tc>
      </w:tr>
      <w:tr w:rsidR="00251F8D" w14:paraId="608B85A4" w14:textId="77777777">
        <w:trPr>
          <w:trHeight w:val="368"/>
        </w:trPr>
        <w:tc>
          <w:tcPr>
            <w:tcW w:w="2992" w:type="dxa"/>
            <w:tcBorders>
              <w:left w:val="single" w:sz="4" w:space="0" w:color="000000"/>
              <w:bottom w:val="single" w:sz="4" w:space="0" w:color="000000"/>
              <w:right w:val="single" w:sz="4" w:space="0" w:color="000000"/>
            </w:tcBorders>
          </w:tcPr>
          <w:p w14:paraId="608B85A2" w14:textId="77777777" w:rsidR="00251F8D" w:rsidRDefault="00251F8D">
            <w:pPr>
              <w:spacing w:after="160" w:line="259" w:lineRule="auto"/>
              <w:ind w:left="0" w:right="0" w:firstLine="435"/>
              <w:rPr>
                <w:rFonts w:ascii="Arial" w:eastAsia="Arial" w:hAnsi="Arial" w:cs="Arial"/>
                <w:sz w:val="24"/>
                <w:szCs w:val="24"/>
              </w:rPr>
            </w:pPr>
          </w:p>
        </w:tc>
        <w:tc>
          <w:tcPr>
            <w:tcW w:w="6754" w:type="dxa"/>
            <w:gridSpan w:val="5"/>
            <w:tcBorders>
              <w:left w:val="single" w:sz="4" w:space="0" w:color="000000"/>
              <w:bottom w:val="single" w:sz="4" w:space="0" w:color="000000"/>
              <w:right w:val="single" w:sz="4" w:space="0" w:color="000000"/>
            </w:tcBorders>
          </w:tcPr>
          <w:p w14:paraId="608B85A3"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Dados / Documentação do software-aplicativo </w:t>
            </w:r>
          </w:p>
        </w:tc>
      </w:tr>
      <w:tr w:rsidR="00251F8D" w14:paraId="608B85AD" w14:textId="77777777">
        <w:trPr>
          <w:trHeight w:val="1020"/>
        </w:trPr>
        <w:tc>
          <w:tcPr>
            <w:tcW w:w="2992" w:type="dxa"/>
            <w:vMerge w:val="restart"/>
            <w:tcBorders>
              <w:top w:val="single" w:sz="4" w:space="0" w:color="000000"/>
              <w:left w:val="single" w:sz="4" w:space="0" w:color="000000"/>
              <w:bottom w:val="single" w:sz="4" w:space="0" w:color="000000"/>
              <w:right w:val="single" w:sz="4" w:space="0" w:color="000000"/>
            </w:tcBorders>
            <w:shd w:val="clear" w:color="auto" w:fill="FFFFFF"/>
            <w:vAlign w:val="bottom"/>
          </w:tcPr>
          <w:p w14:paraId="608B85A5"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 xml:space="preserve">Instrumentos e </w:t>
            </w:r>
          </w:p>
          <w:p w14:paraId="608B85A6"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procedimentos de avaliação</w:t>
            </w:r>
            <w:r>
              <w:rPr>
                <w:rFonts w:ascii="Arial" w:eastAsia="Arial" w:hAnsi="Arial" w:cs="Arial"/>
                <w:sz w:val="24"/>
                <w:szCs w:val="24"/>
              </w:rPr>
              <w:t xml:space="preserve"> </w:t>
            </w:r>
          </w:p>
          <w:p w14:paraId="608B85A7" w14:textId="77777777" w:rsidR="00251F8D" w:rsidRDefault="00251F8D">
            <w:pPr>
              <w:spacing w:line="259" w:lineRule="auto"/>
              <w:ind w:left="0" w:right="0" w:firstLine="435"/>
              <w:rPr>
                <w:rFonts w:ascii="Arial" w:eastAsia="Arial" w:hAnsi="Arial" w:cs="Arial"/>
                <w:sz w:val="24"/>
                <w:szCs w:val="24"/>
              </w:rPr>
            </w:pPr>
          </w:p>
          <w:p w14:paraId="608B85A8" w14:textId="77777777" w:rsidR="00251F8D" w:rsidRDefault="00251F8D">
            <w:pPr>
              <w:spacing w:line="259" w:lineRule="auto"/>
              <w:ind w:left="0" w:right="0" w:firstLine="435"/>
              <w:rPr>
                <w:rFonts w:ascii="Arial" w:eastAsia="Arial" w:hAnsi="Arial" w:cs="Arial"/>
                <w:sz w:val="24"/>
                <w:szCs w:val="24"/>
              </w:rPr>
            </w:pPr>
          </w:p>
          <w:p w14:paraId="608B85A9" w14:textId="77777777" w:rsidR="00251F8D" w:rsidRDefault="00251F8D">
            <w:pPr>
              <w:spacing w:line="259" w:lineRule="auto"/>
              <w:ind w:left="0" w:right="0" w:firstLine="435"/>
              <w:rPr>
                <w:rFonts w:ascii="Arial" w:eastAsia="Arial" w:hAnsi="Arial" w:cs="Arial"/>
                <w:sz w:val="24"/>
                <w:szCs w:val="24"/>
              </w:rPr>
            </w:pPr>
          </w:p>
          <w:p w14:paraId="608B85AA"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nil"/>
              <w:right w:val="single" w:sz="4" w:space="0" w:color="000000"/>
            </w:tcBorders>
            <w:vAlign w:val="center"/>
          </w:tcPr>
          <w:p w14:paraId="608B85AB"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Aluno</w:t>
            </w:r>
            <w:r>
              <w:rPr>
                <w:rFonts w:ascii="Arial" w:eastAsia="Arial" w:hAnsi="Arial" w:cs="Arial"/>
                <w:sz w:val="24"/>
                <w:szCs w:val="24"/>
              </w:rPr>
              <w:t xml:space="preserve"> – Participação em cada etapa do desenvolvimento, capacidade técnica de modelagem e implementação, compreensão do negócio, eficácia de realização, habilidade de trabalho em equipe. </w:t>
            </w:r>
          </w:p>
          <w:p w14:paraId="608B85AC"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Avaliação do panorama de mercado e apoio a tomada de decisão para uso de ferramentas adequadas para o desenvolvimento da aplicação.</w:t>
            </w:r>
          </w:p>
        </w:tc>
      </w:tr>
      <w:tr w:rsidR="00251F8D" w14:paraId="608B85B3" w14:textId="77777777">
        <w:tc>
          <w:tcPr>
            <w:tcW w:w="2992" w:type="dxa"/>
            <w:vMerge/>
            <w:tcBorders>
              <w:top w:val="single" w:sz="4" w:space="0" w:color="000000"/>
              <w:left w:val="single" w:sz="4" w:space="0" w:color="000000"/>
              <w:bottom w:val="single" w:sz="4" w:space="0" w:color="000000"/>
              <w:right w:val="single" w:sz="4" w:space="0" w:color="000000"/>
            </w:tcBorders>
            <w:shd w:val="clear" w:color="auto" w:fill="FFFFFF"/>
            <w:vAlign w:val="bottom"/>
          </w:tcPr>
          <w:p w14:paraId="608B85AE" w14:textId="77777777" w:rsidR="00251F8D" w:rsidRDefault="00251F8D">
            <w:pPr>
              <w:widowControl w:val="0"/>
              <w:pBdr>
                <w:top w:val="nil"/>
                <w:left w:val="nil"/>
                <w:bottom w:val="nil"/>
                <w:right w:val="nil"/>
                <w:between w:val="nil"/>
              </w:pBdr>
              <w:spacing w:line="276" w:lineRule="auto"/>
              <w:ind w:left="0" w:right="0" w:firstLine="0"/>
              <w:jc w:val="left"/>
              <w:rPr>
                <w:rFonts w:ascii="Arial" w:eastAsia="Arial" w:hAnsi="Arial" w:cs="Arial"/>
                <w:sz w:val="24"/>
                <w:szCs w:val="24"/>
              </w:rPr>
            </w:pPr>
          </w:p>
        </w:tc>
        <w:tc>
          <w:tcPr>
            <w:tcW w:w="681" w:type="dxa"/>
            <w:tcBorders>
              <w:top w:val="nil"/>
              <w:left w:val="single" w:sz="4" w:space="0" w:color="000000"/>
              <w:bottom w:val="single" w:sz="4" w:space="0" w:color="000000"/>
              <w:right w:val="nil"/>
            </w:tcBorders>
            <w:shd w:val="clear" w:color="auto" w:fill="FFFFFF"/>
          </w:tcPr>
          <w:p w14:paraId="608B85AF" w14:textId="77777777" w:rsidR="00251F8D" w:rsidRDefault="00251F8D">
            <w:pPr>
              <w:spacing w:line="259" w:lineRule="auto"/>
              <w:ind w:left="0" w:right="0" w:firstLine="435"/>
              <w:rPr>
                <w:rFonts w:ascii="Arial" w:eastAsia="Arial" w:hAnsi="Arial" w:cs="Arial"/>
                <w:color w:val="FFFFFF"/>
                <w:sz w:val="24"/>
                <w:szCs w:val="24"/>
              </w:rPr>
            </w:pPr>
          </w:p>
        </w:tc>
        <w:tc>
          <w:tcPr>
            <w:tcW w:w="4897" w:type="dxa"/>
            <w:gridSpan w:val="2"/>
            <w:tcBorders>
              <w:top w:val="nil"/>
              <w:left w:val="nil"/>
              <w:bottom w:val="single" w:sz="4" w:space="0" w:color="000000"/>
              <w:right w:val="nil"/>
            </w:tcBorders>
            <w:shd w:val="clear" w:color="auto" w:fill="FFFFFF"/>
          </w:tcPr>
          <w:p w14:paraId="608B85B0" w14:textId="77777777" w:rsidR="00251F8D" w:rsidRDefault="00000000">
            <w:pPr>
              <w:spacing w:line="259" w:lineRule="auto"/>
              <w:ind w:left="0" w:right="0" w:firstLine="435"/>
              <w:rPr>
                <w:rFonts w:ascii="Arial" w:eastAsia="Arial" w:hAnsi="Arial" w:cs="Arial"/>
                <w:color w:val="FFFFFF"/>
                <w:sz w:val="24"/>
                <w:szCs w:val="24"/>
              </w:rPr>
            </w:pPr>
            <w:r>
              <w:rPr>
                <w:rFonts w:ascii="Arial" w:eastAsia="Arial" w:hAnsi="Arial" w:cs="Arial"/>
                <w:color w:val="FFFFFF"/>
                <w:sz w:val="24"/>
                <w:szCs w:val="24"/>
              </w:rPr>
              <w:t xml:space="preserve"> </w:t>
            </w:r>
          </w:p>
        </w:tc>
        <w:tc>
          <w:tcPr>
            <w:tcW w:w="588" w:type="dxa"/>
            <w:tcBorders>
              <w:bottom w:val="single" w:sz="4" w:space="0" w:color="000000"/>
            </w:tcBorders>
          </w:tcPr>
          <w:p w14:paraId="608B85B1"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 </w:t>
            </w:r>
          </w:p>
        </w:tc>
        <w:tc>
          <w:tcPr>
            <w:tcW w:w="588" w:type="dxa"/>
            <w:tcBorders>
              <w:bottom w:val="single" w:sz="4" w:space="0" w:color="000000"/>
              <w:right w:val="single" w:sz="4" w:space="0" w:color="000000"/>
            </w:tcBorders>
          </w:tcPr>
          <w:p w14:paraId="608B85B2"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 </w:t>
            </w:r>
          </w:p>
        </w:tc>
      </w:tr>
      <w:tr w:rsidR="00251F8D" w14:paraId="608B85B8" w14:textId="77777777">
        <w:trPr>
          <w:trHeight w:val="1069"/>
        </w:trPr>
        <w:tc>
          <w:tcPr>
            <w:tcW w:w="2992" w:type="dxa"/>
            <w:tcBorders>
              <w:top w:val="single" w:sz="4" w:space="0" w:color="000000"/>
              <w:left w:val="single" w:sz="4" w:space="0" w:color="000000"/>
              <w:bottom w:val="single" w:sz="4" w:space="0" w:color="000000"/>
              <w:right w:val="single" w:sz="4" w:space="0" w:color="000000"/>
            </w:tcBorders>
            <w:vAlign w:val="bottom"/>
          </w:tcPr>
          <w:p w14:paraId="608B85B4"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b/>
                <w:bCs/>
                <w:sz w:val="24"/>
                <w:szCs w:val="24"/>
              </w:rPr>
              <w:t>Componente(s) curricular(es) envolvidos</w:t>
            </w:r>
            <w:r>
              <w:rPr>
                <w:rFonts w:ascii="Arial" w:eastAsia="Arial" w:hAnsi="Arial" w:cs="Arial"/>
                <w:sz w:val="24"/>
                <w:szCs w:val="24"/>
              </w:rPr>
              <w:t xml:space="preserve"> </w:t>
            </w:r>
          </w:p>
          <w:p w14:paraId="608B85B5" w14:textId="77777777" w:rsidR="00251F8D" w:rsidRDefault="00251F8D">
            <w:pPr>
              <w:spacing w:line="259" w:lineRule="auto"/>
              <w:ind w:left="0" w:right="0" w:firstLine="435"/>
              <w:rPr>
                <w:rFonts w:ascii="Arial" w:eastAsia="Arial" w:hAnsi="Arial" w:cs="Arial"/>
                <w:sz w:val="24"/>
                <w:szCs w:val="24"/>
              </w:rPr>
            </w:pPr>
          </w:p>
        </w:tc>
        <w:tc>
          <w:tcPr>
            <w:tcW w:w="6754" w:type="dxa"/>
            <w:gridSpan w:val="5"/>
            <w:tcBorders>
              <w:top w:val="single" w:sz="4" w:space="0" w:color="000000"/>
              <w:left w:val="single" w:sz="4" w:space="0" w:color="000000"/>
              <w:bottom w:val="single" w:sz="4" w:space="0" w:color="000000"/>
              <w:right w:val="single" w:sz="4" w:space="0" w:color="000000"/>
            </w:tcBorders>
            <w:vAlign w:val="bottom"/>
          </w:tcPr>
          <w:p w14:paraId="608B85B6" w14:textId="77777777" w:rsidR="00251F8D" w:rsidRDefault="00000000">
            <w:pPr>
              <w:spacing w:line="259" w:lineRule="auto"/>
              <w:ind w:left="0" w:right="0" w:firstLine="435"/>
              <w:rPr>
                <w:rFonts w:ascii="Arial" w:eastAsia="Arial" w:hAnsi="Arial" w:cs="Arial"/>
                <w:sz w:val="24"/>
                <w:szCs w:val="24"/>
              </w:rPr>
            </w:pPr>
            <w:r>
              <w:rPr>
                <w:rFonts w:ascii="Arial" w:eastAsia="Arial" w:hAnsi="Arial" w:cs="Arial"/>
                <w:sz w:val="24"/>
                <w:szCs w:val="24"/>
              </w:rPr>
              <w:t xml:space="preserve">Gestão Estratégica de Negócios; Banco de Dados II – Projeto de BD NO-SQL; Engenharia de Software; Estatística e Probabilidade I; Inteligência Artificial I </w:t>
            </w:r>
          </w:p>
          <w:p w14:paraId="608B85B7" w14:textId="77777777" w:rsidR="00251F8D" w:rsidRDefault="00251F8D">
            <w:pPr>
              <w:spacing w:line="259" w:lineRule="auto"/>
              <w:ind w:left="0" w:right="0" w:firstLine="435"/>
              <w:rPr>
                <w:rFonts w:ascii="Arial" w:eastAsia="Arial" w:hAnsi="Arial" w:cs="Arial"/>
                <w:sz w:val="24"/>
                <w:szCs w:val="24"/>
              </w:rPr>
            </w:pPr>
          </w:p>
        </w:tc>
      </w:tr>
    </w:tbl>
    <w:p w14:paraId="608B85B9" w14:textId="77777777" w:rsidR="00251F8D" w:rsidRDefault="00000000">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5BA" w14:textId="77777777" w:rsidR="00251F8D" w:rsidRDefault="00000000">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5BB" w14:textId="77777777" w:rsidR="00251F8D" w:rsidRDefault="00000000">
      <w:pPr>
        <w:ind w:left="0" w:firstLine="435"/>
        <w:rPr>
          <w:rFonts w:ascii="Arial" w:eastAsia="Arial" w:hAnsi="Arial" w:cs="Arial"/>
          <w:sz w:val="24"/>
          <w:szCs w:val="24"/>
        </w:rPr>
      </w:pPr>
      <w:r>
        <w:br w:type="page"/>
      </w:r>
    </w:p>
    <w:p w14:paraId="608B85BC" w14:textId="77777777" w:rsidR="00251F8D" w:rsidRDefault="00251F8D">
      <w:pPr>
        <w:spacing w:after="160" w:line="278" w:lineRule="auto"/>
        <w:ind w:left="0" w:right="0" w:firstLine="435"/>
      </w:pPr>
    </w:p>
    <w:p w14:paraId="608B85BD" w14:textId="77777777" w:rsidR="00251F8D" w:rsidRDefault="00251F8D">
      <w:pPr>
        <w:spacing w:after="132" w:line="259" w:lineRule="auto"/>
        <w:ind w:left="0" w:right="0" w:firstLine="435"/>
      </w:pPr>
    </w:p>
    <w:p w14:paraId="608B85BE" w14:textId="77777777" w:rsidR="00251F8D" w:rsidRDefault="00000000">
      <w:pPr>
        <w:spacing w:after="102" w:line="259" w:lineRule="auto"/>
        <w:ind w:left="0" w:right="95" w:firstLine="435"/>
        <w:jc w:val="center"/>
        <w:rPr>
          <w:rFonts w:ascii="Arial" w:eastAsia="Arial" w:hAnsi="Arial" w:cs="Arial"/>
          <w:b/>
          <w:bCs/>
          <w:sz w:val="36"/>
          <w:szCs w:val="36"/>
        </w:rPr>
      </w:pPr>
      <w:r>
        <w:rPr>
          <w:rFonts w:ascii="Arial" w:eastAsia="Arial" w:hAnsi="Arial" w:cs="Arial"/>
          <w:b/>
          <w:bCs/>
          <w:sz w:val="36"/>
          <w:szCs w:val="36"/>
        </w:rPr>
        <w:t>Índice Analítico</w:t>
      </w:r>
    </w:p>
    <w:p w14:paraId="608B85BF" w14:textId="77777777" w:rsidR="00251F8D" w:rsidRDefault="00251F8D">
      <w:pPr>
        <w:spacing w:after="102" w:line="259" w:lineRule="auto"/>
        <w:ind w:left="0" w:right="95" w:firstLine="435"/>
        <w:rPr>
          <w:rFonts w:ascii="Arial" w:eastAsia="Arial" w:hAnsi="Arial" w:cs="Arial"/>
          <w:b/>
          <w:bCs/>
          <w:sz w:val="36"/>
          <w:szCs w:val="36"/>
        </w:rPr>
      </w:pPr>
    </w:p>
    <w:p w14:paraId="608B85C0" w14:textId="77777777" w:rsidR="00251F8D" w:rsidRDefault="00251F8D">
      <w:pPr>
        <w:keepNext/>
        <w:keepLines/>
        <w:pBdr>
          <w:top w:val="none" w:sz="0" w:space="0" w:color="000000"/>
          <w:left w:val="none" w:sz="0" w:space="0" w:color="000000"/>
          <w:bottom w:val="none" w:sz="0" w:space="0" w:color="000000"/>
          <w:right w:val="none" w:sz="0" w:space="0" w:color="000000"/>
          <w:between w:val="none" w:sz="0" w:space="0" w:color="000000"/>
        </w:pBdr>
        <w:spacing w:before="240" w:after="0" w:line="259" w:lineRule="auto"/>
        <w:ind w:left="0" w:right="0" w:firstLine="0"/>
        <w:jc w:val="left"/>
        <w:rPr>
          <w:rFonts w:ascii="Calibri" w:eastAsia="Calibri" w:hAnsi="Calibri" w:cs="Calibri"/>
          <w:color w:val="366091"/>
          <w:sz w:val="32"/>
          <w:szCs w:val="32"/>
        </w:rPr>
      </w:pPr>
    </w:p>
    <w:sdt>
      <w:sdtPr>
        <w:rPr>
          <w:rFonts w:ascii="Times New Roman" w:eastAsia="Times New Roman" w:hAnsi="Times New Roman" w:cs="Times New Roman"/>
          <w:color w:val="auto"/>
          <w:sz w:val="22"/>
          <w:szCs w:val="22"/>
        </w:rPr>
        <w:id w:val="-1326425621"/>
        <w:docPartObj>
          <w:docPartGallery w:val="Table of Contents"/>
          <w:docPartUnique/>
        </w:docPartObj>
      </w:sdtPr>
      <w:sdtEndPr>
        <w:rPr>
          <w:b/>
          <w:bCs/>
        </w:rPr>
      </w:sdtEndPr>
      <w:sdtContent>
        <w:p w14:paraId="09FD0967" w14:textId="07CAC4E2" w:rsidR="00BC15B3" w:rsidRDefault="00BC15B3">
          <w:pPr>
            <w:pStyle w:val="CabealhodoSumrio"/>
          </w:pPr>
        </w:p>
        <w:p w14:paraId="04C9EACC" w14:textId="6A6DF845" w:rsidR="00BC15B3" w:rsidRDefault="00BC15B3">
          <w:pPr>
            <w:pStyle w:val="Sumrio1"/>
            <w:tabs>
              <w:tab w:val="right" w:leader="dot" w:pos="9357"/>
            </w:tabs>
            <w:rPr>
              <w:noProof/>
            </w:rPr>
          </w:pPr>
          <w:r>
            <w:fldChar w:fldCharType="begin"/>
          </w:r>
          <w:r>
            <w:instrText xml:space="preserve"> TOC \o "1-3" \h \z \u </w:instrText>
          </w:r>
          <w:r>
            <w:fldChar w:fldCharType="separate"/>
          </w:r>
          <w:hyperlink w:anchor="_Toc231844517" w:history="1">
            <w:r w:rsidRPr="001B1D95">
              <w:rPr>
                <w:rStyle w:val="Hyperlink"/>
                <w:noProof/>
              </w:rPr>
              <w:t>1. Introdução</w:t>
            </w:r>
            <w:r>
              <w:rPr>
                <w:noProof/>
                <w:webHidden/>
              </w:rPr>
              <w:tab/>
            </w:r>
            <w:r>
              <w:rPr>
                <w:noProof/>
                <w:webHidden/>
              </w:rPr>
              <w:fldChar w:fldCharType="begin"/>
            </w:r>
            <w:r>
              <w:rPr>
                <w:noProof/>
                <w:webHidden/>
              </w:rPr>
              <w:instrText xml:space="preserve"> PAGEREF _Toc231844517 \h </w:instrText>
            </w:r>
            <w:r>
              <w:rPr>
                <w:noProof/>
                <w:webHidden/>
              </w:rPr>
            </w:r>
            <w:r>
              <w:rPr>
                <w:noProof/>
                <w:webHidden/>
              </w:rPr>
              <w:fldChar w:fldCharType="separate"/>
            </w:r>
            <w:r>
              <w:rPr>
                <w:noProof/>
                <w:webHidden/>
              </w:rPr>
              <w:t>6</w:t>
            </w:r>
            <w:r>
              <w:rPr>
                <w:noProof/>
                <w:webHidden/>
              </w:rPr>
              <w:fldChar w:fldCharType="end"/>
            </w:r>
          </w:hyperlink>
        </w:p>
        <w:p w14:paraId="51414BDB" w14:textId="2F84576A" w:rsidR="00BC15B3" w:rsidRDefault="00BC15B3">
          <w:pPr>
            <w:pStyle w:val="Sumrio1"/>
            <w:tabs>
              <w:tab w:val="right" w:leader="dot" w:pos="9357"/>
            </w:tabs>
            <w:rPr>
              <w:noProof/>
            </w:rPr>
          </w:pPr>
          <w:hyperlink w:anchor="_Toc231844518" w:history="1">
            <w:r w:rsidRPr="001B1D95">
              <w:rPr>
                <w:rStyle w:val="Hyperlink"/>
                <w:noProof/>
              </w:rPr>
              <w:t>2. Posicionamento</w:t>
            </w:r>
            <w:r>
              <w:rPr>
                <w:noProof/>
                <w:webHidden/>
              </w:rPr>
              <w:tab/>
            </w:r>
            <w:r>
              <w:rPr>
                <w:noProof/>
                <w:webHidden/>
              </w:rPr>
              <w:fldChar w:fldCharType="begin"/>
            </w:r>
            <w:r>
              <w:rPr>
                <w:noProof/>
                <w:webHidden/>
              </w:rPr>
              <w:instrText xml:space="preserve"> PAGEREF _Toc231844518 \h </w:instrText>
            </w:r>
            <w:r>
              <w:rPr>
                <w:noProof/>
                <w:webHidden/>
              </w:rPr>
            </w:r>
            <w:r>
              <w:rPr>
                <w:noProof/>
                <w:webHidden/>
              </w:rPr>
              <w:fldChar w:fldCharType="separate"/>
            </w:r>
            <w:r>
              <w:rPr>
                <w:noProof/>
                <w:webHidden/>
              </w:rPr>
              <w:t>6</w:t>
            </w:r>
            <w:r>
              <w:rPr>
                <w:noProof/>
                <w:webHidden/>
              </w:rPr>
              <w:fldChar w:fldCharType="end"/>
            </w:r>
          </w:hyperlink>
        </w:p>
        <w:p w14:paraId="5107EFCB" w14:textId="69BE07D8" w:rsidR="00BC15B3" w:rsidRDefault="00BC15B3">
          <w:pPr>
            <w:pStyle w:val="Sumrio2"/>
            <w:tabs>
              <w:tab w:val="left" w:pos="960"/>
              <w:tab w:val="right" w:leader="dot" w:pos="9357"/>
            </w:tabs>
            <w:rPr>
              <w:noProof/>
            </w:rPr>
          </w:pPr>
          <w:hyperlink w:anchor="_Toc231844519" w:history="1">
            <w:r w:rsidRPr="001B1D95">
              <w:rPr>
                <w:rStyle w:val="Hyperlink"/>
                <w:noProof/>
              </w:rPr>
              <w:t>2.1 Descrição do Problema</w:t>
            </w:r>
            <w:r>
              <w:rPr>
                <w:noProof/>
                <w:webHidden/>
              </w:rPr>
              <w:tab/>
            </w:r>
            <w:r>
              <w:rPr>
                <w:noProof/>
                <w:webHidden/>
              </w:rPr>
              <w:fldChar w:fldCharType="begin"/>
            </w:r>
            <w:r>
              <w:rPr>
                <w:noProof/>
                <w:webHidden/>
              </w:rPr>
              <w:instrText xml:space="preserve"> PAGEREF _Toc231844519 \h </w:instrText>
            </w:r>
            <w:r>
              <w:rPr>
                <w:noProof/>
                <w:webHidden/>
              </w:rPr>
            </w:r>
            <w:r>
              <w:rPr>
                <w:noProof/>
                <w:webHidden/>
              </w:rPr>
              <w:fldChar w:fldCharType="separate"/>
            </w:r>
            <w:r>
              <w:rPr>
                <w:noProof/>
                <w:webHidden/>
              </w:rPr>
              <w:t>7</w:t>
            </w:r>
            <w:r>
              <w:rPr>
                <w:noProof/>
                <w:webHidden/>
              </w:rPr>
              <w:fldChar w:fldCharType="end"/>
            </w:r>
          </w:hyperlink>
        </w:p>
        <w:p w14:paraId="3887136A" w14:textId="7CB5CCE8" w:rsidR="00BC15B3" w:rsidRDefault="00BC15B3">
          <w:pPr>
            <w:pStyle w:val="Sumrio1"/>
            <w:tabs>
              <w:tab w:val="right" w:leader="dot" w:pos="9357"/>
            </w:tabs>
            <w:rPr>
              <w:noProof/>
            </w:rPr>
          </w:pPr>
          <w:hyperlink w:anchor="_Toc231844520" w:history="1">
            <w:r w:rsidRPr="001B1D95">
              <w:rPr>
                <w:rStyle w:val="Hyperlink"/>
                <w:noProof/>
              </w:rPr>
              <w:t>3. Visão Geral do Produto</w:t>
            </w:r>
            <w:r>
              <w:rPr>
                <w:noProof/>
                <w:webHidden/>
              </w:rPr>
              <w:tab/>
            </w:r>
            <w:r>
              <w:rPr>
                <w:noProof/>
                <w:webHidden/>
              </w:rPr>
              <w:fldChar w:fldCharType="begin"/>
            </w:r>
            <w:r>
              <w:rPr>
                <w:noProof/>
                <w:webHidden/>
              </w:rPr>
              <w:instrText xml:space="preserve"> PAGEREF _Toc231844520 \h </w:instrText>
            </w:r>
            <w:r>
              <w:rPr>
                <w:noProof/>
                <w:webHidden/>
              </w:rPr>
            </w:r>
            <w:r>
              <w:rPr>
                <w:noProof/>
                <w:webHidden/>
              </w:rPr>
              <w:fldChar w:fldCharType="separate"/>
            </w:r>
            <w:r>
              <w:rPr>
                <w:noProof/>
                <w:webHidden/>
              </w:rPr>
              <w:t>7</w:t>
            </w:r>
            <w:r>
              <w:rPr>
                <w:noProof/>
                <w:webHidden/>
              </w:rPr>
              <w:fldChar w:fldCharType="end"/>
            </w:r>
          </w:hyperlink>
        </w:p>
        <w:p w14:paraId="3100AD17" w14:textId="660AE7E6" w:rsidR="00BC15B3" w:rsidRDefault="00BC15B3">
          <w:pPr>
            <w:pStyle w:val="Sumrio1"/>
            <w:tabs>
              <w:tab w:val="right" w:leader="dot" w:pos="9357"/>
            </w:tabs>
            <w:rPr>
              <w:noProof/>
            </w:rPr>
          </w:pPr>
          <w:hyperlink w:anchor="_Toc231844521" w:history="1">
            <w:r w:rsidRPr="001B1D95">
              <w:rPr>
                <w:rStyle w:val="Hyperlink"/>
                <w:noProof/>
              </w:rPr>
              <w:t>4. Definição dos Requisitos</w:t>
            </w:r>
            <w:r>
              <w:rPr>
                <w:noProof/>
                <w:webHidden/>
              </w:rPr>
              <w:tab/>
            </w:r>
            <w:r>
              <w:rPr>
                <w:noProof/>
                <w:webHidden/>
              </w:rPr>
              <w:fldChar w:fldCharType="begin"/>
            </w:r>
            <w:r>
              <w:rPr>
                <w:noProof/>
                <w:webHidden/>
              </w:rPr>
              <w:instrText xml:space="preserve"> PAGEREF _Toc231844521 \h </w:instrText>
            </w:r>
            <w:r>
              <w:rPr>
                <w:noProof/>
                <w:webHidden/>
              </w:rPr>
            </w:r>
            <w:r>
              <w:rPr>
                <w:noProof/>
                <w:webHidden/>
              </w:rPr>
              <w:fldChar w:fldCharType="separate"/>
            </w:r>
            <w:r>
              <w:rPr>
                <w:noProof/>
                <w:webHidden/>
              </w:rPr>
              <w:t>7</w:t>
            </w:r>
            <w:r>
              <w:rPr>
                <w:noProof/>
                <w:webHidden/>
              </w:rPr>
              <w:fldChar w:fldCharType="end"/>
            </w:r>
          </w:hyperlink>
        </w:p>
        <w:p w14:paraId="01FD0E32" w14:textId="0946B402" w:rsidR="00BC15B3" w:rsidRDefault="00BC15B3">
          <w:pPr>
            <w:pStyle w:val="Sumrio2"/>
            <w:tabs>
              <w:tab w:val="right" w:leader="dot" w:pos="9357"/>
            </w:tabs>
            <w:rPr>
              <w:noProof/>
            </w:rPr>
          </w:pPr>
          <w:hyperlink w:anchor="_Toc231844522" w:history="1">
            <w:r w:rsidRPr="001B1D95">
              <w:rPr>
                <w:rStyle w:val="Hyperlink"/>
                <w:noProof/>
              </w:rPr>
              <w:t>4.1- Lista de Requisitos Funcionais</w:t>
            </w:r>
            <w:r>
              <w:rPr>
                <w:noProof/>
                <w:webHidden/>
              </w:rPr>
              <w:tab/>
            </w:r>
            <w:r>
              <w:rPr>
                <w:noProof/>
                <w:webHidden/>
              </w:rPr>
              <w:fldChar w:fldCharType="begin"/>
            </w:r>
            <w:r>
              <w:rPr>
                <w:noProof/>
                <w:webHidden/>
              </w:rPr>
              <w:instrText xml:space="preserve"> PAGEREF _Toc231844522 \h </w:instrText>
            </w:r>
            <w:r>
              <w:rPr>
                <w:noProof/>
                <w:webHidden/>
              </w:rPr>
            </w:r>
            <w:r>
              <w:rPr>
                <w:noProof/>
                <w:webHidden/>
              </w:rPr>
              <w:fldChar w:fldCharType="separate"/>
            </w:r>
            <w:r>
              <w:rPr>
                <w:noProof/>
                <w:webHidden/>
              </w:rPr>
              <w:t>7</w:t>
            </w:r>
            <w:r>
              <w:rPr>
                <w:noProof/>
                <w:webHidden/>
              </w:rPr>
              <w:fldChar w:fldCharType="end"/>
            </w:r>
          </w:hyperlink>
        </w:p>
        <w:p w14:paraId="64164889" w14:textId="2506C720" w:rsidR="00BC15B3" w:rsidRDefault="00BC15B3">
          <w:pPr>
            <w:pStyle w:val="Sumrio2"/>
            <w:tabs>
              <w:tab w:val="right" w:leader="dot" w:pos="9357"/>
            </w:tabs>
            <w:rPr>
              <w:noProof/>
            </w:rPr>
          </w:pPr>
          <w:hyperlink w:anchor="_Toc231844523" w:history="1">
            <w:r w:rsidRPr="001B1D95">
              <w:rPr>
                <w:rStyle w:val="Hyperlink"/>
                <w:noProof/>
              </w:rPr>
              <w:t>4.2- Lista de Requisitos Não Funcionais - RNF</w:t>
            </w:r>
            <w:r>
              <w:rPr>
                <w:noProof/>
                <w:webHidden/>
              </w:rPr>
              <w:tab/>
            </w:r>
            <w:r>
              <w:rPr>
                <w:noProof/>
                <w:webHidden/>
              </w:rPr>
              <w:fldChar w:fldCharType="begin"/>
            </w:r>
            <w:r>
              <w:rPr>
                <w:noProof/>
                <w:webHidden/>
              </w:rPr>
              <w:instrText xml:space="preserve"> PAGEREF _Toc231844523 \h </w:instrText>
            </w:r>
            <w:r>
              <w:rPr>
                <w:noProof/>
                <w:webHidden/>
              </w:rPr>
            </w:r>
            <w:r>
              <w:rPr>
                <w:noProof/>
                <w:webHidden/>
              </w:rPr>
              <w:fldChar w:fldCharType="separate"/>
            </w:r>
            <w:r>
              <w:rPr>
                <w:noProof/>
                <w:webHidden/>
              </w:rPr>
              <w:t>8</w:t>
            </w:r>
            <w:r>
              <w:rPr>
                <w:noProof/>
                <w:webHidden/>
              </w:rPr>
              <w:fldChar w:fldCharType="end"/>
            </w:r>
          </w:hyperlink>
        </w:p>
        <w:p w14:paraId="45E9AEB3" w14:textId="165D8F4B" w:rsidR="00BC15B3" w:rsidRDefault="00BC15B3">
          <w:pPr>
            <w:pStyle w:val="Sumrio1"/>
            <w:tabs>
              <w:tab w:val="right" w:leader="dot" w:pos="9357"/>
            </w:tabs>
            <w:rPr>
              <w:noProof/>
            </w:rPr>
          </w:pPr>
          <w:hyperlink w:anchor="_Toc231844524" w:history="1">
            <w:r w:rsidRPr="001B1D95">
              <w:rPr>
                <w:rStyle w:val="Hyperlink"/>
                <w:noProof/>
              </w:rPr>
              <w:t>5. Artefatos de Gestão Estratégica de Negócios</w:t>
            </w:r>
            <w:r>
              <w:rPr>
                <w:noProof/>
                <w:webHidden/>
              </w:rPr>
              <w:tab/>
            </w:r>
            <w:r>
              <w:rPr>
                <w:noProof/>
                <w:webHidden/>
              </w:rPr>
              <w:fldChar w:fldCharType="begin"/>
            </w:r>
            <w:r>
              <w:rPr>
                <w:noProof/>
                <w:webHidden/>
              </w:rPr>
              <w:instrText xml:space="preserve"> PAGEREF _Toc231844524 \h </w:instrText>
            </w:r>
            <w:r>
              <w:rPr>
                <w:noProof/>
                <w:webHidden/>
              </w:rPr>
            </w:r>
            <w:r>
              <w:rPr>
                <w:noProof/>
                <w:webHidden/>
              </w:rPr>
              <w:fldChar w:fldCharType="separate"/>
            </w:r>
            <w:r>
              <w:rPr>
                <w:noProof/>
                <w:webHidden/>
              </w:rPr>
              <w:t>10</w:t>
            </w:r>
            <w:r>
              <w:rPr>
                <w:noProof/>
                <w:webHidden/>
              </w:rPr>
              <w:fldChar w:fldCharType="end"/>
            </w:r>
          </w:hyperlink>
        </w:p>
        <w:p w14:paraId="30DFEE55" w14:textId="52804D84" w:rsidR="00BC15B3" w:rsidRDefault="00BC15B3">
          <w:pPr>
            <w:pStyle w:val="Sumrio1"/>
            <w:tabs>
              <w:tab w:val="right" w:leader="dot" w:pos="9357"/>
            </w:tabs>
            <w:rPr>
              <w:noProof/>
            </w:rPr>
          </w:pPr>
          <w:hyperlink w:anchor="_Toc231844525" w:history="1">
            <w:r w:rsidRPr="001B1D95">
              <w:rPr>
                <w:rStyle w:val="Hyperlink"/>
                <w:noProof/>
              </w:rPr>
              <w:t>6.  Artefatos de Engenharia de Software</w:t>
            </w:r>
            <w:r>
              <w:rPr>
                <w:noProof/>
                <w:webHidden/>
              </w:rPr>
              <w:tab/>
            </w:r>
            <w:r>
              <w:rPr>
                <w:noProof/>
                <w:webHidden/>
              </w:rPr>
              <w:fldChar w:fldCharType="begin"/>
            </w:r>
            <w:r>
              <w:rPr>
                <w:noProof/>
                <w:webHidden/>
              </w:rPr>
              <w:instrText xml:space="preserve"> PAGEREF _Toc231844525 \h </w:instrText>
            </w:r>
            <w:r>
              <w:rPr>
                <w:noProof/>
                <w:webHidden/>
              </w:rPr>
            </w:r>
            <w:r>
              <w:rPr>
                <w:noProof/>
                <w:webHidden/>
              </w:rPr>
              <w:fldChar w:fldCharType="separate"/>
            </w:r>
            <w:r>
              <w:rPr>
                <w:noProof/>
                <w:webHidden/>
              </w:rPr>
              <w:t>16</w:t>
            </w:r>
            <w:r>
              <w:rPr>
                <w:noProof/>
                <w:webHidden/>
              </w:rPr>
              <w:fldChar w:fldCharType="end"/>
            </w:r>
          </w:hyperlink>
        </w:p>
        <w:p w14:paraId="19C6FC89" w14:textId="444703F7" w:rsidR="00BC15B3" w:rsidRDefault="00BC15B3">
          <w:pPr>
            <w:pStyle w:val="Sumrio2"/>
            <w:tabs>
              <w:tab w:val="right" w:leader="dot" w:pos="9357"/>
            </w:tabs>
            <w:rPr>
              <w:noProof/>
            </w:rPr>
          </w:pPr>
          <w:hyperlink w:anchor="_Toc231844526" w:history="1">
            <w:r w:rsidRPr="001B1D95">
              <w:rPr>
                <w:rStyle w:val="Hyperlink"/>
                <w:noProof/>
              </w:rPr>
              <w:t>6.1 Diagrama de casos de uso</w:t>
            </w:r>
            <w:r>
              <w:rPr>
                <w:noProof/>
                <w:webHidden/>
              </w:rPr>
              <w:tab/>
            </w:r>
            <w:r>
              <w:rPr>
                <w:noProof/>
                <w:webHidden/>
              </w:rPr>
              <w:fldChar w:fldCharType="begin"/>
            </w:r>
            <w:r>
              <w:rPr>
                <w:noProof/>
                <w:webHidden/>
              </w:rPr>
              <w:instrText xml:space="preserve"> PAGEREF _Toc231844526 \h </w:instrText>
            </w:r>
            <w:r>
              <w:rPr>
                <w:noProof/>
                <w:webHidden/>
              </w:rPr>
            </w:r>
            <w:r>
              <w:rPr>
                <w:noProof/>
                <w:webHidden/>
              </w:rPr>
              <w:fldChar w:fldCharType="separate"/>
            </w:r>
            <w:r>
              <w:rPr>
                <w:noProof/>
                <w:webHidden/>
              </w:rPr>
              <w:t>18</w:t>
            </w:r>
            <w:r>
              <w:rPr>
                <w:noProof/>
                <w:webHidden/>
              </w:rPr>
              <w:fldChar w:fldCharType="end"/>
            </w:r>
          </w:hyperlink>
        </w:p>
        <w:p w14:paraId="01D2DC74" w14:textId="286B1DB2" w:rsidR="00BC15B3" w:rsidRDefault="00BC15B3">
          <w:pPr>
            <w:pStyle w:val="Sumrio2"/>
            <w:tabs>
              <w:tab w:val="right" w:leader="dot" w:pos="9357"/>
            </w:tabs>
            <w:rPr>
              <w:noProof/>
            </w:rPr>
          </w:pPr>
          <w:hyperlink w:anchor="_Toc231844527" w:history="1">
            <w:r w:rsidRPr="001B1D95">
              <w:rPr>
                <w:rStyle w:val="Hyperlink"/>
                <w:noProof/>
              </w:rPr>
              <w:t>6.2 Gestão de Produtos - Processo</w:t>
            </w:r>
            <w:r>
              <w:rPr>
                <w:noProof/>
                <w:webHidden/>
              </w:rPr>
              <w:tab/>
            </w:r>
            <w:r>
              <w:rPr>
                <w:noProof/>
                <w:webHidden/>
              </w:rPr>
              <w:fldChar w:fldCharType="begin"/>
            </w:r>
            <w:r>
              <w:rPr>
                <w:noProof/>
                <w:webHidden/>
              </w:rPr>
              <w:instrText xml:space="preserve"> PAGEREF _Toc231844527 \h </w:instrText>
            </w:r>
            <w:r>
              <w:rPr>
                <w:noProof/>
                <w:webHidden/>
              </w:rPr>
            </w:r>
            <w:r>
              <w:rPr>
                <w:noProof/>
                <w:webHidden/>
              </w:rPr>
              <w:fldChar w:fldCharType="separate"/>
            </w:r>
            <w:r>
              <w:rPr>
                <w:noProof/>
                <w:webHidden/>
              </w:rPr>
              <w:t>19</w:t>
            </w:r>
            <w:r>
              <w:rPr>
                <w:noProof/>
                <w:webHidden/>
              </w:rPr>
              <w:fldChar w:fldCharType="end"/>
            </w:r>
          </w:hyperlink>
        </w:p>
        <w:p w14:paraId="116008F6" w14:textId="48AC2781" w:rsidR="00BC15B3" w:rsidRDefault="00BC15B3">
          <w:pPr>
            <w:pStyle w:val="Sumrio1"/>
            <w:tabs>
              <w:tab w:val="right" w:leader="dot" w:pos="9357"/>
            </w:tabs>
            <w:rPr>
              <w:noProof/>
            </w:rPr>
          </w:pPr>
          <w:hyperlink w:anchor="_Toc231844528" w:history="1">
            <w:r w:rsidRPr="001B1D95">
              <w:rPr>
                <w:rStyle w:val="Hyperlink"/>
                <w:noProof/>
              </w:rPr>
              <w:t>7.  Artefatos de Banco de Dados NO-SQL</w:t>
            </w:r>
            <w:r>
              <w:rPr>
                <w:noProof/>
                <w:webHidden/>
              </w:rPr>
              <w:tab/>
            </w:r>
            <w:r>
              <w:rPr>
                <w:noProof/>
                <w:webHidden/>
              </w:rPr>
              <w:fldChar w:fldCharType="begin"/>
            </w:r>
            <w:r>
              <w:rPr>
                <w:noProof/>
                <w:webHidden/>
              </w:rPr>
              <w:instrText xml:space="preserve"> PAGEREF _Toc231844528 \h </w:instrText>
            </w:r>
            <w:r>
              <w:rPr>
                <w:noProof/>
                <w:webHidden/>
              </w:rPr>
            </w:r>
            <w:r>
              <w:rPr>
                <w:noProof/>
                <w:webHidden/>
              </w:rPr>
              <w:fldChar w:fldCharType="separate"/>
            </w:r>
            <w:r>
              <w:rPr>
                <w:noProof/>
                <w:webHidden/>
              </w:rPr>
              <w:t>20</w:t>
            </w:r>
            <w:r>
              <w:rPr>
                <w:noProof/>
                <w:webHidden/>
              </w:rPr>
              <w:fldChar w:fldCharType="end"/>
            </w:r>
          </w:hyperlink>
        </w:p>
        <w:p w14:paraId="2C448F66" w14:textId="7B467B38" w:rsidR="00BC15B3" w:rsidRDefault="00BC15B3">
          <w:pPr>
            <w:pStyle w:val="Sumrio2"/>
            <w:tabs>
              <w:tab w:val="right" w:leader="dot" w:pos="9357"/>
            </w:tabs>
            <w:rPr>
              <w:noProof/>
            </w:rPr>
          </w:pPr>
          <w:hyperlink w:anchor="_Toc231844529" w:history="1">
            <w:r w:rsidRPr="001B1D95">
              <w:rPr>
                <w:rStyle w:val="Hyperlink"/>
                <w:noProof/>
              </w:rPr>
              <w:t>7.1 Justificativa</w:t>
            </w:r>
            <w:r>
              <w:rPr>
                <w:noProof/>
                <w:webHidden/>
              </w:rPr>
              <w:tab/>
            </w:r>
            <w:r>
              <w:rPr>
                <w:noProof/>
                <w:webHidden/>
              </w:rPr>
              <w:fldChar w:fldCharType="begin"/>
            </w:r>
            <w:r>
              <w:rPr>
                <w:noProof/>
                <w:webHidden/>
              </w:rPr>
              <w:instrText xml:space="preserve"> PAGEREF _Toc231844529 \h </w:instrText>
            </w:r>
            <w:r>
              <w:rPr>
                <w:noProof/>
                <w:webHidden/>
              </w:rPr>
            </w:r>
            <w:r>
              <w:rPr>
                <w:noProof/>
                <w:webHidden/>
              </w:rPr>
              <w:fldChar w:fldCharType="separate"/>
            </w:r>
            <w:r>
              <w:rPr>
                <w:noProof/>
                <w:webHidden/>
              </w:rPr>
              <w:t>20</w:t>
            </w:r>
            <w:r>
              <w:rPr>
                <w:noProof/>
                <w:webHidden/>
              </w:rPr>
              <w:fldChar w:fldCharType="end"/>
            </w:r>
          </w:hyperlink>
        </w:p>
        <w:p w14:paraId="5D3E1837" w14:textId="3449D19C" w:rsidR="00BC15B3" w:rsidRDefault="00BC15B3">
          <w:pPr>
            <w:pStyle w:val="Sumrio2"/>
            <w:tabs>
              <w:tab w:val="right" w:leader="dot" w:pos="9357"/>
            </w:tabs>
            <w:rPr>
              <w:noProof/>
            </w:rPr>
          </w:pPr>
          <w:hyperlink w:anchor="_Toc231844530" w:history="1">
            <w:r w:rsidRPr="001B1D95">
              <w:rPr>
                <w:rStyle w:val="Hyperlink"/>
                <w:noProof/>
              </w:rPr>
              <w:t>7.2  Levantamento de Entidades e Atributos</w:t>
            </w:r>
            <w:r>
              <w:rPr>
                <w:noProof/>
                <w:webHidden/>
              </w:rPr>
              <w:tab/>
            </w:r>
            <w:r>
              <w:rPr>
                <w:noProof/>
                <w:webHidden/>
              </w:rPr>
              <w:fldChar w:fldCharType="begin"/>
            </w:r>
            <w:r>
              <w:rPr>
                <w:noProof/>
                <w:webHidden/>
              </w:rPr>
              <w:instrText xml:space="preserve"> PAGEREF _Toc231844530 \h </w:instrText>
            </w:r>
            <w:r>
              <w:rPr>
                <w:noProof/>
                <w:webHidden/>
              </w:rPr>
            </w:r>
            <w:r>
              <w:rPr>
                <w:noProof/>
                <w:webHidden/>
              </w:rPr>
              <w:fldChar w:fldCharType="separate"/>
            </w:r>
            <w:r>
              <w:rPr>
                <w:noProof/>
                <w:webHidden/>
              </w:rPr>
              <w:t>23</w:t>
            </w:r>
            <w:r>
              <w:rPr>
                <w:noProof/>
                <w:webHidden/>
              </w:rPr>
              <w:fldChar w:fldCharType="end"/>
            </w:r>
          </w:hyperlink>
        </w:p>
        <w:p w14:paraId="3233DFDB" w14:textId="54AEB82F" w:rsidR="00BC15B3" w:rsidRDefault="00BC15B3">
          <w:pPr>
            <w:pStyle w:val="Sumrio3"/>
            <w:tabs>
              <w:tab w:val="right" w:leader="dot" w:pos="9357"/>
            </w:tabs>
            <w:rPr>
              <w:noProof/>
            </w:rPr>
          </w:pPr>
          <w:hyperlink w:anchor="_Toc231844531" w:history="1">
            <w:r w:rsidRPr="001B1D95">
              <w:rPr>
                <w:rStyle w:val="Hyperlink"/>
                <w:noProof/>
              </w:rPr>
              <w:t>7.2.1  Entidades Principais (Coleções)</w:t>
            </w:r>
            <w:r>
              <w:rPr>
                <w:noProof/>
                <w:webHidden/>
              </w:rPr>
              <w:tab/>
            </w:r>
            <w:r>
              <w:rPr>
                <w:noProof/>
                <w:webHidden/>
              </w:rPr>
              <w:fldChar w:fldCharType="begin"/>
            </w:r>
            <w:r>
              <w:rPr>
                <w:noProof/>
                <w:webHidden/>
              </w:rPr>
              <w:instrText xml:space="preserve"> PAGEREF _Toc231844531 \h </w:instrText>
            </w:r>
            <w:r>
              <w:rPr>
                <w:noProof/>
                <w:webHidden/>
              </w:rPr>
            </w:r>
            <w:r>
              <w:rPr>
                <w:noProof/>
                <w:webHidden/>
              </w:rPr>
              <w:fldChar w:fldCharType="separate"/>
            </w:r>
            <w:r>
              <w:rPr>
                <w:noProof/>
                <w:webHidden/>
              </w:rPr>
              <w:t>23</w:t>
            </w:r>
            <w:r>
              <w:rPr>
                <w:noProof/>
                <w:webHidden/>
              </w:rPr>
              <w:fldChar w:fldCharType="end"/>
            </w:r>
          </w:hyperlink>
        </w:p>
        <w:p w14:paraId="0B1FA14A" w14:textId="27EF12B1" w:rsidR="00BC15B3" w:rsidRDefault="00BC15B3">
          <w:pPr>
            <w:pStyle w:val="Sumrio3"/>
            <w:tabs>
              <w:tab w:val="right" w:leader="dot" w:pos="9357"/>
            </w:tabs>
            <w:rPr>
              <w:noProof/>
            </w:rPr>
          </w:pPr>
          <w:hyperlink w:anchor="_Toc231844532" w:history="1">
            <w:r w:rsidRPr="001B1D95">
              <w:rPr>
                <w:rStyle w:val="Hyperlink"/>
                <w:noProof/>
              </w:rPr>
              <w:t>7.2.2 Coleção estoque_produto_completo</w:t>
            </w:r>
            <w:r>
              <w:rPr>
                <w:noProof/>
                <w:webHidden/>
              </w:rPr>
              <w:tab/>
            </w:r>
            <w:r>
              <w:rPr>
                <w:noProof/>
                <w:webHidden/>
              </w:rPr>
              <w:fldChar w:fldCharType="begin"/>
            </w:r>
            <w:r>
              <w:rPr>
                <w:noProof/>
                <w:webHidden/>
              </w:rPr>
              <w:instrText xml:space="preserve"> PAGEREF _Toc231844532 \h </w:instrText>
            </w:r>
            <w:r>
              <w:rPr>
                <w:noProof/>
                <w:webHidden/>
              </w:rPr>
            </w:r>
            <w:r>
              <w:rPr>
                <w:noProof/>
                <w:webHidden/>
              </w:rPr>
              <w:fldChar w:fldCharType="separate"/>
            </w:r>
            <w:r>
              <w:rPr>
                <w:noProof/>
                <w:webHidden/>
              </w:rPr>
              <w:t>23</w:t>
            </w:r>
            <w:r>
              <w:rPr>
                <w:noProof/>
                <w:webHidden/>
              </w:rPr>
              <w:fldChar w:fldCharType="end"/>
            </w:r>
          </w:hyperlink>
        </w:p>
        <w:p w14:paraId="577B475C" w14:textId="15B405E3" w:rsidR="00BC15B3" w:rsidRDefault="00BC15B3">
          <w:pPr>
            <w:pStyle w:val="Sumrio3"/>
            <w:tabs>
              <w:tab w:val="right" w:leader="dot" w:pos="9357"/>
            </w:tabs>
            <w:rPr>
              <w:noProof/>
            </w:rPr>
          </w:pPr>
          <w:hyperlink w:anchor="_Toc231844533" w:history="1">
            <w:r w:rsidRPr="001B1D95">
              <w:rPr>
                <w:rStyle w:val="Hyperlink"/>
                <w:noProof/>
              </w:rPr>
              <w:t>7.2.3 Sub-Entidade Aninhada</w:t>
            </w:r>
            <w:r>
              <w:rPr>
                <w:noProof/>
                <w:webHidden/>
              </w:rPr>
              <w:tab/>
            </w:r>
            <w:r>
              <w:rPr>
                <w:noProof/>
                <w:webHidden/>
              </w:rPr>
              <w:fldChar w:fldCharType="begin"/>
            </w:r>
            <w:r>
              <w:rPr>
                <w:noProof/>
                <w:webHidden/>
              </w:rPr>
              <w:instrText xml:space="preserve"> PAGEREF _Toc231844533 \h </w:instrText>
            </w:r>
            <w:r>
              <w:rPr>
                <w:noProof/>
                <w:webHidden/>
              </w:rPr>
            </w:r>
            <w:r>
              <w:rPr>
                <w:noProof/>
                <w:webHidden/>
              </w:rPr>
              <w:fldChar w:fldCharType="separate"/>
            </w:r>
            <w:r>
              <w:rPr>
                <w:noProof/>
                <w:webHidden/>
              </w:rPr>
              <w:t>25</w:t>
            </w:r>
            <w:r>
              <w:rPr>
                <w:noProof/>
                <w:webHidden/>
              </w:rPr>
              <w:fldChar w:fldCharType="end"/>
            </w:r>
          </w:hyperlink>
        </w:p>
        <w:p w14:paraId="2F6D6618" w14:textId="1A1C978A" w:rsidR="00BC15B3" w:rsidRDefault="00BC15B3">
          <w:pPr>
            <w:pStyle w:val="Sumrio3"/>
            <w:tabs>
              <w:tab w:val="right" w:leader="dot" w:pos="9357"/>
            </w:tabs>
            <w:rPr>
              <w:noProof/>
            </w:rPr>
          </w:pPr>
          <w:hyperlink w:anchor="_Toc231844534" w:history="1">
            <w:r w:rsidRPr="001B1D95">
              <w:rPr>
                <w:rStyle w:val="Hyperlink"/>
                <w:noProof/>
              </w:rPr>
              <w:t>7.2.4 Justificativa da Escolha do Banco de Dados NoSQL</w:t>
            </w:r>
            <w:r>
              <w:rPr>
                <w:noProof/>
                <w:webHidden/>
              </w:rPr>
              <w:tab/>
            </w:r>
            <w:r>
              <w:rPr>
                <w:noProof/>
                <w:webHidden/>
              </w:rPr>
              <w:fldChar w:fldCharType="begin"/>
            </w:r>
            <w:r>
              <w:rPr>
                <w:noProof/>
                <w:webHidden/>
              </w:rPr>
              <w:instrText xml:space="preserve"> PAGEREF _Toc231844534 \h </w:instrText>
            </w:r>
            <w:r>
              <w:rPr>
                <w:noProof/>
                <w:webHidden/>
              </w:rPr>
            </w:r>
            <w:r>
              <w:rPr>
                <w:noProof/>
                <w:webHidden/>
              </w:rPr>
              <w:fldChar w:fldCharType="separate"/>
            </w:r>
            <w:r>
              <w:rPr>
                <w:noProof/>
                <w:webHidden/>
              </w:rPr>
              <w:t>25</w:t>
            </w:r>
            <w:r>
              <w:rPr>
                <w:noProof/>
                <w:webHidden/>
              </w:rPr>
              <w:fldChar w:fldCharType="end"/>
            </w:r>
          </w:hyperlink>
        </w:p>
        <w:p w14:paraId="12F2801C" w14:textId="3371F1FC" w:rsidR="00BC15B3" w:rsidRDefault="00BC15B3">
          <w:pPr>
            <w:pStyle w:val="Sumrio3"/>
            <w:tabs>
              <w:tab w:val="right" w:leader="dot" w:pos="9357"/>
            </w:tabs>
            <w:rPr>
              <w:noProof/>
            </w:rPr>
          </w:pPr>
          <w:hyperlink w:anchor="_Toc231844535" w:history="1">
            <w:r w:rsidRPr="001B1D95">
              <w:rPr>
                <w:rStyle w:val="Hyperlink"/>
                <w:noProof/>
              </w:rPr>
              <w:t>7.2.5 Diagrama de Classes</w:t>
            </w:r>
            <w:r>
              <w:rPr>
                <w:noProof/>
                <w:webHidden/>
              </w:rPr>
              <w:tab/>
            </w:r>
            <w:r>
              <w:rPr>
                <w:noProof/>
                <w:webHidden/>
              </w:rPr>
              <w:fldChar w:fldCharType="begin"/>
            </w:r>
            <w:r>
              <w:rPr>
                <w:noProof/>
                <w:webHidden/>
              </w:rPr>
              <w:instrText xml:space="preserve"> PAGEREF _Toc231844535 \h </w:instrText>
            </w:r>
            <w:r>
              <w:rPr>
                <w:noProof/>
                <w:webHidden/>
              </w:rPr>
            </w:r>
            <w:r>
              <w:rPr>
                <w:noProof/>
                <w:webHidden/>
              </w:rPr>
              <w:fldChar w:fldCharType="separate"/>
            </w:r>
            <w:r>
              <w:rPr>
                <w:noProof/>
                <w:webHidden/>
              </w:rPr>
              <w:t>28</w:t>
            </w:r>
            <w:r>
              <w:rPr>
                <w:noProof/>
                <w:webHidden/>
              </w:rPr>
              <w:fldChar w:fldCharType="end"/>
            </w:r>
          </w:hyperlink>
        </w:p>
        <w:p w14:paraId="7C298065" w14:textId="5301C032" w:rsidR="00BC15B3" w:rsidRDefault="00BC15B3">
          <w:pPr>
            <w:pStyle w:val="Sumrio1"/>
            <w:tabs>
              <w:tab w:val="right" w:leader="dot" w:pos="9357"/>
            </w:tabs>
            <w:rPr>
              <w:noProof/>
            </w:rPr>
          </w:pPr>
          <w:hyperlink w:anchor="_Toc231844536" w:history="1">
            <w:r w:rsidRPr="001B1D95">
              <w:rPr>
                <w:rStyle w:val="Hyperlink"/>
                <w:noProof/>
              </w:rPr>
              <w:t>8. Artefatos de Estatística e Probabilidade I</w:t>
            </w:r>
            <w:r>
              <w:rPr>
                <w:noProof/>
                <w:webHidden/>
              </w:rPr>
              <w:tab/>
            </w:r>
            <w:r>
              <w:rPr>
                <w:noProof/>
                <w:webHidden/>
              </w:rPr>
              <w:fldChar w:fldCharType="begin"/>
            </w:r>
            <w:r>
              <w:rPr>
                <w:noProof/>
                <w:webHidden/>
              </w:rPr>
              <w:instrText xml:space="preserve"> PAGEREF _Toc231844536 \h </w:instrText>
            </w:r>
            <w:r>
              <w:rPr>
                <w:noProof/>
                <w:webHidden/>
              </w:rPr>
            </w:r>
            <w:r>
              <w:rPr>
                <w:noProof/>
                <w:webHidden/>
              </w:rPr>
              <w:fldChar w:fldCharType="separate"/>
            </w:r>
            <w:r>
              <w:rPr>
                <w:noProof/>
                <w:webHidden/>
              </w:rPr>
              <w:t>30</w:t>
            </w:r>
            <w:r>
              <w:rPr>
                <w:noProof/>
                <w:webHidden/>
              </w:rPr>
              <w:fldChar w:fldCharType="end"/>
            </w:r>
          </w:hyperlink>
        </w:p>
        <w:p w14:paraId="5F2F94CE" w14:textId="2E784656" w:rsidR="00BC15B3" w:rsidRDefault="00BC15B3">
          <w:pPr>
            <w:pStyle w:val="Sumrio2"/>
            <w:tabs>
              <w:tab w:val="right" w:leader="dot" w:pos="9357"/>
            </w:tabs>
            <w:rPr>
              <w:noProof/>
            </w:rPr>
          </w:pPr>
          <w:hyperlink w:anchor="_Toc231844537" w:history="1">
            <w:r w:rsidRPr="001B1D95">
              <w:rPr>
                <w:rStyle w:val="Hyperlink"/>
                <w:noProof/>
              </w:rPr>
              <w:t>8.1 Definição do Objetivo e População/Amostra</w:t>
            </w:r>
            <w:r>
              <w:rPr>
                <w:noProof/>
                <w:webHidden/>
              </w:rPr>
              <w:tab/>
            </w:r>
            <w:r>
              <w:rPr>
                <w:noProof/>
                <w:webHidden/>
              </w:rPr>
              <w:fldChar w:fldCharType="begin"/>
            </w:r>
            <w:r>
              <w:rPr>
                <w:noProof/>
                <w:webHidden/>
              </w:rPr>
              <w:instrText xml:space="preserve"> PAGEREF _Toc231844537 \h </w:instrText>
            </w:r>
            <w:r>
              <w:rPr>
                <w:noProof/>
                <w:webHidden/>
              </w:rPr>
            </w:r>
            <w:r>
              <w:rPr>
                <w:noProof/>
                <w:webHidden/>
              </w:rPr>
              <w:fldChar w:fldCharType="separate"/>
            </w:r>
            <w:r>
              <w:rPr>
                <w:noProof/>
                <w:webHidden/>
              </w:rPr>
              <w:t>30</w:t>
            </w:r>
            <w:r>
              <w:rPr>
                <w:noProof/>
                <w:webHidden/>
              </w:rPr>
              <w:fldChar w:fldCharType="end"/>
            </w:r>
          </w:hyperlink>
        </w:p>
        <w:p w14:paraId="3F6C9540" w14:textId="472FFAD4" w:rsidR="00BC15B3" w:rsidRDefault="00BC15B3">
          <w:pPr>
            <w:pStyle w:val="Sumrio2"/>
            <w:tabs>
              <w:tab w:val="right" w:leader="dot" w:pos="9357"/>
            </w:tabs>
            <w:rPr>
              <w:noProof/>
            </w:rPr>
          </w:pPr>
          <w:hyperlink w:anchor="_Toc231844538" w:history="1">
            <w:r w:rsidRPr="001B1D95">
              <w:rPr>
                <w:rStyle w:val="Hyperlink"/>
                <w:noProof/>
              </w:rPr>
              <w:t>8.2 Instrumento de Coleta e Identificação das Variáveis:</w:t>
            </w:r>
            <w:r>
              <w:rPr>
                <w:noProof/>
                <w:webHidden/>
              </w:rPr>
              <w:tab/>
            </w:r>
            <w:r>
              <w:rPr>
                <w:noProof/>
                <w:webHidden/>
              </w:rPr>
              <w:fldChar w:fldCharType="begin"/>
            </w:r>
            <w:r>
              <w:rPr>
                <w:noProof/>
                <w:webHidden/>
              </w:rPr>
              <w:instrText xml:space="preserve"> PAGEREF _Toc231844538 \h </w:instrText>
            </w:r>
            <w:r>
              <w:rPr>
                <w:noProof/>
                <w:webHidden/>
              </w:rPr>
            </w:r>
            <w:r>
              <w:rPr>
                <w:noProof/>
                <w:webHidden/>
              </w:rPr>
              <w:fldChar w:fldCharType="separate"/>
            </w:r>
            <w:r>
              <w:rPr>
                <w:noProof/>
                <w:webHidden/>
              </w:rPr>
              <w:t>31</w:t>
            </w:r>
            <w:r>
              <w:rPr>
                <w:noProof/>
                <w:webHidden/>
              </w:rPr>
              <w:fldChar w:fldCharType="end"/>
            </w:r>
          </w:hyperlink>
        </w:p>
        <w:p w14:paraId="43A6A01A" w14:textId="6EA183E9" w:rsidR="00BC15B3" w:rsidRDefault="00BC15B3">
          <w:pPr>
            <w:pStyle w:val="Sumrio2"/>
            <w:tabs>
              <w:tab w:val="right" w:leader="dot" w:pos="9357"/>
            </w:tabs>
            <w:rPr>
              <w:noProof/>
            </w:rPr>
          </w:pPr>
          <w:hyperlink w:anchor="_Toc231844539" w:history="1">
            <w:r w:rsidRPr="001B1D95">
              <w:rPr>
                <w:rStyle w:val="Hyperlink"/>
                <w:noProof/>
              </w:rPr>
              <w:t>8.3 Ferramentas de Análise de Dados:</w:t>
            </w:r>
            <w:r>
              <w:rPr>
                <w:noProof/>
                <w:webHidden/>
              </w:rPr>
              <w:tab/>
            </w:r>
            <w:r>
              <w:rPr>
                <w:noProof/>
                <w:webHidden/>
              </w:rPr>
              <w:fldChar w:fldCharType="begin"/>
            </w:r>
            <w:r>
              <w:rPr>
                <w:noProof/>
                <w:webHidden/>
              </w:rPr>
              <w:instrText xml:space="preserve"> PAGEREF _Toc231844539 \h </w:instrText>
            </w:r>
            <w:r>
              <w:rPr>
                <w:noProof/>
                <w:webHidden/>
              </w:rPr>
            </w:r>
            <w:r>
              <w:rPr>
                <w:noProof/>
                <w:webHidden/>
              </w:rPr>
              <w:fldChar w:fldCharType="separate"/>
            </w:r>
            <w:r>
              <w:rPr>
                <w:noProof/>
                <w:webHidden/>
              </w:rPr>
              <w:t>32</w:t>
            </w:r>
            <w:r>
              <w:rPr>
                <w:noProof/>
                <w:webHidden/>
              </w:rPr>
              <w:fldChar w:fldCharType="end"/>
            </w:r>
          </w:hyperlink>
        </w:p>
        <w:p w14:paraId="6A58D5D7" w14:textId="6EF51DB8" w:rsidR="00BC15B3" w:rsidRDefault="00BC15B3">
          <w:pPr>
            <w:pStyle w:val="Sumrio1"/>
            <w:tabs>
              <w:tab w:val="right" w:leader="dot" w:pos="9357"/>
            </w:tabs>
            <w:rPr>
              <w:noProof/>
            </w:rPr>
          </w:pPr>
          <w:hyperlink w:anchor="_Toc231844540" w:history="1">
            <w:r w:rsidRPr="001B1D95">
              <w:rPr>
                <w:rStyle w:val="Hyperlink"/>
                <w:noProof/>
              </w:rPr>
              <w:t>9. Artefatos de Inteligência Artificial I</w:t>
            </w:r>
            <w:r>
              <w:rPr>
                <w:noProof/>
                <w:webHidden/>
              </w:rPr>
              <w:tab/>
            </w:r>
            <w:r>
              <w:rPr>
                <w:noProof/>
                <w:webHidden/>
              </w:rPr>
              <w:fldChar w:fldCharType="begin"/>
            </w:r>
            <w:r>
              <w:rPr>
                <w:noProof/>
                <w:webHidden/>
              </w:rPr>
              <w:instrText xml:space="preserve"> PAGEREF _Toc231844540 \h </w:instrText>
            </w:r>
            <w:r>
              <w:rPr>
                <w:noProof/>
                <w:webHidden/>
              </w:rPr>
            </w:r>
            <w:r>
              <w:rPr>
                <w:noProof/>
                <w:webHidden/>
              </w:rPr>
              <w:fldChar w:fldCharType="separate"/>
            </w:r>
            <w:r>
              <w:rPr>
                <w:noProof/>
                <w:webHidden/>
              </w:rPr>
              <w:t>35</w:t>
            </w:r>
            <w:r>
              <w:rPr>
                <w:noProof/>
                <w:webHidden/>
              </w:rPr>
              <w:fldChar w:fldCharType="end"/>
            </w:r>
          </w:hyperlink>
        </w:p>
        <w:p w14:paraId="6D10957C" w14:textId="33758CF9" w:rsidR="00BC15B3" w:rsidRDefault="00BC15B3">
          <w:pPr>
            <w:pStyle w:val="Sumrio2"/>
            <w:tabs>
              <w:tab w:val="right" w:leader="dot" w:pos="9357"/>
            </w:tabs>
            <w:rPr>
              <w:noProof/>
            </w:rPr>
          </w:pPr>
          <w:hyperlink w:anchor="_Toc231844541" w:history="1">
            <w:r w:rsidRPr="001B1D95">
              <w:rPr>
                <w:rStyle w:val="Hyperlink"/>
                <w:noProof/>
              </w:rPr>
              <w:t>9.1 Pontos de Viabilidade Técnica</w:t>
            </w:r>
            <w:r>
              <w:rPr>
                <w:noProof/>
                <w:webHidden/>
              </w:rPr>
              <w:tab/>
            </w:r>
            <w:r>
              <w:rPr>
                <w:noProof/>
                <w:webHidden/>
              </w:rPr>
              <w:fldChar w:fldCharType="begin"/>
            </w:r>
            <w:r>
              <w:rPr>
                <w:noProof/>
                <w:webHidden/>
              </w:rPr>
              <w:instrText xml:space="preserve"> PAGEREF _Toc231844541 \h </w:instrText>
            </w:r>
            <w:r>
              <w:rPr>
                <w:noProof/>
                <w:webHidden/>
              </w:rPr>
            </w:r>
            <w:r>
              <w:rPr>
                <w:noProof/>
                <w:webHidden/>
              </w:rPr>
              <w:fldChar w:fldCharType="separate"/>
            </w:r>
            <w:r>
              <w:rPr>
                <w:noProof/>
                <w:webHidden/>
              </w:rPr>
              <w:t>35</w:t>
            </w:r>
            <w:r>
              <w:rPr>
                <w:noProof/>
                <w:webHidden/>
              </w:rPr>
              <w:fldChar w:fldCharType="end"/>
            </w:r>
          </w:hyperlink>
        </w:p>
        <w:p w14:paraId="3043A3F8" w14:textId="0DE1B513" w:rsidR="00BC15B3" w:rsidRDefault="00BC15B3">
          <w:pPr>
            <w:pStyle w:val="Sumrio2"/>
            <w:tabs>
              <w:tab w:val="right" w:leader="dot" w:pos="9357"/>
            </w:tabs>
            <w:rPr>
              <w:noProof/>
            </w:rPr>
          </w:pPr>
          <w:hyperlink w:anchor="_Toc231844542" w:history="1">
            <w:r w:rsidRPr="001B1D95">
              <w:rPr>
                <w:rStyle w:val="Hyperlink"/>
                <w:noProof/>
              </w:rPr>
              <w:t>9.2 Exemplo de Aplicação Prática no Projeto (Datix)</w:t>
            </w:r>
            <w:r>
              <w:rPr>
                <w:noProof/>
                <w:webHidden/>
              </w:rPr>
              <w:tab/>
            </w:r>
            <w:r>
              <w:rPr>
                <w:noProof/>
                <w:webHidden/>
              </w:rPr>
              <w:fldChar w:fldCharType="begin"/>
            </w:r>
            <w:r>
              <w:rPr>
                <w:noProof/>
                <w:webHidden/>
              </w:rPr>
              <w:instrText xml:space="preserve"> PAGEREF _Toc231844542 \h </w:instrText>
            </w:r>
            <w:r>
              <w:rPr>
                <w:noProof/>
                <w:webHidden/>
              </w:rPr>
            </w:r>
            <w:r>
              <w:rPr>
                <w:noProof/>
                <w:webHidden/>
              </w:rPr>
              <w:fldChar w:fldCharType="separate"/>
            </w:r>
            <w:r>
              <w:rPr>
                <w:noProof/>
                <w:webHidden/>
              </w:rPr>
              <w:t>36</w:t>
            </w:r>
            <w:r>
              <w:rPr>
                <w:noProof/>
                <w:webHidden/>
              </w:rPr>
              <w:fldChar w:fldCharType="end"/>
            </w:r>
          </w:hyperlink>
        </w:p>
        <w:p w14:paraId="2DF6268E" w14:textId="545E1D05" w:rsidR="00BC15B3" w:rsidRDefault="00BC15B3">
          <w:pPr>
            <w:pStyle w:val="Sumrio3"/>
            <w:tabs>
              <w:tab w:val="right" w:leader="dot" w:pos="9357"/>
            </w:tabs>
            <w:rPr>
              <w:noProof/>
            </w:rPr>
          </w:pPr>
          <w:hyperlink w:anchor="_Toc231844543" w:history="1">
            <w:r w:rsidRPr="001B1D95">
              <w:rPr>
                <w:rStyle w:val="Hyperlink"/>
                <w:noProof/>
              </w:rPr>
              <w:t>Exemplo de Regras Lógicas ($P \rightarrow Q$):</w:t>
            </w:r>
            <w:r>
              <w:rPr>
                <w:noProof/>
                <w:webHidden/>
              </w:rPr>
              <w:tab/>
            </w:r>
            <w:r>
              <w:rPr>
                <w:noProof/>
                <w:webHidden/>
              </w:rPr>
              <w:fldChar w:fldCharType="begin"/>
            </w:r>
            <w:r>
              <w:rPr>
                <w:noProof/>
                <w:webHidden/>
              </w:rPr>
              <w:instrText xml:space="preserve"> PAGEREF _Toc231844543 \h </w:instrText>
            </w:r>
            <w:r>
              <w:rPr>
                <w:noProof/>
                <w:webHidden/>
              </w:rPr>
            </w:r>
            <w:r>
              <w:rPr>
                <w:noProof/>
                <w:webHidden/>
              </w:rPr>
              <w:fldChar w:fldCharType="separate"/>
            </w:r>
            <w:r>
              <w:rPr>
                <w:noProof/>
                <w:webHidden/>
              </w:rPr>
              <w:t>36</w:t>
            </w:r>
            <w:r>
              <w:rPr>
                <w:noProof/>
                <w:webHidden/>
              </w:rPr>
              <w:fldChar w:fldCharType="end"/>
            </w:r>
          </w:hyperlink>
        </w:p>
        <w:p w14:paraId="5731D7AC" w14:textId="4FF4FA62" w:rsidR="00BC15B3" w:rsidRDefault="00BC15B3">
          <w:pPr>
            <w:pStyle w:val="Sumrio2"/>
            <w:tabs>
              <w:tab w:val="right" w:leader="dot" w:pos="9357"/>
            </w:tabs>
            <w:rPr>
              <w:noProof/>
            </w:rPr>
          </w:pPr>
          <w:hyperlink w:anchor="_Toc231844544" w:history="1">
            <w:r w:rsidRPr="001B1D95">
              <w:rPr>
                <w:rStyle w:val="Hyperlink"/>
                <w:noProof/>
              </w:rPr>
              <w:t>9.3 Análise de Impacto</w:t>
            </w:r>
            <w:r>
              <w:rPr>
                <w:noProof/>
                <w:webHidden/>
              </w:rPr>
              <w:tab/>
            </w:r>
            <w:r>
              <w:rPr>
                <w:noProof/>
                <w:webHidden/>
              </w:rPr>
              <w:fldChar w:fldCharType="begin"/>
            </w:r>
            <w:r>
              <w:rPr>
                <w:noProof/>
                <w:webHidden/>
              </w:rPr>
              <w:instrText xml:space="preserve"> PAGEREF _Toc231844544 \h </w:instrText>
            </w:r>
            <w:r>
              <w:rPr>
                <w:noProof/>
                <w:webHidden/>
              </w:rPr>
            </w:r>
            <w:r>
              <w:rPr>
                <w:noProof/>
                <w:webHidden/>
              </w:rPr>
              <w:fldChar w:fldCharType="separate"/>
            </w:r>
            <w:r>
              <w:rPr>
                <w:noProof/>
                <w:webHidden/>
              </w:rPr>
              <w:t>36</w:t>
            </w:r>
            <w:r>
              <w:rPr>
                <w:noProof/>
                <w:webHidden/>
              </w:rPr>
              <w:fldChar w:fldCharType="end"/>
            </w:r>
          </w:hyperlink>
        </w:p>
        <w:p w14:paraId="2E2BC344" w14:textId="3695163F" w:rsidR="00BC15B3" w:rsidRDefault="00BC15B3">
          <w:pPr>
            <w:pStyle w:val="Sumrio2"/>
            <w:tabs>
              <w:tab w:val="right" w:leader="dot" w:pos="9357"/>
            </w:tabs>
            <w:rPr>
              <w:noProof/>
            </w:rPr>
          </w:pPr>
          <w:hyperlink w:anchor="_Toc231844545" w:history="1">
            <w:r w:rsidRPr="001B1D95">
              <w:rPr>
                <w:rStyle w:val="Hyperlink"/>
                <w:noProof/>
              </w:rPr>
              <w:t>9.4 Conclusão da Viabilidade</w:t>
            </w:r>
            <w:r>
              <w:rPr>
                <w:noProof/>
                <w:webHidden/>
              </w:rPr>
              <w:tab/>
            </w:r>
            <w:r>
              <w:rPr>
                <w:noProof/>
                <w:webHidden/>
              </w:rPr>
              <w:fldChar w:fldCharType="begin"/>
            </w:r>
            <w:r>
              <w:rPr>
                <w:noProof/>
                <w:webHidden/>
              </w:rPr>
              <w:instrText xml:space="preserve"> PAGEREF _Toc231844545 \h </w:instrText>
            </w:r>
            <w:r>
              <w:rPr>
                <w:noProof/>
                <w:webHidden/>
              </w:rPr>
            </w:r>
            <w:r>
              <w:rPr>
                <w:noProof/>
                <w:webHidden/>
              </w:rPr>
              <w:fldChar w:fldCharType="separate"/>
            </w:r>
            <w:r>
              <w:rPr>
                <w:noProof/>
                <w:webHidden/>
              </w:rPr>
              <w:t>37</w:t>
            </w:r>
            <w:r>
              <w:rPr>
                <w:noProof/>
                <w:webHidden/>
              </w:rPr>
              <w:fldChar w:fldCharType="end"/>
            </w:r>
          </w:hyperlink>
        </w:p>
        <w:p w14:paraId="5FEEE31D" w14:textId="168A04C1" w:rsidR="00BC15B3" w:rsidRDefault="00BC15B3">
          <w:pPr>
            <w:pStyle w:val="Sumrio2"/>
            <w:tabs>
              <w:tab w:val="right" w:leader="dot" w:pos="9357"/>
            </w:tabs>
            <w:rPr>
              <w:noProof/>
            </w:rPr>
          </w:pPr>
          <w:hyperlink w:anchor="_Toc231844546" w:history="1">
            <w:r w:rsidRPr="001B1D95">
              <w:rPr>
                <w:rStyle w:val="Hyperlink"/>
                <w:noProof/>
              </w:rPr>
              <w:t>9.5 Paradigma Simbólico</w:t>
            </w:r>
            <w:r>
              <w:rPr>
                <w:noProof/>
                <w:webHidden/>
              </w:rPr>
              <w:tab/>
            </w:r>
            <w:r>
              <w:rPr>
                <w:noProof/>
                <w:webHidden/>
              </w:rPr>
              <w:fldChar w:fldCharType="begin"/>
            </w:r>
            <w:r>
              <w:rPr>
                <w:noProof/>
                <w:webHidden/>
              </w:rPr>
              <w:instrText xml:space="preserve"> PAGEREF _Toc231844546 \h </w:instrText>
            </w:r>
            <w:r>
              <w:rPr>
                <w:noProof/>
                <w:webHidden/>
              </w:rPr>
            </w:r>
            <w:r>
              <w:rPr>
                <w:noProof/>
                <w:webHidden/>
              </w:rPr>
              <w:fldChar w:fldCharType="separate"/>
            </w:r>
            <w:r>
              <w:rPr>
                <w:noProof/>
                <w:webHidden/>
              </w:rPr>
              <w:t>38</w:t>
            </w:r>
            <w:r>
              <w:rPr>
                <w:noProof/>
                <w:webHidden/>
              </w:rPr>
              <w:fldChar w:fldCharType="end"/>
            </w:r>
          </w:hyperlink>
        </w:p>
        <w:p w14:paraId="6A8BC073" w14:textId="3D551530" w:rsidR="00BC15B3" w:rsidRDefault="00BC15B3">
          <w:pPr>
            <w:pStyle w:val="Sumrio3"/>
            <w:tabs>
              <w:tab w:val="right" w:leader="dot" w:pos="9357"/>
            </w:tabs>
            <w:rPr>
              <w:noProof/>
            </w:rPr>
          </w:pPr>
          <w:hyperlink w:anchor="_Toc231844547" w:history="1">
            <w:r w:rsidRPr="001B1D95">
              <w:rPr>
                <w:rStyle w:val="Hyperlink"/>
                <w:noProof/>
              </w:rPr>
              <w:t>9.5.1 Adequação ao Paradigma Simbólico</w:t>
            </w:r>
            <w:r>
              <w:rPr>
                <w:noProof/>
                <w:webHidden/>
              </w:rPr>
              <w:tab/>
            </w:r>
            <w:r>
              <w:rPr>
                <w:noProof/>
                <w:webHidden/>
              </w:rPr>
              <w:fldChar w:fldCharType="begin"/>
            </w:r>
            <w:r>
              <w:rPr>
                <w:noProof/>
                <w:webHidden/>
              </w:rPr>
              <w:instrText xml:space="preserve"> PAGEREF _Toc231844547 \h </w:instrText>
            </w:r>
            <w:r>
              <w:rPr>
                <w:noProof/>
                <w:webHidden/>
              </w:rPr>
            </w:r>
            <w:r>
              <w:rPr>
                <w:noProof/>
                <w:webHidden/>
              </w:rPr>
              <w:fldChar w:fldCharType="separate"/>
            </w:r>
            <w:r>
              <w:rPr>
                <w:noProof/>
                <w:webHidden/>
              </w:rPr>
              <w:t>38</w:t>
            </w:r>
            <w:r>
              <w:rPr>
                <w:noProof/>
                <w:webHidden/>
              </w:rPr>
              <w:fldChar w:fldCharType="end"/>
            </w:r>
          </w:hyperlink>
        </w:p>
        <w:p w14:paraId="0E62F1B8" w14:textId="0D2D9E88" w:rsidR="00BC15B3" w:rsidRDefault="00BC15B3">
          <w:pPr>
            <w:pStyle w:val="Sumrio3"/>
            <w:tabs>
              <w:tab w:val="right" w:leader="dot" w:pos="9357"/>
            </w:tabs>
            <w:rPr>
              <w:noProof/>
            </w:rPr>
          </w:pPr>
          <w:hyperlink w:anchor="_Toc231844548" w:history="1">
            <w:r w:rsidRPr="001B1D95">
              <w:rPr>
                <w:rStyle w:val="Hyperlink"/>
                <w:noProof/>
              </w:rPr>
              <w:t>9.5.2. Implementação Prática (Motor de Regras)</w:t>
            </w:r>
            <w:r>
              <w:rPr>
                <w:noProof/>
                <w:webHidden/>
              </w:rPr>
              <w:tab/>
            </w:r>
            <w:r>
              <w:rPr>
                <w:noProof/>
                <w:webHidden/>
              </w:rPr>
              <w:fldChar w:fldCharType="begin"/>
            </w:r>
            <w:r>
              <w:rPr>
                <w:noProof/>
                <w:webHidden/>
              </w:rPr>
              <w:instrText xml:space="preserve"> PAGEREF _Toc231844548 \h </w:instrText>
            </w:r>
            <w:r>
              <w:rPr>
                <w:noProof/>
                <w:webHidden/>
              </w:rPr>
            </w:r>
            <w:r>
              <w:rPr>
                <w:noProof/>
                <w:webHidden/>
              </w:rPr>
              <w:fldChar w:fldCharType="separate"/>
            </w:r>
            <w:r>
              <w:rPr>
                <w:noProof/>
                <w:webHidden/>
              </w:rPr>
              <w:t>38</w:t>
            </w:r>
            <w:r>
              <w:rPr>
                <w:noProof/>
                <w:webHidden/>
              </w:rPr>
              <w:fldChar w:fldCharType="end"/>
            </w:r>
          </w:hyperlink>
        </w:p>
        <w:p w14:paraId="04DFCF94" w14:textId="46B36C82" w:rsidR="00BC15B3" w:rsidRDefault="00BC15B3">
          <w:pPr>
            <w:pStyle w:val="Sumrio3"/>
            <w:tabs>
              <w:tab w:val="right" w:leader="dot" w:pos="9357"/>
            </w:tabs>
            <w:rPr>
              <w:noProof/>
            </w:rPr>
          </w:pPr>
          <w:hyperlink w:anchor="_Toc231844549" w:history="1">
            <w:r w:rsidRPr="001B1D95">
              <w:rPr>
                <w:rStyle w:val="Hyperlink"/>
                <w:noProof/>
              </w:rPr>
              <w:t>9.5.3 Análise de Impacto e Custo</w:t>
            </w:r>
            <w:r>
              <w:rPr>
                <w:noProof/>
                <w:webHidden/>
              </w:rPr>
              <w:tab/>
            </w:r>
            <w:r>
              <w:rPr>
                <w:noProof/>
                <w:webHidden/>
              </w:rPr>
              <w:fldChar w:fldCharType="begin"/>
            </w:r>
            <w:r>
              <w:rPr>
                <w:noProof/>
                <w:webHidden/>
              </w:rPr>
              <w:instrText xml:space="preserve"> PAGEREF _Toc231844549 \h </w:instrText>
            </w:r>
            <w:r>
              <w:rPr>
                <w:noProof/>
                <w:webHidden/>
              </w:rPr>
            </w:r>
            <w:r>
              <w:rPr>
                <w:noProof/>
                <w:webHidden/>
              </w:rPr>
              <w:fldChar w:fldCharType="separate"/>
            </w:r>
            <w:r>
              <w:rPr>
                <w:noProof/>
                <w:webHidden/>
              </w:rPr>
              <w:t>39</w:t>
            </w:r>
            <w:r>
              <w:rPr>
                <w:noProof/>
                <w:webHidden/>
              </w:rPr>
              <w:fldChar w:fldCharType="end"/>
            </w:r>
          </w:hyperlink>
        </w:p>
        <w:p w14:paraId="192B08EE" w14:textId="4F7B312F" w:rsidR="00BC15B3" w:rsidRDefault="00BC15B3">
          <w:pPr>
            <w:pStyle w:val="Sumrio3"/>
            <w:tabs>
              <w:tab w:val="right" w:leader="dot" w:pos="9357"/>
            </w:tabs>
            <w:rPr>
              <w:noProof/>
            </w:rPr>
          </w:pPr>
          <w:hyperlink w:anchor="_Toc231844550" w:history="1">
            <w:r w:rsidRPr="001B1D95">
              <w:rPr>
                <w:rStyle w:val="Hyperlink"/>
                <w:noProof/>
              </w:rPr>
              <w:t>9.5.4 Expansão: Regras de Associação</w:t>
            </w:r>
            <w:r>
              <w:rPr>
                <w:noProof/>
                <w:webHidden/>
              </w:rPr>
              <w:tab/>
            </w:r>
            <w:r>
              <w:rPr>
                <w:noProof/>
                <w:webHidden/>
              </w:rPr>
              <w:fldChar w:fldCharType="begin"/>
            </w:r>
            <w:r>
              <w:rPr>
                <w:noProof/>
                <w:webHidden/>
              </w:rPr>
              <w:instrText xml:space="preserve"> PAGEREF _Toc231844550 \h </w:instrText>
            </w:r>
            <w:r>
              <w:rPr>
                <w:noProof/>
                <w:webHidden/>
              </w:rPr>
            </w:r>
            <w:r>
              <w:rPr>
                <w:noProof/>
                <w:webHidden/>
              </w:rPr>
              <w:fldChar w:fldCharType="separate"/>
            </w:r>
            <w:r>
              <w:rPr>
                <w:noProof/>
                <w:webHidden/>
              </w:rPr>
              <w:t>40</w:t>
            </w:r>
            <w:r>
              <w:rPr>
                <w:noProof/>
                <w:webHidden/>
              </w:rPr>
              <w:fldChar w:fldCharType="end"/>
            </w:r>
          </w:hyperlink>
        </w:p>
        <w:p w14:paraId="230253BA" w14:textId="509DDEDE" w:rsidR="00BC15B3" w:rsidRDefault="00BC15B3">
          <w:pPr>
            <w:pStyle w:val="Sumrio1"/>
            <w:tabs>
              <w:tab w:val="right" w:leader="dot" w:pos="9357"/>
            </w:tabs>
            <w:rPr>
              <w:noProof/>
            </w:rPr>
          </w:pPr>
          <w:hyperlink w:anchor="_Toc231844551" w:history="1">
            <w:r w:rsidRPr="001B1D95">
              <w:rPr>
                <w:rStyle w:val="Hyperlink"/>
                <w:noProof/>
              </w:rPr>
              <w:t>10. Conclusão (análise dos resultados)</w:t>
            </w:r>
            <w:r>
              <w:rPr>
                <w:noProof/>
                <w:webHidden/>
              </w:rPr>
              <w:tab/>
            </w:r>
            <w:r>
              <w:rPr>
                <w:noProof/>
                <w:webHidden/>
              </w:rPr>
              <w:fldChar w:fldCharType="begin"/>
            </w:r>
            <w:r>
              <w:rPr>
                <w:noProof/>
                <w:webHidden/>
              </w:rPr>
              <w:instrText xml:space="preserve"> PAGEREF _Toc231844551 \h </w:instrText>
            </w:r>
            <w:r>
              <w:rPr>
                <w:noProof/>
                <w:webHidden/>
              </w:rPr>
            </w:r>
            <w:r>
              <w:rPr>
                <w:noProof/>
                <w:webHidden/>
              </w:rPr>
              <w:fldChar w:fldCharType="separate"/>
            </w:r>
            <w:r>
              <w:rPr>
                <w:noProof/>
                <w:webHidden/>
              </w:rPr>
              <w:t>41</w:t>
            </w:r>
            <w:r>
              <w:rPr>
                <w:noProof/>
                <w:webHidden/>
              </w:rPr>
              <w:fldChar w:fldCharType="end"/>
            </w:r>
          </w:hyperlink>
        </w:p>
        <w:p w14:paraId="2B52C211" w14:textId="4E503F88" w:rsidR="00BC15B3" w:rsidRDefault="00BC15B3">
          <w:pPr>
            <w:pStyle w:val="Sumrio2"/>
            <w:tabs>
              <w:tab w:val="right" w:leader="dot" w:pos="9357"/>
            </w:tabs>
            <w:rPr>
              <w:noProof/>
            </w:rPr>
          </w:pPr>
          <w:hyperlink w:anchor="_Toc231844552" w:history="1">
            <w:r w:rsidRPr="001B1D95">
              <w:rPr>
                <w:rStyle w:val="Hyperlink"/>
                <w:noProof/>
              </w:rPr>
              <w:t>Referências Bibliográficas</w:t>
            </w:r>
            <w:r>
              <w:rPr>
                <w:noProof/>
                <w:webHidden/>
              </w:rPr>
              <w:tab/>
            </w:r>
            <w:r>
              <w:rPr>
                <w:noProof/>
                <w:webHidden/>
              </w:rPr>
              <w:fldChar w:fldCharType="begin"/>
            </w:r>
            <w:r>
              <w:rPr>
                <w:noProof/>
                <w:webHidden/>
              </w:rPr>
              <w:instrText xml:space="preserve"> PAGEREF _Toc231844552 \h </w:instrText>
            </w:r>
            <w:r>
              <w:rPr>
                <w:noProof/>
                <w:webHidden/>
              </w:rPr>
            </w:r>
            <w:r>
              <w:rPr>
                <w:noProof/>
                <w:webHidden/>
              </w:rPr>
              <w:fldChar w:fldCharType="separate"/>
            </w:r>
            <w:r>
              <w:rPr>
                <w:noProof/>
                <w:webHidden/>
              </w:rPr>
              <w:t>43</w:t>
            </w:r>
            <w:r>
              <w:rPr>
                <w:noProof/>
                <w:webHidden/>
              </w:rPr>
              <w:fldChar w:fldCharType="end"/>
            </w:r>
          </w:hyperlink>
        </w:p>
        <w:p w14:paraId="20EBC232" w14:textId="1FB47C7A" w:rsidR="00BC15B3" w:rsidRDefault="00BC15B3">
          <w:pPr>
            <w:pStyle w:val="Sumrio3"/>
            <w:tabs>
              <w:tab w:val="right" w:leader="dot" w:pos="9357"/>
            </w:tabs>
            <w:rPr>
              <w:noProof/>
            </w:rPr>
          </w:pPr>
          <w:hyperlink w:anchor="_Toc231844553" w:history="1">
            <w:r w:rsidRPr="001B1D95">
              <w:rPr>
                <w:rStyle w:val="Hyperlink"/>
                <w:noProof/>
              </w:rPr>
              <w:t>Links Acadêmicos Complementares (Documentação do Projeto)</w:t>
            </w:r>
            <w:r>
              <w:rPr>
                <w:noProof/>
                <w:webHidden/>
              </w:rPr>
              <w:tab/>
            </w:r>
            <w:r>
              <w:rPr>
                <w:noProof/>
                <w:webHidden/>
              </w:rPr>
              <w:fldChar w:fldCharType="begin"/>
            </w:r>
            <w:r>
              <w:rPr>
                <w:noProof/>
                <w:webHidden/>
              </w:rPr>
              <w:instrText xml:space="preserve"> PAGEREF _Toc231844553 \h </w:instrText>
            </w:r>
            <w:r>
              <w:rPr>
                <w:noProof/>
                <w:webHidden/>
              </w:rPr>
            </w:r>
            <w:r>
              <w:rPr>
                <w:noProof/>
                <w:webHidden/>
              </w:rPr>
              <w:fldChar w:fldCharType="separate"/>
            </w:r>
            <w:r>
              <w:rPr>
                <w:noProof/>
                <w:webHidden/>
              </w:rPr>
              <w:t>43</w:t>
            </w:r>
            <w:r>
              <w:rPr>
                <w:noProof/>
                <w:webHidden/>
              </w:rPr>
              <w:fldChar w:fldCharType="end"/>
            </w:r>
          </w:hyperlink>
        </w:p>
        <w:p w14:paraId="4B5E717C" w14:textId="6A181C2D" w:rsidR="00BC15B3" w:rsidRDefault="00BC15B3">
          <w:r>
            <w:rPr>
              <w:b/>
              <w:bCs/>
            </w:rPr>
            <w:fldChar w:fldCharType="end"/>
          </w:r>
        </w:p>
      </w:sdtContent>
    </w:sdt>
    <w:p w14:paraId="608B85E5" w14:textId="77777777" w:rsidR="00251F8D" w:rsidRDefault="00251F8D">
      <w:pPr>
        <w:ind w:left="0" w:firstLine="435"/>
      </w:pPr>
    </w:p>
    <w:p w14:paraId="608B85E6" w14:textId="77777777" w:rsidR="00251F8D" w:rsidRDefault="00000000">
      <w:pPr>
        <w:ind w:left="0" w:firstLine="435"/>
      </w:pPr>
      <w:r>
        <w:br w:type="page"/>
      </w:r>
    </w:p>
    <w:p w14:paraId="608B85E7" w14:textId="77777777" w:rsidR="00251F8D" w:rsidRDefault="00000000">
      <w:pPr>
        <w:spacing w:after="0" w:line="259" w:lineRule="auto"/>
        <w:ind w:left="0" w:right="94" w:firstLine="435"/>
        <w:rPr>
          <w:rFonts w:ascii="Arial" w:eastAsia="Arial" w:hAnsi="Arial" w:cs="Arial"/>
          <w:sz w:val="24"/>
          <w:szCs w:val="24"/>
        </w:rPr>
      </w:pPr>
      <w:r>
        <w:rPr>
          <w:rFonts w:ascii="Arial" w:eastAsia="Arial" w:hAnsi="Arial" w:cs="Arial"/>
          <w:b/>
          <w:bCs/>
          <w:sz w:val="24"/>
          <w:szCs w:val="24"/>
        </w:rPr>
        <w:lastRenderedPageBreak/>
        <w:t xml:space="preserve">Documento do Projeto Integrador II </w:t>
      </w:r>
    </w:p>
    <w:p w14:paraId="608B85E8" w14:textId="77777777" w:rsidR="00251F8D" w:rsidRDefault="00000000">
      <w:pPr>
        <w:pStyle w:val="Ttulo1"/>
        <w:ind w:left="0" w:firstLine="435"/>
        <w:jc w:val="both"/>
      </w:pPr>
      <w:bookmarkStart w:id="0" w:name="_Toc231844517"/>
      <w:r>
        <w:t>1. Introdução</w:t>
      </w:r>
      <w:bookmarkEnd w:id="0"/>
      <w:r>
        <w:t xml:space="preserve"> </w:t>
      </w:r>
    </w:p>
    <w:p w14:paraId="608B85E9" w14:textId="77777777" w:rsidR="00251F8D" w:rsidRDefault="00000000">
      <w:p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A finalidade deste documento é coletar, analisar e registrar os requisitos de alto nível para o desenvolvimento de um Sistema de Gestão de Estoque de Produtos Perecíveis, visando otimizar o controle de armazenamento e de validade em uma das unidades da rede do Supermercado Yamauchi. O foco está nos recursos necessários para apoiar os profissionais envolvidos no processo — incluindo gestores, equipe de prevenção de perdas e operadores de loja —, demonstrando a relevância dessas necessidades e como elas contribuem para a redução de perdas operacionais e financeiras.</w:t>
      </w:r>
    </w:p>
    <w:p w14:paraId="608B85EA" w14:textId="77777777" w:rsidR="00251F8D" w:rsidRDefault="00000000">
      <w:p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A introdução deste documento oferece uma visão geral do conteúdo, apresentando sua finalidade, abrangência e referências. O documento estabelece a base para o desenvolvimento do sistema, assegurando alinhamento entre os objetivos estratégicos da organização e os requisitos técnicos e funcionais aqui especificados.</w:t>
      </w:r>
      <w:r>
        <w:rPr>
          <w:rFonts w:ascii="Arial" w:eastAsia="Arial" w:hAnsi="Arial" w:cs="Arial"/>
          <w:i/>
          <w:iCs/>
          <w:color w:val="000000"/>
          <w:sz w:val="24"/>
          <w:szCs w:val="24"/>
        </w:rPr>
        <w:t> </w:t>
      </w:r>
    </w:p>
    <w:p w14:paraId="608B85EB" w14:textId="77777777" w:rsidR="00251F8D" w:rsidRDefault="00251F8D">
      <w:pPr>
        <w:pStyle w:val="Ttulo1"/>
        <w:ind w:left="0" w:firstLine="435"/>
        <w:jc w:val="both"/>
      </w:pPr>
    </w:p>
    <w:p w14:paraId="608B85EC" w14:textId="77777777" w:rsidR="00251F8D" w:rsidRDefault="00000000">
      <w:pPr>
        <w:pStyle w:val="Ttulo1"/>
        <w:ind w:left="0" w:firstLine="435"/>
        <w:jc w:val="both"/>
      </w:pPr>
      <w:bookmarkStart w:id="1" w:name="_Toc231844518"/>
      <w:r>
        <w:t>2. Posicionamento</w:t>
      </w:r>
      <w:bookmarkEnd w:id="1"/>
    </w:p>
    <w:p w14:paraId="608B85ED" w14:textId="77777777" w:rsidR="00251F8D" w:rsidRDefault="00000000">
      <w:pPr>
        <w:ind w:left="0" w:firstLine="435"/>
        <w:rPr>
          <w:rFonts w:ascii="Arial" w:eastAsia="Arial" w:hAnsi="Arial" w:cs="Arial"/>
          <w:color w:val="000000"/>
          <w:sz w:val="24"/>
          <w:szCs w:val="24"/>
          <w:highlight w:val="white"/>
        </w:rPr>
      </w:pPr>
      <w:r>
        <w:rPr>
          <w:rFonts w:ascii="Arial" w:eastAsia="Arial" w:hAnsi="Arial" w:cs="Arial"/>
          <w:color w:val="000000"/>
          <w:sz w:val="24"/>
          <w:szCs w:val="24"/>
          <w:highlight w:val="white"/>
        </w:rPr>
        <w:t>No cenário do varejo, a prevenção de perdas refere-se às estratégias e práticas implementadas para minimizar ou eliminar desperdícios que afetam o estoque e impactam negativamente o lucro da empresa. Desse modo, este projeto tem como objetivo desenvolver um sistema para auxiliar na gestão de mercadorias perecíveis, a fim de evitar o vencimento de produtos, mitigando o desperdício e os prejuízos financeiros.</w:t>
      </w:r>
    </w:p>
    <w:p w14:paraId="608B85EE" w14:textId="77777777" w:rsidR="00251F8D" w:rsidRDefault="00251F8D">
      <w:pPr>
        <w:ind w:left="0" w:firstLine="435"/>
        <w:rPr>
          <w:rFonts w:ascii="Arial" w:eastAsia="Arial" w:hAnsi="Arial" w:cs="Arial"/>
          <w:sz w:val="24"/>
          <w:szCs w:val="24"/>
          <w:highlight w:val="white"/>
        </w:rPr>
      </w:pPr>
    </w:p>
    <w:p w14:paraId="608B85EF" w14:textId="77777777" w:rsidR="00251F8D" w:rsidRDefault="00000000">
      <w:pPr>
        <w:rPr>
          <w:rFonts w:ascii="Arial" w:eastAsia="Arial" w:hAnsi="Arial" w:cs="Arial"/>
          <w:sz w:val="24"/>
          <w:szCs w:val="24"/>
        </w:rPr>
      </w:pPr>
      <w:r>
        <w:br w:type="page"/>
      </w:r>
    </w:p>
    <w:p w14:paraId="608B85F0" w14:textId="77777777" w:rsidR="00251F8D" w:rsidRDefault="00000000">
      <w:pPr>
        <w:pStyle w:val="Ttulo2"/>
        <w:ind w:left="0" w:firstLine="435"/>
        <w:jc w:val="both"/>
      </w:pPr>
      <w:bookmarkStart w:id="2" w:name="_Toc231844519"/>
      <w:r>
        <w:lastRenderedPageBreak/>
        <w:t xml:space="preserve">2.1 </w:t>
      </w:r>
      <w:r>
        <w:tab/>
        <w:t>Descrição do Problema</w:t>
      </w:r>
      <w:bookmarkEnd w:id="2"/>
      <w:r>
        <w:t xml:space="preserve"> </w:t>
      </w:r>
    </w:p>
    <w:tbl>
      <w:tblPr>
        <w:tblStyle w:val="a2"/>
        <w:tblW w:w="8930" w:type="dxa"/>
        <w:tblInd w:w="411" w:type="dxa"/>
        <w:tblLayout w:type="fixed"/>
        <w:tblLook w:val="0000" w:firstRow="0" w:lastRow="0" w:firstColumn="0" w:lastColumn="0" w:noHBand="0" w:noVBand="0"/>
      </w:tblPr>
      <w:tblGrid>
        <w:gridCol w:w="2835"/>
        <w:gridCol w:w="6095"/>
      </w:tblGrid>
      <w:tr w:rsidR="00251F8D" w14:paraId="608B85F3" w14:textId="77777777">
        <w:tc>
          <w:tcPr>
            <w:tcW w:w="2835" w:type="dxa"/>
            <w:tcBorders>
              <w:top w:val="single" w:sz="12" w:space="0" w:color="000000"/>
              <w:left w:val="single" w:sz="12" w:space="0" w:color="000000"/>
              <w:bottom w:val="single" w:sz="6" w:space="0" w:color="000000"/>
              <w:right w:val="single" w:sz="12" w:space="0" w:color="000000"/>
            </w:tcBorders>
            <w:shd w:val="clear" w:color="auto" w:fill="BFBFBF"/>
          </w:tcPr>
          <w:p w14:paraId="608B85F1" w14:textId="77777777" w:rsidR="00251F8D" w:rsidRDefault="00000000">
            <w:pPr>
              <w:keepNext/>
              <w:keepLines/>
              <w:pBdr>
                <w:top w:val="nil"/>
                <w:left w:val="nil"/>
                <w:bottom w:val="nil"/>
                <w:right w:val="nil"/>
                <w:between w:val="nil"/>
              </w:pBdr>
              <w:spacing w:after="120"/>
              <w:ind w:left="0" w:firstLine="0"/>
              <w:jc w:val="left"/>
              <w:rPr>
                <w:rFonts w:ascii="Arial" w:eastAsia="Arial" w:hAnsi="Arial" w:cs="Arial"/>
                <w:b/>
                <w:bCs/>
                <w:color w:val="000000"/>
                <w:sz w:val="24"/>
                <w:szCs w:val="24"/>
              </w:rPr>
            </w:pPr>
            <w:r>
              <w:rPr>
                <w:rFonts w:ascii="Arial" w:eastAsia="Arial" w:hAnsi="Arial" w:cs="Arial"/>
                <w:b/>
                <w:bCs/>
                <w:color w:val="000000"/>
                <w:sz w:val="24"/>
                <w:szCs w:val="24"/>
              </w:rPr>
              <w:t>O problema</w:t>
            </w:r>
          </w:p>
        </w:tc>
        <w:tc>
          <w:tcPr>
            <w:tcW w:w="6095" w:type="dxa"/>
            <w:tcBorders>
              <w:top w:val="single" w:sz="12" w:space="0" w:color="000000"/>
              <w:left w:val="nil"/>
              <w:bottom w:val="single" w:sz="6" w:space="0" w:color="000000"/>
              <w:right w:val="single" w:sz="12" w:space="0" w:color="000000"/>
            </w:tcBorders>
          </w:tcPr>
          <w:p w14:paraId="608B85F2" w14:textId="77777777" w:rsidR="00251F8D" w:rsidRDefault="00000000">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rPr>
              <w:t>Da falta de monitoramento do prazo de validade de produtos perecíveis.</w:t>
            </w:r>
          </w:p>
        </w:tc>
      </w:tr>
      <w:tr w:rsidR="00251F8D" w14:paraId="608B85F6"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4" w14:textId="77777777" w:rsidR="00251F8D" w:rsidRDefault="00000000">
            <w:pPr>
              <w:keepNext/>
              <w:keepLines/>
              <w:pBdr>
                <w:top w:val="nil"/>
                <w:left w:val="nil"/>
                <w:bottom w:val="nil"/>
                <w:right w:val="nil"/>
                <w:between w:val="nil"/>
              </w:pBdr>
              <w:spacing w:after="120"/>
              <w:jc w:val="left"/>
              <w:rPr>
                <w:rFonts w:ascii="Arial" w:eastAsia="Arial" w:hAnsi="Arial" w:cs="Arial"/>
                <w:b/>
                <w:bCs/>
                <w:color w:val="000000"/>
                <w:sz w:val="24"/>
                <w:szCs w:val="24"/>
              </w:rPr>
            </w:pPr>
            <w:r>
              <w:rPr>
                <w:rFonts w:ascii="Arial" w:eastAsia="Arial" w:hAnsi="Arial" w:cs="Arial"/>
                <w:b/>
                <w:bCs/>
                <w:color w:val="000000"/>
                <w:sz w:val="24"/>
                <w:szCs w:val="24"/>
              </w:rPr>
              <w:t>Afeta</w:t>
            </w:r>
          </w:p>
        </w:tc>
        <w:tc>
          <w:tcPr>
            <w:tcW w:w="6095" w:type="dxa"/>
            <w:tcBorders>
              <w:top w:val="single" w:sz="6" w:space="0" w:color="000000"/>
              <w:left w:val="nil"/>
              <w:bottom w:val="single" w:sz="6" w:space="0" w:color="000000"/>
              <w:right w:val="single" w:sz="12" w:space="0" w:color="000000"/>
            </w:tcBorders>
          </w:tcPr>
          <w:p w14:paraId="608B85F5" w14:textId="77777777" w:rsidR="00251F8D" w:rsidRDefault="00000000">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highlight w:val="white"/>
              </w:rPr>
              <w:t>A empresa Supermercados Yamauchi, seus funcionários e o consumidor final,</w:t>
            </w:r>
          </w:p>
        </w:tc>
      </w:tr>
      <w:tr w:rsidR="00251F8D" w14:paraId="608B85F9"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7" w14:textId="77777777" w:rsidR="00251F8D" w:rsidRDefault="00000000">
            <w:pPr>
              <w:keepNext/>
              <w:keepLines/>
              <w:pBdr>
                <w:top w:val="nil"/>
                <w:left w:val="nil"/>
                <w:bottom w:val="nil"/>
                <w:right w:val="nil"/>
                <w:between w:val="nil"/>
              </w:pBdr>
              <w:spacing w:after="120"/>
              <w:jc w:val="left"/>
              <w:rPr>
                <w:rFonts w:ascii="Arial" w:eastAsia="Arial" w:hAnsi="Arial" w:cs="Arial"/>
                <w:b/>
                <w:bCs/>
                <w:color w:val="000000"/>
                <w:sz w:val="24"/>
                <w:szCs w:val="24"/>
              </w:rPr>
            </w:pPr>
            <w:r>
              <w:rPr>
                <w:rFonts w:ascii="Arial" w:eastAsia="Arial" w:hAnsi="Arial" w:cs="Arial"/>
                <w:b/>
                <w:bCs/>
                <w:color w:val="000000"/>
                <w:sz w:val="24"/>
                <w:szCs w:val="24"/>
              </w:rPr>
              <w:t xml:space="preserve">Cujo impacto </w:t>
            </w:r>
          </w:p>
        </w:tc>
        <w:tc>
          <w:tcPr>
            <w:tcW w:w="6095" w:type="dxa"/>
            <w:tcBorders>
              <w:top w:val="single" w:sz="6" w:space="0" w:color="000000"/>
              <w:left w:val="nil"/>
              <w:bottom w:val="single" w:sz="6" w:space="0" w:color="000000"/>
              <w:right w:val="single" w:sz="12" w:space="0" w:color="000000"/>
            </w:tcBorders>
          </w:tcPr>
          <w:p w14:paraId="608B85F8" w14:textId="77777777" w:rsidR="00251F8D" w:rsidRDefault="00000000">
            <w:pPr>
              <w:pBdr>
                <w:top w:val="nil"/>
                <w:left w:val="nil"/>
                <w:bottom w:val="nil"/>
                <w:right w:val="nil"/>
                <w:between w:val="nil"/>
              </w:pBdr>
              <w:tabs>
                <w:tab w:val="left" w:pos="540"/>
                <w:tab w:val="left" w:pos="1260"/>
              </w:tabs>
              <w:spacing w:after="120"/>
              <w:ind w:left="0" w:firstLine="435"/>
              <w:rPr>
                <w:rFonts w:ascii="Arial" w:eastAsia="Arial" w:hAnsi="Arial" w:cs="Arial"/>
                <w:color w:val="000000"/>
                <w:sz w:val="24"/>
                <w:szCs w:val="24"/>
              </w:rPr>
            </w:pPr>
            <w:r>
              <w:rPr>
                <w:rFonts w:ascii="Arial" w:eastAsia="Arial" w:hAnsi="Arial" w:cs="Arial"/>
                <w:color w:val="000000"/>
                <w:sz w:val="24"/>
                <w:szCs w:val="24"/>
              </w:rPr>
              <w:t>Causa prejuízos financeiros e danos à reputação da empresa, além de gerar riscos legais ao expor a saúde do consumidor. O descarte de produtos vencidos também reduz diretamente a margem de ganho da organização.</w:t>
            </w:r>
          </w:p>
        </w:tc>
      </w:tr>
      <w:tr w:rsidR="00251F8D" w14:paraId="608B85FC" w14:textId="77777777">
        <w:tc>
          <w:tcPr>
            <w:tcW w:w="2835" w:type="dxa"/>
            <w:tcBorders>
              <w:top w:val="single" w:sz="6" w:space="0" w:color="000000"/>
              <w:left w:val="single" w:sz="12" w:space="0" w:color="000000"/>
              <w:bottom w:val="single" w:sz="6" w:space="0" w:color="000000"/>
              <w:right w:val="single" w:sz="12" w:space="0" w:color="000000"/>
            </w:tcBorders>
            <w:shd w:val="clear" w:color="auto" w:fill="BFBFBF"/>
          </w:tcPr>
          <w:p w14:paraId="608B85FA" w14:textId="77777777" w:rsidR="00251F8D" w:rsidRDefault="00000000">
            <w:pPr>
              <w:keepLines/>
              <w:pBdr>
                <w:top w:val="nil"/>
                <w:left w:val="nil"/>
                <w:bottom w:val="nil"/>
                <w:right w:val="nil"/>
                <w:between w:val="nil"/>
              </w:pBdr>
              <w:spacing w:after="120"/>
              <w:ind w:left="0" w:firstLine="0"/>
              <w:jc w:val="left"/>
              <w:rPr>
                <w:rFonts w:ascii="Arial" w:eastAsia="Arial" w:hAnsi="Arial" w:cs="Arial"/>
                <w:b/>
                <w:bCs/>
                <w:color w:val="000000"/>
                <w:sz w:val="24"/>
                <w:szCs w:val="24"/>
              </w:rPr>
            </w:pPr>
            <w:r>
              <w:rPr>
                <w:rFonts w:ascii="Arial" w:eastAsia="Arial" w:hAnsi="Arial" w:cs="Arial"/>
                <w:b/>
                <w:bCs/>
                <w:color w:val="000000"/>
                <w:sz w:val="24"/>
                <w:szCs w:val="24"/>
              </w:rPr>
              <w:t>Uma boa solução seria</w:t>
            </w:r>
          </w:p>
        </w:tc>
        <w:tc>
          <w:tcPr>
            <w:tcW w:w="6095" w:type="dxa"/>
            <w:tcBorders>
              <w:top w:val="single" w:sz="6" w:space="0" w:color="000000"/>
              <w:left w:val="nil"/>
              <w:bottom w:val="single" w:sz="6" w:space="0" w:color="000000"/>
              <w:right w:val="single" w:sz="12" w:space="0" w:color="000000"/>
            </w:tcBorders>
          </w:tcPr>
          <w:p w14:paraId="608B85FB" w14:textId="77777777" w:rsidR="00251F8D" w:rsidRDefault="00000000">
            <w:pPr>
              <w:pBdr>
                <w:top w:val="nil"/>
                <w:left w:val="nil"/>
                <w:bottom w:val="nil"/>
                <w:right w:val="nil"/>
                <w:between w:val="nil"/>
              </w:pBdr>
              <w:tabs>
                <w:tab w:val="left" w:pos="540"/>
                <w:tab w:val="left" w:pos="1260"/>
              </w:tabs>
              <w:spacing w:after="120"/>
              <w:ind w:left="0" w:firstLine="435"/>
              <w:rPr>
                <w:rFonts w:ascii="Arial" w:eastAsia="Arial" w:hAnsi="Arial" w:cs="Arial"/>
                <w:color w:val="0000FF"/>
                <w:sz w:val="24"/>
                <w:szCs w:val="24"/>
              </w:rPr>
            </w:pPr>
            <w:r>
              <w:rPr>
                <w:rFonts w:ascii="Arial" w:eastAsia="Arial" w:hAnsi="Arial" w:cs="Arial"/>
                <w:color w:val="000000"/>
                <w:sz w:val="24"/>
                <w:szCs w:val="24"/>
              </w:rPr>
              <w:t>Monitorar o lote e a data de validade dos produtos, permitindo maior controle sobre o estoque da loja e possibilitando estratégias para diminuir o impacto financeiro, como a devolução ao fornecedor antes do vencimento ou a criação de promoções para o produto, reduzindo o desperdício</w:t>
            </w:r>
            <w:r>
              <w:rPr>
                <w:rFonts w:ascii="Arial" w:eastAsia="Arial" w:hAnsi="Arial" w:cs="Arial"/>
                <w:color w:val="0000FF"/>
                <w:sz w:val="24"/>
                <w:szCs w:val="24"/>
              </w:rPr>
              <w:t>. </w:t>
            </w:r>
          </w:p>
        </w:tc>
      </w:tr>
    </w:tbl>
    <w:p w14:paraId="608B85FD" w14:textId="77777777" w:rsidR="00251F8D" w:rsidRDefault="00251F8D">
      <w:pPr>
        <w:ind w:left="0" w:right="100" w:firstLine="435"/>
        <w:rPr>
          <w:rFonts w:ascii="Arial" w:eastAsia="Arial" w:hAnsi="Arial" w:cs="Arial"/>
          <w:sz w:val="24"/>
          <w:szCs w:val="24"/>
        </w:rPr>
      </w:pPr>
      <w:bookmarkStart w:id="3" w:name="_heading=h.pw13neoy0i71" w:colFirst="0" w:colLast="0"/>
      <w:bookmarkEnd w:id="3"/>
    </w:p>
    <w:p w14:paraId="608B85FE" w14:textId="77777777" w:rsidR="00251F8D" w:rsidRDefault="00251F8D">
      <w:pPr>
        <w:ind w:left="0" w:firstLine="435"/>
        <w:rPr>
          <w:rFonts w:ascii="Arial" w:eastAsia="Arial" w:hAnsi="Arial" w:cs="Arial"/>
          <w:sz w:val="24"/>
          <w:szCs w:val="24"/>
        </w:rPr>
      </w:pPr>
    </w:p>
    <w:p w14:paraId="608B85FF" w14:textId="77777777" w:rsidR="00251F8D" w:rsidRDefault="00000000">
      <w:pPr>
        <w:pStyle w:val="Ttulo1"/>
        <w:ind w:left="0" w:firstLine="435"/>
        <w:jc w:val="both"/>
      </w:pPr>
      <w:bookmarkStart w:id="4" w:name="_Toc231844520"/>
      <w:r>
        <w:t>3. Visão Geral do Produto</w:t>
      </w:r>
      <w:bookmarkEnd w:id="4"/>
      <w:r>
        <w:t xml:space="preserve"> </w:t>
      </w:r>
    </w:p>
    <w:p w14:paraId="608B8600" w14:textId="77777777" w:rsidR="00251F8D" w:rsidRDefault="00000000">
      <w:pPr>
        <w:keepLines/>
        <w:pBdr>
          <w:top w:val="nil"/>
          <w:left w:val="nil"/>
          <w:bottom w:val="nil"/>
          <w:right w:val="nil"/>
          <w:between w:val="nil"/>
        </w:pBdr>
        <w:spacing w:after="120"/>
        <w:ind w:left="0" w:firstLine="435"/>
        <w:rPr>
          <w:rFonts w:ascii="Arial" w:eastAsia="Arial" w:hAnsi="Arial" w:cs="Arial"/>
          <w:color w:val="000000"/>
          <w:sz w:val="24"/>
          <w:szCs w:val="24"/>
        </w:rPr>
      </w:pPr>
      <w:r>
        <w:rPr>
          <w:rFonts w:ascii="Arial" w:eastAsia="Arial" w:hAnsi="Arial" w:cs="Arial"/>
          <w:color w:val="000000"/>
          <w:sz w:val="24"/>
          <w:szCs w:val="24"/>
          <w:highlight w:val="white"/>
        </w:rPr>
        <w:t xml:space="preserve">O Sistema de Gestão de Estoque de </w:t>
      </w:r>
      <w:proofErr w:type="gramStart"/>
      <w:r>
        <w:rPr>
          <w:rFonts w:ascii="Arial" w:eastAsia="Arial" w:hAnsi="Arial" w:cs="Arial"/>
          <w:color w:val="000000"/>
          <w:sz w:val="24"/>
          <w:szCs w:val="24"/>
          <w:highlight w:val="white"/>
        </w:rPr>
        <w:t>Perecíveis visa</w:t>
      </w:r>
      <w:proofErr w:type="gramEnd"/>
      <w:r>
        <w:rPr>
          <w:rFonts w:ascii="Arial" w:eastAsia="Arial" w:hAnsi="Arial" w:cs="Arial"/>
          <w:color w:val="000000"/>
          <w:sz w:val="24"/>
          <w:szCs w:val="24"/>
          <w:highlight w:val="white"/>
        </w:rPr>
        <w:t xml:space="preserve"> mitigar perdas e riscos associados ao vencimento de mercadorias por meio do monitoramento preciso e automatizado da data de fabricação, do prazo de validade e do lote de cada produto comercializado. A partir de alertas emitidos pela aplicação — que indicam o prazo de vencimento, recomendam ações preventivas e apontam o valor financeiro aproximado em risco —, tornam-se possíveis tomadas de decisão rápidas, tais como a devolução ao fornecedor, a criação de promoções ou ofertas direcionadas aos clientes. </w:t>
      </w:r>
    </w:p>
    <w:p w14:paraId="608B8601" w14:textId="77777777" w:rsidR="00251F8D" w:rsidRDefault="00251F8D">
      <w:pPr>
        <w:pStyle w:val="Ttulo3"/>
        <w:spacing w:after="292"/>
        <w:ind w:left="0" w:firstLine="435"/>
        <w:jc w:val="both"/>
        <w:rPr>
          <w:sz w:val="24"/>
          <w:szCs w:val="24"/>
        </w:rPr>
      </w:pPr>
    </w:p>
    <w:p w14:paraId="608B8602" w14:textId="77777777" w:rsidR="00251F8D" w:rsidRDefault="00000000">
      <w:pPr>
        <w:pStyle w:val="Ttulo1"/>
        <w:ind w:left="0" w:firstLine="435"/>
        <w:jc w:val="both"/>
      </w:pPr>
      <w:bookmarkStart w:id="5" w:name="_Toc231844521"/>
      <w:r>
        <w:t>4. Definição dos Requisitos</w:t>
      </w:r>
      <w:bookmarkEnd w:id="5"/>
      <w:r>
        <w:t xml:space="preserve"> </w:t>
      </w:r>
    </w:p>
    <w:p w14:paraId="608B8603" w14:textId="77777777" w:rsidR="00251F8D" w:rsidRDefault="00000000">
      <w:pPr>
        <w:ind w:left="0" w:firstLine="435"/>
        <w:rPr>
          <w:rFonts w:ascii="Arial" w:eastAsia="Arial" w:hAnsi="Arial" w:cs="Arial"/>
          <w:sz w:val="24"/>
          <w:szCs w:val="24"/>
        </w:rPr>
      </w:pPr>
      <w:bookmarkStart w:id="6" w:name="_heading=h.7rhi1egikjm0" w:colFirst="0" w:colLast="0"/>
      <w:bookmarkEnd w:id="6"/>
      <w:r>
        <w:rPr>
          <w:rFonts w:ascii="Arial" w:eastAsia="Arial" w:hAnsi="Arial" w:cs="Arial"/>
          <w:sz w:val="24"/>
          <w:szCs w:val="24"/>
        </w:rPr>
        <w:t>Os requisitos do Sistema podem ser divididos entre funcionais (o que o sistema deve fazer, quais suas funções e como o usuário irá operar) e não funcionais (que se referem a como essas funções deverão ser executadas, mais especificamente em relação à qualidade). Tendo em vista o cenário de aplicação, o modelo do negócio e os modelos desenhados pelo grupo, os requisitos foram propostos.</w:t>
      </w:r>
    </w:p>
    <w:p w14:paraId="608B8604" w14:textId="77777777" w:rsidR="00251F8D" w:rsidRDefault="00000000">
      <w:pPr>
        <w:pStyle w:val="Ttulo2"/>
        <w:keepNext w:val="0"/>
        <w:keepLines w:val="0"/>
        <w:spacing w:before="360" w:after="80" w:line="239" w:lineRule="auto"/>
        <w:ind w:left="0" w:firstLine="435"/>
        <w:jc w:val="both"/>
      </w:pPr>
      <w:r>
        <w:t xml:space="preserve"> </w:t>
      </w:r>
      <w:bookmarkStart w:id="7" w:name="_Toc231844522"/>
      <w:r>
        <w:t>4.1- Lista de Requisitos Funcionais</w:t>
      </w:r>
      <w:bookmarkEnd w:id="7"/>
      <w:r>
        <w:t xml:space="preserve"> </w:t>
      </w:r>
    </w:p>
    <w:p w14:paraId="608B8605" w14:textId="77777777" w:rsidR="00251F8D" w:rsidRDefault="00000000">
      <w:pPr>
        <w:keepLines/>
        <w:widowControl w:val="0"/>
        <w:numPr>
          <w:ilvl w:val="0"/>
          <w:numId w:val="4"/>
        </w:numPr>
        <w:pBdr>
          <w:top w:val="nil"/>
          <w:left w:val="nil"/>
          <w:bottom w:val="nil"/>
          <w:right w:val="nil"/>
          <w:between w:val="nil"/>
        </w:pBdr>
        <w:spacing w:after="120" w:line="240" w:lineRule="auto"/>
        <w:ind w:left="0" w:right="0" w:firstLine="435"/>
        <w:rPr>
          <w:rFonts w:ascii="Arial" w:eastAsia="Arial" w:hAnsi="Arial" w:cs="Arial"/>
          <w:color w:val="000000"/>
          <w:sz w:val="24"/>
          <w:szCs w:val="24"/>
        </w:rPr>
      </w:pPr>
      <w:r>
        <w:rPr>
          <w:rFonts w:ascii="Arial" w:eastAsia="Arial" w:hAnsi="Arial" w:cs="Arial"/>
          <w:color w:val="000000"/>
          <w:sz w:val="24"/>
          <w:szCs w:val="24"/>
        </w:rPr>
        <w:t>RF01: Cadastrar produto com os campos: Produto, Categoria, Fornecedor, Preço e Data de Validade.</w:t>
      </w:r>
    </w:p>
    <w:p w14:paraId="608B8606" w14:textId="77777777" w:rsidR="00251F8D" w:rsidRDefault="00000000">
      <w:pPr>
        <w:keepLines/>
        <w:widowControl w:val="0"/>
        <w:numPr>
          <w:ilvl w:val="0"/>
          <w:numId w:val="4"/>
        </w:numPr>
        <w:pBdr>
          <w:top w:val="nil"/>
          <w:left w:val="nil"/>
          <w:bottom w:val="nil"/>
          <w:right w:val="nil"/>
          <w:between w:val="nil"/>
        </w:pBdr>
        <w:spacing w:after="160" w:line="256" w:lineRule="auto"/>
        <w:ind w:left="0" w:right="0" w:firstLine="435"/>
        <w:rPr>
          <w:rFonts w:ascii="Arial" w:eastAsia="Arial" w:hAnsi="Arial" w:cs="Arial"/>
          <w:sz w:val="24"/>
          <w:szCs w:val="24"/>
        </w:rPr>
      </w:pPr>
      <w:r>
        <w:rPr>
          <w:rFonts w:ascii="Arial" w:eastAsia="Arial" w:hAnsi="Arial" w:cs="Arial"/>
          <w:color w:val="000000"/>
          <w:sz w:val="24"/>
          <w:szCs w:val="24"/>
        </w:rPr>
        <w:t>RF02: Listar produtos cadastrados exibindo as principais informações em tabela.</w:t>
      </w:r>
    </w:p>
    <w:p w14:paraId="608B8607" w14:textId="77777777" w:rsidR="00251F8D" w:rsidRDefault="00000000">
      <w:pPr>
        <w:keepLines/>
        <w:widowControl w:val="0"/>
        <w:numPr>
          <w:ilvl w:val="0"/>
          <w:numId w:val="4"/>
        </w:numPr>
        <w:pBdr>
          <w:top w:val="nil"/>
          <w:left w:val="nil"/>
          <w:bottom w:val="nil"/>
          <w:right w:val="nil"/>
          <w:between w:val="nil"/>
        </w:pBdr>
        <w:spacing w:after="160" w:line="256" w:lineRule="auto"/>
        <w:ind w:left="0" w:right="0" w:firstLine="435"/>
        <w:rPr>
          <w:rFonts w:ascii="Arial" w:eastAsia="Arial" w:hAnsi="Arial" w:cs="Arial"/>
          <w:sz w:val="24"/>
          <w:szCs w:val="24"/>
        </w:rPr>
      </w:pPr>
      <w:r>
        <w:rPr>
          <w:rFonts w:ascii="Arial" w:eastAsia="Arial" w:hAnsi="Arial" w:cs="Arial"/>
          <w:sz w:val="24"/>
          <w:szCs w:val="24"/>
        </w:rPr>
        <w:lastRenderedPageBreak/>
        <w:t>RF03:Buscar produtos por nome do produto e/ou categoria (pesquisa por texto).</w:t>
      </w:r>
    </w:p>
    <w:p w14:paraId="608B8608"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RF04: Editar produto existente (atualizar dados do produto pelo ID).</w:t>
      </w:r>
    </w:p>
    <w:p w14:paraId="608B8609"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RF05: Exibir dashboard com total de produtos e indicadores de vencimento (até 7, 14 e 21 dias).</w:t>
      </w:r>
    </w:p>
    <w:p w14:paraId="608B860A"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RF06: O usuário deverá poder ordenar e filtrar a lista por Data de Validade, Fornecedor ou Categoria de Produto.</w:t>
      </w:r>
    </w:p>
    <w:p w14:paraId="608B860B"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RF07: Exibir gráficos no dashboard para categorias (top 10) e fornecedores (top 10).</w:t>
      </w:r>
    </w:p>
    <w:p w14:paraId="608B860C"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RF08: Importar dados para a base via upload de arquivos JSON.</w:t>
      </w:r>
    </w:p>
    <w:p w14:paraId="608B860D"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RF09: Importar dados para a base via upload de arquivos CSV.</w:t>
      </w:r>
    </w:p>
    <w:p w14:paraId="608B860E"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RF10: Importar dados colando conteúdo JSON diretamente no formulário.</w:t>
      </w:r>
    </w:p>
    <w:p w14:paraId="608B860F" w14:textId="77777777" w:rsidR="00251F8D" w:rsidRDefault="00000000">
      <w:pPr>
        <w:numPr>
          <w:ilvl w:val="0"/>
          <w:numId w:val="4"/>
        </w:numPr>
        <w:spacing w:after="160" w:line="259" w:lineRule="auto"/>
        <w:ind w:left="0" w:right="0" w:firstLine="435"/>
        <w:rPr>
          <w:rFonts w:ascii="Arial" w:eastAsia="Arial" w:hAnsi="Arial" w:cs="Arial"/>
          <w:sz w:val="24"/>
          <w:szCs w:val="24"/>
        </w:rPr>
      </w:pPr>
      <w:r>
        <w:rPr>
          <w:rFonts w:ascii="Arial" w:eastAsia="Arial" w:hAnsi="Arial" w:cs="Arial"/>
          <w:sz w:val="24"/>
          <w:szCs w:val="24"/>
        </w:rPr>
        <w:t>RF11:Importar dados colando conteúdo CSV diretamente no formulário.</w:t>
      </w:r>
    </w:p>
    <w:p w14:paraId="608B8610" w14:textId="77777777" w:rsidR="00251F8D" w:rsidRDefault="00000000">
      <w:pPr>
        <w:numPr>
          <w:ilvl w:val="0"/>
          <w:numId w:val="4"/>
        </w:num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RF12:Gerar/baixar exportação em JSON dos dados filtrados (relatórios/exportações disponíveis na aplicação).</w:t>
      </w:r>
    </w:p>
    <w:p w14:paraId="608B8611" w14:textId="77777777" w:rsidR="00251F8D" w:rsidRDefault="00251F8D">
      <w:pPr>
        <w:spacing w:after="160" w:line="259" w:lineRule="auto"/>
        <w:ind w:left="0" w:right="0" w:firstLine="435"/>
        <w:rPr>
          <w:rFonts w:ascii="Arial" w:eastAsia="Arial" w:hAnsi="Arial" w:cs="Arial"/>
          <w:sz w:val="24"/>
          <w:szCs w:val="24"/>
        </w:rPr>
      </w:pPr>
    </w:p>
    <w:p w14:paraId="608B8612" w14:textId="77777777" w:rsidR="00251F8D" w:rsidRDefault="00000000">
      <w:pPr>
        <w:pStyle w:val="Ttulo2"/>
        <w:ind w:left="0" w:firstLine="435"/>
        <w:jc w:val="both"/>
      </w:pPr>
      <w:r>
        <w:t xml:space="preserve"> </w:t>
      </w:r>
      <w:bookmarkStart w:id="8" w:name="_Toc231844523"/>
      <w:r>
        <w:t>4.2- Lista de Requisitos Não Funcionais - RNF</w:t>
      </w:r>
      <w:bookmarkEnd w:id="8"/>
    </w:p>
    <w:p w14:paraId="608B8613"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1:Desempenho: carregar a lista de produtos e relatórios com tempo de resposta aceitável (ex.: até alguns segundos) mesmo com grande volume de registros.</w:t>
      </w:r>
    </w:p>
    <w:p w14:paraId="608B8614" w14:textId="77777777" w:rsidR="00251F8D" w:rsidRDefault="00000000">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 xml:space="preserve"> </w:t>
      </w:r>
    </w:p>
    <w:p w14:paraId="608B8615"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bookmarkStart w:id="9" w:name="_heading=h.tgzbmwo0pksc" w:colFirst="0" w:colLast="0"/>
      <w:bookmarkEnd w:id="9"/>
      <w:r>
        <w:rPr>
          <w:rFonts w:ascii="Arial" w:eastAsia="Arial" w:hAnsi="Arial" w:cs="Arial"/>
          <w:color w:val="000000"/>
          <w:sz w:val="24"/>
          <w:szCs w:val="24"/>
        </w:rPr>
        <w:t xml:space="preserve">RNF 2:Escalabilidade: permitir crescimento da base de dados no </w:t>
      </w:r>
      <w:proofErr w:type="spellStart"/>
      <w:r>
        <w:rPr>
          <w:rFonts w:ascii="Arial" w:eastAsia="Arial" w:hAnsi="Arial" w:cs="Arial"/>
          <w:color w:val="000000"/>
          <w:sz w:val="24"/>
          <w:szCs w:val="24"/>
        </w:rPr>
        <w:t>MongoDB</w:t>
      </w:r>
      <w:proofErr w:type="spellEnd"/>
      <w:r>
        <w:rPr>
          <w:rFonts w:ascii="Arial" w:eastAsia="Arial" w:hAnsi="Arial" w:cs="Arial"/>
          <w:color w:val="000000"/>
          <w:sz w:val="24"/>
          <w:szCs w:val="24"/>
        </w:rPr>
        <w:t xml:space="preserve"> sem necessidade de mudanças estruturais frequentes no sistema.</w:t>
      </w:r>
    </w:p>
    <w:p w14:paraId="608B8616"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7"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sz w:val="24"/>
          <w:szCs w:val="24"/>
        </w:rPr>
        <w:t>RNF 3</w:t>
      </w:r>
      <w:r>
        <w:rPr>
          <w:rFonts w:ascii="Arial" w:eastAsia="Arial" w:hAnsi="Arial" w:cs="Arial"/>
          <w:color w:val="000000"/>
          <w:sz w:val="24"/>
          <w:szCs w:val="24"/>
        </w:rPr>
        <w:t>:Disponibilidade: manter a aplicação acessível durante o horário de operação definido, com tolerância a falhas e possibilidade de reinício rápido.</w:t>
      </w:r>
    </w:p>
    <w:p w14:paraId="608B8618"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9"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RNF4:Confiabilidade: garantir consistência das operações de CRUD (criar, editar, excluir) sem perda de dados.</w:t>
      </w:r>
    </w:p>
    <w:p w14:paraId="608B861A"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B"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5: Segurança de dados: não expor credenciais do banco em telas/logs e restringir acesso a dados sensíveis.</w:t>
      </w:r>
    </w:p>
    <w:p w14:paraId="608B861C"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61D"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6:Usabilidade: interface simples e padronizada (mesmo estilo) para navegação e uso dos formulários.</w:t>
      </w:r>
    </w:p>
    <w:p w14:paraId="608B861E"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1F"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RNF 7:Compatibilidade: funcionar nos principais navegadores modernos (Chrome/Edge/Firefox) e em diferentes resoluções.</w:t>
      </w:r>
    </w:p>
    <w:p w14:paraId="608B8620"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1"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bookmarkStart w:id="10" w:name="_heading=h.qjld81rkrtz7" w:colFirst="0" w:colLast="0"/>
      <w:bookmarkEnd w:id="10"/>
      <w:r>
        <w:rPr>
          <w:rFonts w:ascii="Arial" w:eastAsia="Arial" w:hAnsi="Arial" w:cs="Arial"/>
          <w:sz w:val="24"/>
          <w:szCs w:val="24"/>
        </w:rPr>
        <w:lastRenderedPageBreak/>
        <w:t>RNF 8</w:t>
      </w:r>
      <w:r>
        <w:rPr>
          <w:rFonts w:ascii="Arial" w:eastAsia="Arial" w:hAnsi="Arial" w:cs="Arial"/>
          <w:color w:val="000000"/>
          <w:sz w:val="24"/>
          <w:szCs w:val="24"/>
        </w:rPr>
        <w:t>:Manutenibilidade: código organizado por módulos (</w:t>
      </w:r>
      <w:proofErr w:type="spellStart"/>
      <w:r>
        <w:rPr>
          <w:rFonts w:ascii="Arial" w:eastAsia="Arial" w:hAnsi="Arial" w:cs="Arial"/>
          <w:color w:val="000000"/>
          <w:sz w:val="24"/>
          <w:szCs w:val="24"/>
        </w:rPr>
        <w:t>views</w:t>
      </w:r>
      <w:proofErr w:type="spellEnd"/>
      <w:r>
        <w:rPr>
          <w:rFonts w:ascii="Arial" w:eastAsia="Arial" w:hAnsi="Arial" w:cs="Arial"/>
          <w:color w:val="000000"/>
          <w:sz w:val="24"/>
          <w:szCs w:val="24"/>
        </w:rPr>
        <w:t xml:space="preserve">, URLs, </w:t>
      </w:r>
      <w:proofErr w:type="spellStart"/>
      <w:r>
        <w:rPr>
          <w:rFonts w:ascii="Arial" w:eastAsia="Arial" w:hAnsi="Arial" w:cs="Arial"/>
          <w:color w:val="000000"/>
          <w:sz w:val="24"/>
          <w:szCs w:val="24"/>
        </w:rPr>
        <w:t>templates</w:t>
      </w:r>
      <w:proofErr w:type="spellEnd"/>
      <w:r>
        <w:rPr>
          <w:rFonts w:ascii="Arial" w:eastAsia="Arial" w:hAnsi="Arial" w:cs="Arial"/>
          <w:color w:val="000000"/>
          <w:sz w:val="24"/>
          <w:szCs w:val="24"/>
        </w:rPr>
        <w:t>) facilitando correções e evolução.</w:t>
      </w:r>
    </w:p>
    <w:p w14:paraId="608B8622"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3" w14:textId="77777777" w:rsidR="00251F8D" w:rsidRDefault="00000000">
      <w:pPr>
        <w:numPr>
          <w:ilvl w:val="0"/>
          <w:numId w:val="5"/>
        </w:num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sz w:val="24"/>
          <w:szCs w:val="24"/>
        </w:rPr>
        <w:t>RNF 9</w:t>
      </w:r>
      <w:r>
        <w:rPr>
          <w:rFonts w:ascii="Arial" w:eastAsia="Arial" w:hAnsi="Arial" w:cs="Arial"/>
          <w:color w:val="000000"/>
          <w:sz w:val="24"/>
          <w:szCs w:val="24"/>
        </w:rPr>
        <w:t>:Portabilidade: permitir execução local e em ambientes diferentes (ex.: Docker/servidor) com configurações via variáveis de ambiente quando necessário.</w:t>
      </w:r>
    </w:p>
    <w:p w14:paraId="608B8624"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625" w14:textId="77777777" w:rsidR="00251F8D" w:rsidRDefault="00000000">
      <w:pPr>
        <w:numPr>
          <w:ilvl w:val="0"/>
          <w:numId w:val="5"/>
        </w:numPr>
        <w:pBdr>
          <w:top w:val="nil"/>
          <w:left w:val="nil"/>
          <w:bottom w:val="nil"/>
          <w:right w:val="nil"/>
          <w:between w:val="nil"/>
        </w:pBdr>
        <w:spacing w:after="468"/>
        <w:ind w:left="0" w:right="0" w:firstLine="435"/>
        <w:rPr>
          <w:rFonts w:ascii="Arial" w:eastAsia="Arial" w:hAnsi="Arial" w:cs="Arial"/>
          <w:color w:val="000000"/>
          <w:sz w:val="24"/>
          <w:szCs w:val="24"/>
        </w:rPr>
      </w:pPr>
      <w:r>
        <w:rPr>
          <w:rFonts w:ascii="Arial" w:eastAsia="Arial" w:hAnsi="Arial" w:cs="Arial"/>
          <w:color w:val="000000"/>
          <w:sz w:val="24"/>
          <w:szCs w:val="24"/>
        </w:rPr>
        <w:t>RNF 10:Auditabilidade: registrar (via logs) erros e eventos relevantes para diagnóstico (ex.: falhas de importação).</w:t>
      </w:r>
    </w:p>
    <w:p w14:paraId="608B8626" w14:textId="77777777" w:rsidR="00251F8D" w:rsidRDefault="00000000">
      <w:pPr>
        <w:ind w:left="0" w:firstLine="435"/>
      </w:pPr>
      <w:r>
        <w:br w:type="page"/>
      </w:r>
    </w:p>
    <w:p w14:paraId="608B8697" w14:textId="77777777" w:rsidR="00251F8D" w:rsidRDefault="00251F8D">
      <w:pPr>
        <w:ind w:left="0" w:firstLine="435"/>
      </w:pPr>
    </w:p>
    <w:p w14:paraId="608B8698" w14:textId="77777777" w:rsidR="00251F8D" w:rsidRDefault="00000000">
      <w:pPr>
        <w:pStyle w:val="Ttulo1"/>
        <w:ind w:left="0" w:firstLine="435"/>
        <w:jc w:val="both"/>
      </w:pPr>
      <w:bookmarkStart w:id="11" w:name="_Toc231844524"/>
      <w:r>
        <w:t>5. Artefatos de Gestão Estratégica de Negócios</w:t>
      </w:r>
      <w:bookmarkEnd w:id="11"/>
      <w:r>
        <w:t xml:space="preserve"> </w:t>
      </w:r>
    </w:p>
    <w:p w14:paraId="608B8699"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A gestão estratégica de negócios em supermercados depende fortemente do controle eficiente dos produtos, especialmente no que diz respeito ao vencimento de mercadorias. Uma aplicação voltada para a gestão de vencimentos permite que o gestor acompanhe em tempo real os prazos de validade, identifique lotes próximos da data de expiração e planeje ações preventivas, como promoções ou remanejamento de estoque.</w:t>
      </w:r>
    </w:p>
    <w:p w14:paraId="608B869A"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i/>
          <w:iCs/>
          <w:sz w:val="24"/>
          <w:szCs w:val="24"/>
        </w:rPr>
        <w:t>Esse tipo de solução contribui diretamente para</w:t>
      </w:r>
      <w:r>
        <w:rPr>
          <w:rFonts w:ascii="Arial" w:eastAsia="Arial" w:hAnsi="Arial" w:cs="Arial"/>
          <w:sz w:val="24"/>
          <w:szCs w:val="24"/>
        </w:rPr>
        <w:t>:</w:t>
      </w:r>
    </w:p>
    <w:p w14:paraId="608B869B"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Redução de perdas financeiras: evita o descarte de produtos vencidos.</w:t>
      </w:r>
    </w:p>
    <w:p w14:paraId="608B869C"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Melhoria da experiência do cliente: garante que os consumidores encontrem produtos sempre dentro do prazo.</w:t>
      </w:r>
    </w:p>
    <w:p w14:paraId="608B869D"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Otimização do estoque: possibilita ajustar compras e reposições de acordo com a demanda e o ciclo de validade.</w:t>
      </w:r>
    </w:p>
    <w:p w14:paraId="608B869E"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w:t>
      </w:r>
      <w:r>
        <w:tab/>
      </w:r>
      <w:r>
        <w:rPr>
          <w:rFonts w:ascii="Arial" w:eastAsia="Arial" w:hAnsi="Arial" w:cs="Arial"/>
          <w:sz w:val="24"/>
          <w:szCs w:val="24"/>
        </w:rPr>
        <w:t>Decisões estratégicas: fornece relatórios que apoiam negociações com fornecedores e planejamento de campanhas de vendas.</w:t>
      </w:r>
    </w:p>
    <w:p w14:paraId="608B869F" w14:textId="77777777" w:rsidR="00251F8D" w:rsidRDefault="00000000">
      <w:pPr>
        <w:spacing w:after="235" w:line="259" w:lineRule="auto"/>
        <w:ind w:left="0" w:right="0" w:firstLine="435"/>
        <w:rPr>
          <w:rFonts w:ascii="Arial" w:eastAsia="Arial" w:hAnsi="Arial" w:cs="Arial"/>
          <w:sz w:val="24"/>
          <w:szCs w:val="24"/>
        </w:rPr>
      </w:pPr>
      <w:r>
        <w:rPr>
          <w:rFonts w:ascii="Arial" w:eastAsia="Arial" w:hAnsi="Arial" w:cs="Arial"/>
          <w:sz w:val="24"/>
          <w:szCs w:val="24"/>
        </w:rPr>
        <w:t>De forma resumida, uma aplicação de gestão de vencimentos transforma dados operacionais em informações estratégicas, permitindo que o supermercado alinhe eficiência operacional com vantagem competitiva.</w:t>
      </w:r>
    </w:p>
    <w:p w14:paraId="608B86A0" w14:textId="77777777" w:rsidR="00251F8D" w:rsidRDefault="00000000">
      <w:pPr>
        <w:ind w:left="0" w:firstLine="435"/>
        <w:rPr>
          <w:rFonts w:ascii="Arial" w:eastAsia="Arial" w:hAnsi="Arial" w:cs="Arial"/>
          <w:b/>
          <w:bCs/>
          <w:sz w:val="28"/>
          <w:szCs w:val="28"/>
        </w:rPr>
      </w:pPr>
      <w:r>
        <w:rPr>
          <w:rFonts w:ascii="Arial" w:eastAsia="Arial" w:hAnsi="Arial" w:cs="Arial"/>
          <w:b/>
          <w:bCs/>
          <w:sz w:val="28"/>
          <w:szCs w:val="28"/>
        </w:rPr>
        <w:t xml:space="preserve">Análise de indicadores financeiros, econômicos e contábeis. </w:t>
      </w:r>
    </w:p>
    <w:p w14:paraId="608B86A1" w14:textId="77777777" w:rsidR="00251F8D" w:rsidRDefault="00251F8D">
      <w:pPr>
        <w:ind w:left="0" w:firstLine="435"/>
        <w:rPr>
          <w:rFonts w:ascii="Arial" w:eastAsia="Arial" w:hAnsi="Arial" w:cs="Arial"/>
          <w:b/>
          <w:bCs/>
          <w:sz w:val="32"/>
          <w:szCs w:val="32"/>
        </w:rPr>
      </w:pPr>
    </w:p>
    <w:p w14:paraId="608B86A2" w14:textId="77777777" w:rsidR="00251F8D" w:rsidRDefault="00000000">
      <w:pPr>
        <w:ind w:left="0" w:firstLine="435"/>
        <w:rPr>
          <w:rFonts w:ascii="Arial" w:eastAsia="Arial" w:hAnsi="Arial" w:cs="Arial"/>
          <w:sz w:val="24"/>
          <w:szCs w:val="24"/>
        </w:rPr>
      </w:pPr>
      <w:r>
        <w:rPr>
          <w:rFonts w:ascii="Arial" w:eastAsia="Arial" w:hAnsi="Arial" w:cs="Arial"/>
          <w:sz w:val="24"/>
          <w:szCs w:val="24"/>
        </w:rPr>
        <w:t>Nos dados de validação para teste local, a base tem 1.000.000 itens e o valor total somado de “Preço” é R$ 52.010.963,50.</w:t>
      </w:r>
    </w:p>
    <w:p w14:paraId="608B86A3" w14:textId="77777777" w:rsidR="00251F8D" w:rsidRDefault="00251F8D">
      <w:pPr>
        <w:ind w:left="0" w:firstLine="435"/>
        <w:rPr>
          <w:rFonts w:ascii="Arial" w:eastAsia="Arial" w:hAnsi="Arial" w:cs="Arial"/>
          <w:sz w:val="24"/>
          <w:szCs w:val="24"/>
        </w:rPr>
      </w:pPr>
    </w:p>
    <w:p w14:paraId="608B86A4"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t>1)</w:t>
      </w:r>
      <w:r>
        <w:rPr>
          <w:rFonts w:ascii="Arial" w:eastAsia="Arial" w:hAnsi="Arial" w:cs="Arial"/>
          <w:sz w:val="24"/>
          <w:szCs w:val="24"/>
        </w:rPr>
        <w:t xml:space="preserve"> Relevância do risco (vencimento) Itens com vencimento até 21 dias concentram:</w:t>
      </w:r>
    </w:p>
    <w:p w14:paraId="608B86A5" w14:textId="77777777" w:rsidR="00251F8D" w:rsidRDefault="00000000">
      <w:pPr>
        <w:numPr>
          <w:ilvl w:val="0"/>
          <w:numId w:val="6"/>
        </w:numPr>
        <w:pBdr>
          <w:top w:val="nil"/>
          <w:left w:val="nil"/>
          <w:bottom w:val="nil"/>
          <w:right w:val="nil"/>
          <w:between w:val="nil"/>
        </w:pBdr>
        <w:spacing w:after="0" w:line="278" w:lineRule="auto"/>
        <w:ind w:left="0" w:right="0" w:firstLine="435"/>
        <w:rPr>
          <w:rFonts w:ascii="Arial" w:eastAsia="Arial" w:hAnsi="Arial" w:cs="Arial"/>
          <w:color w:val="000000"/>
          <w:sz w:val="24"/>
          <w:szCs w:val="24"/>
        </w:rPr>
      </w:pPr>
      <w:sdt>
        <w:sdtPr>
          <w:tag w:val="goog_rdk_0"/>
          <w:id w:val="-1954452281"/>
        </w:sdtPr>
        <w:sdtContent>
          <w:r>
            <w:rPr>
              <w:rFonts w:ascii="Arial Unicode MS" w:eastAsia="Arial Unicode MS" w:hAnsi="Arial Unicode MS" w:cs="Arial Unicode MS"/>
              <w:color w:val="000000"/>
              <w:sz w:val="24"/>
              <w:szCs w:val="24"/>
            </w:rPr>
            <w:t>118.864 produtos (≈ 5,94% do volume)</w:t>
          </w:r>
        </w:sdtContent>
      </w:sdt>
    </w:p>
    <w:p w14:paraId="608B86A6" w14:textId="77777777" w:rsidR="00251F8D" w:rsidRDefault="00000000">
      <w:pPr>
        <w:numPr>
          <w:ilvl w:val="0"/>
          <w:numId w:val="6"/>
        </w:numPr>
        <w:pBdr>
          <w:top w:val="nil"/>
          <w:left w:val="nil"/>
          <w:bottom w:val="nil"/>
          <w:right w:val="nil"/>
          <w:between w:val="nil"/>
        </w:pBdr>
        <w:spacing w:after="160" w:line="278" w:lineRule="auto"/>
        <w:ind w:left="0" w:right="0" w:firstLine="435"/>
        <w:rPr>
          <w:rFonts w:ascii="Arial" w:eastAsia="Arial" w:hAnsi="Arial" w:cs="Arial"/>
          <w:color w:val="000000"/>
          <w:sz w:val="24"/>
          <w:szCs w:val="24"/>
        </w:rPr>
      </w:pPr>
      <w:sdt>
        <w:sdtPr>
          <w:tag w:val="goog_rdk_1"/>
          <w:id w:val="-1147625973"/>
        </w:sdtPr>
        <w:sdtContent>
          <w:r>
            <w:rPr>
              <w:rFonts w:ascii="Arial Unicode MS" w:eastAsia="Arial Unicode MS" w:hAnsi="Arial Unicode MS" w:cs="Arial Unicode MS"/>
              <w:color w:val="000000"/>
              <w:sz w:val="24"/>
              <w:szCs w:val="24"/>
            </w:rPr>
            <w:t>R$ 3.092.468,88 (≈ 5,94% do valor do estoque)</w:t>
          </w:r>
        </w:sdtContent>
      </w:sdt>
    </w:p>
    <w:p w14:paraId="608B86A7" w14:textId="77777777" w:rsidR="00251F8D" w:rsidRDefault="00000000">
      <w:pPr>
        <w:ind w:left="0" w:firstLine="435"/>
        <w:rPr>
          <w:rFonts w:ascii="Arial" w:eastAsia="Arial" w:hAnsi="Arial" w:cs="Arial"/>
          <w:sz w:val="24"/>
          <w:szCs w:val="24"/>
        </w:rPr>
      </w:pPr>
      <w:r>
        <w:rPr>
          <w:rFonts w:ascii="Arial" w:eastAsia="Arial" w:hAnsi="Arial" w:cs="Arial"/>
          <w:sz w:val="24"/>
          <w:szCs w:val="24"/>
        </w:rPr>
        <w:t>Distribuição do “estoque em risco” por faixa:</w:t>
      </w:r>
    </w:p>
    <w:p w14:paraId="608B86A8" w14:textId="77777777" w:rsidR="00251F8D" w:rsidRDefault="00000000">
      <w:pPr>
        <w:ind w:left="0" w:firstLine="435"/>
        <w:rPr>
          <w:rFonts w:ascii="Arial" w:eastAsia="Arial" w:hAnsi="Arial" w:cs="Arial"/>
          <w:sz w:val="24"/>
          <w:szCs w:val="24"/>
        </w:rPr>
      </w:pPr>
      <w:r>
        <w:rPr>
          <w:rFonts w:ascii="Arial" w:eastAsia="Arial" w:hAnsi="Arial" w:cs="Arial"/>
          <w:sz w:val="24"/>
          <w:szCs w:val="24"/>
        </w:rPr>
        <w:t>- 0–7 dias: 35.700 itens | R$ 929.229,34</w:t>
      </w:r>
    </w:p>
    <w:p w14:paraId="608B86A9" w14:textId="77777777" w:rsidR="00251F8D" w:rsidRDefault="00000000">
      <w:pPr>
        <w:ind w:left="0" w:firstLine="435"/>
        <w:rPr>
          <w:rFonts w:ascii="Arial" w:eastAsia="Arial" w:hAnsi="Arial" w:cs="Arial"/>
          <w:sz w:val="24"/>
          <w:szCs w:val="24"/>
        </w:rPr>
      </w:pPr>
      <w:r>
        <w:rPr>
          <w:rFonts w:ascii="Arial" w:eastAsia="Arial" w:hAnsi="Arial" w:cs="Arial"/>
          <w:sz w:val="24"/>
          <w:szCs w:val="24"/>
        </w:rPr>
        <w:t>- 8–14 dias: 41.352 itens | R$ 1.074.229,94</w:t>
      </w:r>
    </w:p>
    <w:p w14:paraId="608B86AA" w14:textId="77777777" w:rsidR="00251F8D" w:rsidRDefault="00000000">
      <w:pPr>
        <w:ind w:left="0" w:firstLine="435"/>
        <w:rPr>
          <w:rFonts w:ascii="Arial" w:eastAsia="Arial" w:hAnsi="Arial" w:cs="Arial"/>
          <w:sz w:val="24"/>
          <w:szCs w:val="24"/>
        </w:rPr>
      </w:pPr>
      <w:r>
        <w:rPr>
          <w:rFonts w:ascii="Arial" w:eastAsia="Arial" w:hAnsi="Arial" w:cs="Arial"/>
          <w:sz w:val="24"/>
          <w:szCs w:val="24"/>
        </w:rPr>
        <w:t>- 15–21 dias: 41.812 itens | R$ 1.089.009,60</w:t>
      </w:r>
    </w:p>
    <w:p w14:paraId="608B86AB" w14:textId="77777777" w:rsidR="00251F8D" w:rsidRDefault="00000000">
      <w:pPr>
        <w:ind w:left="0" w:firstLine="435"/>
        <w:rPr>
          <w:rFonts w:ascii="Arial" w:eastAsia="Arial" w:hAnsi="Arial" w:cs="Arial"/>
          <w:sz w:val="24"/>
          <w:szCs w:val="24"/>
        </w:rPr>
      </w:pPr>
      <w:r>
        <w:rPr>
          <w:rFonts w:ascii="Arial" w:eastAsia="Arial" w:hAnsi="Arial" w:cs="Arial"/>
          <w:sz w:val="24"/>
          <w:szCs w:val="24"/>
        </w:rPr>
        <w:t>- &gt;21 dias: 1.881.136 itens | R$ 48.918.494,62</w:t>
      </w:r>
    </w:p>
    <w:p w14:paraId="608B86AC" w14:textId="77777777" w:rsidR="00251F8D" w:rsidRDefault="00000000">
      <w:pPr>
        <w:ind w:left="0" w:firstLine="435"/>
        <w:rPr>
          <w:rFonts w:ascii="Arial" w:eastAsia="Arial" w:hAnsi="Arial" w:cs="Arial"/>
          <w:sz w:val="24"/>
          <w:szCs w:val="24"/>
        </w:rPr>
      </w:pPr>
      <w:r>
        <w:rPr>
          <w:rFonts w:ascii="Arial" w:eastAsia="Arial" w:hAnsi="Arial" w:cs="Arial"/>
          <w:sz w:val="24"/>
          <w:szCs w:val="24"/>
        </w:rPr>
        <w:t xml:space="preserve">Não há itens expirados nem datas/preços inválidos (na amostra completa lida): </w:t>
      </w:r>
      <w:proofErr w:type="gramStart"/>
      <w:r>
        <w:rPr>
          <w:rFonts w:ascii="Arial" w:eastAsia="Arial" w:hAnsi="Arial" w:cs="Arial"/>
          <w:sz w:val="24"/>
          <w:szCs w:val="24"/>
        </w:rPr>
        <w:t>0 .</w:t>
      </w:r>
      <w:proofErr w:type="gramEnd"/>
    </w:p>
    <w:p w14:paraId="608B86AD" w14:textId="77777777" w:rsidR="00251F8D" w:rsidRDefault="00251F8D">
      <w:pPr>
        <w:ind w:left="0" w:firstLine="435"/>
        <w:rPr>
          <w:rFonts w:ascii="Arial" w:eastAsia="Arial" w:hAnsi="Arial" w:cs="Arial"/>
          <w:sz w:val="24"/>
          <w:szCs w:val="24"/>
        </w:rPr>
      </w:pPr>
    </w:p>
    <w:p w14:paraId="608B86AE"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lastRenderedPageBreak/>
        <w:t>2)</w:t>
      </w:r>
      <w:r>
        <w:rPr>
          <w:rFonts w:ascii="Arial" w:eastAsia="Arial" w:hAnsi="Arial" w:cs="Arial"/>
          <w:sz w:val="24"/>
          <w:szCs w:val="24"/>
        </w:rPr>
        <w:t xml:space="preserve"> Significância de perdas (redução de receita por desconto) Como a base não possui custo (CMV), não foi possível calcular lucro real. Calculamos a perda de receita (quanto você deixa de faturar por aplicar desconto no preço).</w:t>
      </w:r>
    </w:p>
    <w:p w14:paraId="608B86AF" w14:textId="77777777" w:rsidR="00251F8D" w:rsidRDefault="00251F8D">
      <w:pPr>
        <w:ind w:left="0" w:firstLine="435"/>
        <w:rPr>
          <w:rFonts w:ascii="Arial" w:eastAsia="Arial" w:hAnsi="Arial" w:cs="Arial"/>
          <w:sz w:val="24"/>
          <w:szCs w:val="24"/>
        </w:rPr>
      </w:pPr>
    </w:p>
    <w:p w14:paraId="608B86B0" w14:textId="77777777" w:rsidR="00251F8D" w:rsidRDefault="00000000">
      <w:pPr>
        <w:ind w:left="0" w:firstLine="435"/>
        <w:rPr>
          <w:rFonts w:ascii="Arial" w:eastAsia="Arial" w:hAnsi="Arial" w:cs="Arial"/>
          <w:sz w:val="24"/>
          <w:szCs w:val="24"/>
        </w:rPr>
      </w:pPr>
      <w:r>
        <w:rPr>
          <w:rFonts w:ascii="Arial" w:eastAsia="Arial" w:hAnsi="Arial" w:cs="Arial"/>
          <w:sz w:val="24"/>
          <w:szCs w:val="24"/>
        </w:rPr>
        <w:t>Usando um cenário de descontos (premissa) para “limpar” o risco:</w:t>
      </w:r>
    </w:p>
    <w:p w14:paraId="608B86B1" w14:textId="77777777" w:rsidR="00251F8D" w:rsidRDefault="00000000">
      <w:pPr>
        <w:ind w:left="0" w:firstLine="435"/>
        <w:rPr>
          <w:rFonts w:ascii="Arial" w:eastAsia="Arial" w:hAnsi="Arial" w:cs="Arial"/>
          <w:sz w:val="24"/>
          <w:szCs w:val="24"/>
        </w:rPr>
      </w:pPr>
      <w:r>
        <w:rPr>
          <w:rFonts w:ascii="Arial" w:eastAsia="Arial" w:hAnsi="Arial" w:cs="Arial"/>
          <w:sz w:val="24"/>
          <w:szCs w:val="24"/>
        </w:rPr>
        <w:t>- 0–7 dias: 30%</w:t>
      </w:r>
    </w:p>
    <w:p w14:paraId="608B86B2" w14:textId="77777777" w:rsidR="00251F8D" w:rsidRDefault="00000000">
      <w:pPr>
        <w:ind w:left="0" w:firstLine="435"/>
        <w:rPr>
          <w:rFonts w:ascii="Arial" w:eastAsia="Arial" w:hAnsi="Arial" w:cs="Arial"/>
          <w:sz w:val="24"/>
          <w:szCs w:val="24"/>
        </w:rPr>
      </w:pPr>
      <w:r>
        <w:rPr>
          <w:rFonts w:ascii="Arial" w:eastAsia="Arial" w:hAnsi="Arial" w:cs="Arial"/>
          <w:sz w:val="24"/>
          <w:szCs w:val="24"/>
        </w:rPr>
        <w:t>- 8–14 dias: 20%</w:t>
      </w:r>
    </w:p>
    <w:p w14:paraId="608B86B3" w14:textId="77777777" w:rsidR="00251F8D" w:rsidRDefault="00000000">
      <w:pPr>
        <w:ind w:left="0" w:firstLine="435"/>
        <w:rPr>
          <w:rFonts w:ascii="Arial" w:eastAsia="Arial" w:hAnsi="Arial" w:cs="Arial"/>
          <w:sz w:val="24"/>
          <w:szCs w:val="24"/>
        </w:rPr>
      </w:pPr>
      <w:r>
        <w:rPr>
          <w:rFonts w:ascii="Arial" w:eastAsia="Arial" w:hAnsi="Arial" w:cs="Arial"/>
          <w:sz w:val="24"/>
          <w:szCs w:val="24"/>
        </w:rPr>
        <w:t>- 15–21 dias: 10%</w:t>
      </w:r>
    </w:p>
    <w:p w14:paraId="608B86B4" w14:textId="77777777" w:rsidR="00251F8D" w:rsidRDefault="00251F8D">
      <w:pPr>
        <w:ind w:left="0" w:firstLine="435"/>
        <w:rPr>
          <w:rFonts w:ascii="Arial" w:eastAsia="Arial" w:hAnsi="Arial" w:cs="Arial"/>
          <w:sz w:val="24"/>
          <w:szCs w:val="24"/>
        </w:rPr>
      </w:pPr>
    </w:p>
    <w:p w14:paraId="608B86B5" w14:textId="77777777" w:rsidR="00251F8D" w:rsidRDefault="00000000">
      <w:pPr>
        <w:ind w:left="0" w:firstLine="435"/>
        <w:rPr>
          <w:rFonts w:ascii="Arial" w:eastAsia="Arial" w:hAnsi="Arial" w:cs="Arial"/>
          <w:sz w:val="24"/>
          <w:szCs w:val="24"/>
        </w:rPr>
      </w:pPr>
      <w:r>
        <w:rPr>
          <w:rFonts w:ascii="Arial" w:eastAsia="Arial" w:hAnsi="Arial" w:cs="Arial"/>
          <w:sz w:val="24"/>
          <w:szCs w:val="24"/>
        </w:rPr>
        <w:t>A redução total de receita (soma dos descontos) seria:</w:t>
      </w:r>
    </w:p>
    <w:p w14:paraId="608B86B6" w14:textId="77777777" w:rsidR="00251F8D" w:rsidRDefault="00000000">
      <w:pPr>
        <w:ind w:left="0" w:firstLine="435"/>
        <w:rPr>
          <w:rFonts w:ascii="Arial" w:eastAsia="Arial" w:hAnsi="Arial" w:cs="Arial"/>
          <w:sz w:val="24"/>
          <w:szCs w:val="24"/>
        </w:rPr>
      </w:pPr>
      <w:r>
        <w:rPr>
          <w:rFonts w:ascii="Arial" w:eastAsia="Arial" w:hAnsi="Arial" w:cs="Arial"/>
          <w:sz w:val="24"/>
          <w:szCs w:val="24"/>
        </w:rPr>
        <w:t>- 0–7: R$ 278.768,80</w:t>
      </w:r>
    </w:p>
    <w:p w14:paraId="608B86B7" w14:textId="77777777" w:rsidR="00251F8D" w:rsidRDefault="00000000">
      <w:pPr>
        <w:ind w:left="0" w:firstLine="435"/>
        <w:rPr>
          <w:rFonts w:ascii="Arial" w:eastAsia="Arial" w:hAnsi="Arial" w:cs="Arial"/>
          <w:sz w:val="24"/>
          <w:szCs w:val="24"/>
        </w:rPr>
      </w:pPr>
      <w:r>
        <w:rPr>
          <w:rFonts w:ascii="Arial" w:eastAsia="Arial" w:hAnsi="Arial" w:cs="Arial"/>
          <w:sz w:val="24"/>
          <w:szCs w:val="24"/>
        </w:rPr>
        <w:t>- 8–14: R$ 214.845,99</w:t>
      </w:r>
    </w:p>
    <w:p w14:paraId="608B86B8" w14:textId="77777777" w:rsidR="00251F8D" w:rsidRDefault="00000000">
      <w:pPr>
        <w:ind w:left="0" w:firstLine="435"/>
        <w:rPr>
          <w:rFonts w:ascii="Arial" w:eastAsia="Arial" w:hAnsi="Arial" w:cs="Arial"/>
          <w:sz w:val="24"/>
          <w:szCs w:val="24"/>
        </w:rPr>
      </w:pPr>
      <w:r>
        <w:rPr>
          <w:rFonts w:ascii="Arial" w:eastAsia="Arial" w:hAnsi="Arial" w:cs="Arial"/>
          <w:sz w:val="24"/>
          <w:szCs w:val="24"/>
        </w:rPr>
        <w:t>- 15–21: R$ 108.900,96</w:t>
      </w:r>
    </w:p>
    <w:p w14:paraId="608B86B9" w14:textId="77777777" w:rsidR="00251F8D" w:rsidRDefault="00000000">
      <w:pPr>
        <w:ind w:left="0" w:firstLine="435"/>
        <w:rPr>
          <w:rFonts w:ascii="Arial" w:eastAsia="Arial" w:hAnsi="Arial" w:cs="Arial"/>
          <w:sz w:val="24"/>
          <w:szCs w:val="24"/>
        </w:rPr>
      </w:pPr>
      <w:r>
        <w:rPr>
          <w:rFonts w:ascii="Arial" w:eastAsia="Arial" w:hAnsi="Arial" w:cs="Arial"/>
          <w:sz w:val="24"/>
          <w:szCs w:val="24"/>
        </w:rPr>
        <w:t>- Total até 21 dias: R$ 602.515,75</w:t>
      </w:r>
    </w:p>
    <w:p w14:paraId="608B86BA" w14:textId="77777777" w:rsidR="00251F8D" w:rsidRDefault="00000000">
      <w:pPr>
        <w:rPr>
          <w:rFonts w:ascii="Arial" w:eastAsia="Arial" w:hAnsi="Arial" w:cs="Arial"/>
          <w:sz w:val="24"/>
          <w:szCs w:val="24"/>
        </w:rPr>
      </w:pPr>
      <w:r>
        <w:br w:type="page"/>
      </w:r>
    </w:p>
    <w:p w14:paraId="608B86BB" w14:textId="77777777" w:rsidR="00251F8D" w:rsidRDefault="00000000">
      <w:pPr>
        <w:ind w:left="0" w:firstLine="435"/>
        <w:rPr>
          <w:rFonts w:ascii="Arial" w:eastAsia="Arial" w:hAnsi="Arial" w:cs="Arial"/>
          <w:b/>
          <w:bCs/>
          <w:sz w:val="24"/>
          <w:szCs w:val="24"/>
        </w:rPr>
      </w:pPr>
      <w:r>
        <w:rPr>
          <w:rFonts w:ascii="Arial" w:eastAsia="Arial" w:hAnsi="Arial" w:cs="Arial"/>
          <w:b/>
          <w:bCs/>
          <w:sz w:val="24"/>
          <w:szCs w:val="24"/>
        </w:rPr>
        <w:lastRenderedPageBreak/>
        <w:t>Interpretação:</w:t>
      </w:r>
    </w:p>
    <w:p w14:paraId="608B86BC" w14:textId="77777777" w:rsidR="00251F8D" w:rsidRDefault="00251F8D">
      <w:pPr>
        <w:ind w:left="0" w:firstLine="435"/>
        <w:rPr>
          <w:rFonts w:ascii="Arial" w:eastAsia="Arial" w:hAnsi="Arial" w:cs="Arial"/>
          <w:sz w:val="24"/>
          <w:szCs w:val="24"/>
        </w:rPr>
      </w:pPr>
    </w:p>
    <w:p w14:paraId="608B86BD" w14:textId="77777777" w:rsidR="00251F8D" w:rsidRDefault="00000000">
      <w:pPr>
        <w:ind w:left="0" w:firstLine="435"/>
        <w:rPr>
          <w:rFonts w:ascii="Arial" w:eastAsia="Arial" w:hAnsi="Arial" w:cs="Arial"/>
          <w:sz w:val="24"/>
          <w:szCs w:val="24"/>
        </w:rPr>
      </w:pPr>
      <w:sdt>
        <w:sdtPr>
          <w:tag w:val="goog_rdk_2"/>
          <w:id w:val="1756039543"/>
        </w:sdtPr>
        <w:sdtContent>
          <w:r>
            <w:rPr>
              <w:rFonts w:ascii="Arial Unicode MS" w:eastAsia="Arial Unicode MS" w:hAnsi="Arial Unicode MS" w:cs="Arial Unicode MS"/>
              <w:sz w:val="24"/>
              <w:szCs w:val="24"/>
            </w:rPr>
            <w:t>- Isso representa ≈ 1,16% do valor total do estoque (52.010.963,50).</w:t>
          </w:r>
        </w:sdtContent>
      </w:sdt>
    </w:p>
    <w:p w14:paraId="608B86BE" w14:textId="77777777" w:rsidR="00251F8D" w:rsidRDefault="00251F8D">
      <w:pPr>
        <w:ind w:left="0" w:firstLine="435"/>
        <w:rPr>
          <w:rFonts w:ascii="Arial" w:eastAsia="Arial" w:hAnsi="Arial" w:cs="Arial"/>
          <w:sz w:val="24"/>
          <w:szCs w:val="24"/>
        </w:rPr>
      </w:pPr>
    </w:p>
    <w:p w14:paraId="608B86BF" w14:textId="77777777" w:rsidR="00251F8D" w:rsidRDefault="00000000">
      <w:pPr>
        <w:ind w:left="0" w:firstLine="435"/>
        <w:rPr>
          <w:rFonts w:ascii="Arial" w:eastAsia="Arial" w:hAnsi="Arial" w:cs="Arial"/>
          <w:sz w:val="24"/>
          <w:szCs w:val="24"/>
        </w:rPr>
      </w:pPr>
      <w:sdt>
        <w:sdtPr>
          <w:tag w:val="goog_rdk_3"/>
          <w:id w:val="-1245157543"/>
        </w:sdtPr>
        <w:sdtContent>
          <w:r>
            <w:rPr>
              <w:rFonts w:ascii="Arial Unicode MS" w:eastAsia="Arial Unicode MS" w:hAnsi="Arial Unicode MS" w:cs="Arial Unicode MS"/>
              <w:sz w:val="24"/>
              <w:szCs w:val="24"/>
            </w:rPr>
            <w:t>- Mas dentro do “estoque em risco” (até 21 dias), é uma corrosão média de ≈ 19,48% (3.092.468,88).</w:t>
          </w:r>
        </w:sdtContent>
      </w:sdt>
    </w:p>
    <w:p w14:paraId="608B86C0" w14:textId="77777777" w:rsidR="00251F8D" w:rsidRDefault="00000000">
      <w:pPr>
        <w:ind w:left="0" w:firstLine="435"/>
        <w:rPr>
          <w:rFonts w:ascii="Arial" w:eastAsia="Arial" w:hAnsi="Arial" w:cs="Arial"/>
          <w:sz w:val="24"/>
          <w:szCs w:val="24"/>
        </w:rPr>
      </w:pPr>
      <w:r>
        <w:br w:type="page"/>
      </w:r>
    </w:p>
    <w:p w14:paraId="608B86C1" w14:textId="77777777" w:rsidR="00251F8D" w:rsidRDefault="00251F8D">
      <w:pPr>
        <w:ind w:left="0" w:firstLine="435"/>
        <w:rPr>
          <w:rFonts w:ascii="Arial" w:eastAsia="Arial" w:hAnsi="Arial" w:cs="Arial"/>
          <w:sz w:val="24"/>
          <w:szCs w:val="24"/>
        </w:rPr>
      </w:pPr>
    </w:p>
    <w:p w14:paraId="608B86C2"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t>3)</w:t>
      </w:r>
      <w:r>
        <w:rPr>
          <w:rFonts w:ascii="Arial" w:eastAsia="Arial" w:hAnsi="Arial" w:cs="Arial"/>
          <w:sz w:val="24"/>
          <w:szCs w:val="24"/>
        </w:rPr>
        <w:t xml:space="preserve"> A corrosão da margem de lucro está diretamente atrelada ao Custo de Mercadorias Vendidas (CMV). Adota-se como regra prática que, se a margem bruta média for de $M\%$, o desconto máximo aplicado não deve ultrapassar esse mesmo percentual para evitar vendas abaixo do preço de custo. Como exemplo, caso a margem bruta média seja de $20\%$, um desconto de $30\%$ (proposto para a faixa de 0 a 7 dias) resultará em prejuízo unitário. Em um cenário com margem bruta média de $25\%$, o desconto na faixa de 0 a 7 dias excederá a margem em $5\%$. Sob a premissa de uma margem uniforme, essa faixa isolada implicaria uma perda estimada 'abaixo do custo' de aproximadamente R$ 46.461,47 (considerando o valor de R$ 929.229,34 exposto na faixa)</w:t>
      </w:r>
    </w:p>
    <w:p w14:paraId="608B86C3" w14:textId="77777777" w:rsidR="00251F8D" w:rsidRDefault="00251F8D">
      <w:pPr>
        <w:ind w:left="0" w:firstLine="435"/>
        <w:rPr>
          <w:rFonts w:ascii="Arial" w:eastAsia="Arial" w:hAnsi="Arial" w:cs="Arial"/>
          <w:sz w:val="24"/>
          <w:szCs w:val="24"/>
        </w:rPr>
      </w:pPr>
    </w:p>
    <w:p w14:paraId="608B86C4"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t>4)</w:t>
      </w:r>
      <w:r>
        <w:rPr>
          <w:rFonts w:ascii="Arial" w:eastAsia="Arial" w:hAnsi="Arial" w:cs="Arial"/>
          <w:sz w:val="24"/>
          <w:szCs w:val="24"/>
        </w:rPr>
        <w:t xml:space="preserve"> Onde o impacto é maior (concentração) Categorias com maior valor total (top 5):</w:t>
      </w:r>
    </w:p>
    <w:p w14:paraId="608B86C5" w14:textId="77777777" w:rsidR="00251F8D" w:rsidRDefault="00251F8D">
      <w:pPr>
        <w:ind w:left="0" w:firstLine="435"/>
        <w:rPr>
          <w:rFonts w:ascii="Arial" w:eastAsia="Arial" w:hAnsi="Arial" w:cs="Arial"/>
          <w:sz w:val="24"/>
          <w:szCs w:val="24"/>
        </w:rPr>
      </w:pPr>
    </w:p>
    <w:p w14:paraId="608B86C6"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Mercearia: R$ 10.449.667,22</w:t>
      </w:r>
    </w:p>
    <w:p w14:paraId="608B86C7"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Higiene e Limpeza: R$ 10.400.795,78</w:t>
      </w:r>
    </w:p>
    <w:p w14:paraId="608B86C8"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Laticínios: R$ 10.396.600,86</w:t>
      </w:r>
    </w:p>
    <w:p w14:paraId="608B86C9"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Bebidas: R$ 10.385.333,38</w:t>
      </w:r>
    </w:p>
    <w:p w14:paraId="608B86CA"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Congelados: R$ 10.378.566,26</w:t>
      </w:r>
    </w:p>
    <w:p w14:paraId="608B86CB"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6CC"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Fornecedores com maior valor total (top 10) começam por:</w:t>
      </w:r>
    </w:p>
    <w:p w14:paraId="608B86CD"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Ambev: R$ 5.246.782,70</w:t>
      </w:r>
    </w:p>
    <w:p w14:paraId="608B86CE" w14:textId="77777777" w:rsidR="00251F8D" w:rsidRDefault="00000000">
      <w:pPr>
        <w:numPr>
          <w:ilvl w:val="0"/>
          <w:numId w:val="7"/>
        </w:num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Bunge: R$ 5.216.148,40</w:t>
      </w:r>
    </w:p>
    <w:p w14:paraId="608B86CF" w14:textId="77777777" w:rsidR="00251F8D" w:rsidRDefault="00000000">
      <w:pPr>
        <w:numPr>
          <w:ilvl w:val="0"/>
          <w:numId w:val="7"/>
        </w:numPr>
        <w:pBdr>
          <w:top w:val="nil"/>
          <w:left w:val="nil"/>
          <w:bottom w:val="nil"/>
          <w:right w:val="nil"/>
          <w:between w:val="nil"/>
        </w:pBdr>
        <w:ind w:left="0" w:firstLine="435"/>
        <w:rPr>
          <w:rFonts w:ascii="Arial" w:eastAsia="Arial" w:hAnsi="Arial" w:cs="Arial"/>
          <w:color w:val="000000"/>
          <w:sz w:val="24"/>
          <w:szCs w:val="24"/>
        </w:rPr>
      </w:pPr>
      <w:r>
        <w:rPr>
          <w:rFonts w:ascii="Arial" w:eastAsia="Arial" w:hAnsi="Arial" w:cs="Arial"/>
          <w:color w:val="000000"/>
          <w:sz w:val="24"/>
          <w:szCs w:val="24"/>
        </w:rPr>
        <w:t>Unilever: R$ 5.207.098,66</w:t>
      </w:r>
    </w:p>
    <w:p w14:paraId="608B86D0" w14:textId="77777777" w:rsidR="00251F8D" w:rsidRDefault="00251F8D">
      <w:pPr>
        <w:ind w:left="0" w:firstLine="435"/>
        <w:rPr>
          <w:rFonts w:ascii="Arial" w:eastAsia="Arial" w:hAnsi="Arial" w:cs="Arial"/>
          <w:b/>
          <w:bCs/>
          <w:sz w:val="24"/>
          <w:szCs w:val="24"/>
        </w:rPr>
      </w:pPr>
    </w:p>
    <w:p w14:paraId="608B86D1" w14:textId="77777777" w:rsidR="00251F8D" w:rsidRDefault="00000000">
      <w:pPr>
        <w:ind w:left="0" w:firstLine="435"/>
        <w:rPr>
          <w:rFonts w:ascii="Arial" w:eastAsia="Arial" w:hAnsi="Arial" w:cs="Arial"/>
          <w:b/>
          <w:bCs/>
          <w:sz w:val="24"/>
          <w:szCs w:val="24"/>
        </w:rPr>
      </w:pPr>
      <w:r>
        <w:rPr>
          <w:rFonts w:ascii="Arial" w:eastAsia="Arial" w:hAnsi="Arial" w:cs="Arial"/>
          <w:b/>
          <w:bCs/>
          <w:sz w:val="24"/>
          <w:szCs w:val="24"/>
        </w:rPr>
        <w:t>Resumo executivo</w:t>
      </w:r>
    </w:p>
    <w:p w14:paraId="608B86D2" w14:textId="77777777" w:rsidR="00251F8D" w:rsidRDefault="00251F8D">
      <w:pPr>
        <w:ind w:left="0" w:firstLine="435"/>
        <w:rPr>
          <w:rFonts w:ascii="Arial" w:eastAsia="Arial" w:hAnsi="Arial" w:cs="Arial"/>
          <w:sz w:val="24"/>
          <w:szCs w:val="24"/>
        </w:rPr>
      </w:pPr>
    </w:p>
    <w:p w14:paraId="608B86D3" w14:textId="77777777" w:rsidR="00251F8D" w:rsidRDefault="00000000">
      <w:pPr>
        <w:ind w:left="0" w:firstLine="435"/>
        <w:rPr>
          <w:rFonts w:ascii="Arial" w:eastAsia="Arial" w:hAnsi="Arial" w:cs="Arial"/>
          <w:sz w:val="24"/>
          <w:szCs w:val="24"/>
        </w:rPr>
      </w:pPr>
      <w:sdt>
        <w:sdtPr>
          <w:tag w:val="goog_rdk_4"/>
          <w:id w:val="1453173769"/>
        </w:sdtPr>
        <w:sdtContent>
          <w:r>
            <w:rPr>
              <w:rFonts w:ascii="Arial Unicode MS" w:eastAsia="Arial Unicode MS" w:hAnsi="Arial Unicode MS" w:cs="Arial Unicode MS"/>
              <w:sz w:val="24"/>
              <w:szCs w:val="24"/>
            </w:rPr>
            <w:t>O risco de vencimento (≤21 dias) é material: ~ 6% do estoque por volume e valor.</w:t>
          </w:r>
        </w:sdtContent>
      </w:sdt>
    </w:p>
    <w:p w14:paraId="608B86D4" w14:textId="77777777" w:rsidR="00251F8D" w:rsidRDefault="00000000">
      <w:pPr>
        <w:ind w:left="0" w:firstLine="435"/>
        <w:rPr>
          <w:rFonts w:ascii="Arial" w:eastAsia="Arial" w:hAnsi="Arial" w:cs="Arial"/>
          <w:sz w:val="24"/>
          <w:szCs w:val="24"/>
        </w:rPr>
      </w:pPr>
      <w:r>
        <w:rPr>
          <w:rFonts w:ascii="Arial" w:eastAsia="Arial" w:hAnsi="Arial" w:cs="Arial"/>
          <w:sz w:val="24"/>
          <w:szCs w:val="24"/>
        </w:rPr>
        <w:t>A “perda” por desconto (redução de receita) pode ser pequena no total (1,16% do estoque), mas é grande dentro do grupo em risco (19,5%).</w:t>
      </w:r>
    </w:p>
    <w:p w14:paraId="608B86D5" w14:textId="77777777" w:rsidR="00251F8D" w:rsidRDefault="00000000">
      <w:pPr>
        <w:ind w:left="0" w:firstLine="435"/>
        <w:rPr>
          <w:rFonts w:ascii="Arial" w:eastAsia="Arial" w:hAnsi="Arial" w:cs="Arial"/>
          <w:sz w:val="24"/>
          <w:szCs w:val="24"/>
        </w:rPr>
      </w:pPr>
      <w:r>
        <w:rPr>
          <w:rFonts w:ascii="Arial" w:eastAsia="Arial" w:hAnsi="Arial" w:cs="Arial"/>
          <w:sz w:val="24"/>
          <w:szCs w:val="24"/>
        </w:rPr>
        <w:t xml:space="preserve"> A chance de corrosão de margem é alta se o desconto aplicado (especialmente 30% na faixa 0–7) for maior que a margem bruta média dos produtos.</w:t>
      </w:r>
    </w:p>
    <w:p w14:paraId="608B86D6" w14:textId="77777777" w:rsidR="00251F8D" w:rsidRDefault="00000000">
      <w:pPr>
        <w:ind w:left="0" w:firstLine="435"/>
        <w:rPr>
          <w:rFonts w:ascii="Arial" w:eastAsia="Arial" w:hAnsi="Arial" w:cs="Arial"/>
          <w:sz w:val="24"/>
          <w:szCs w:val="24"/>
        </w:rPr>
      </w:pPr>
      <w:r>
        <w:rPr>
          <w:rFonts w:ascii="Arial" w:eastAsia="Arial" w:hAnsi="Arial" w:cs="Arial"/>
          <w:sz w:val="24"/>
          <w:szCs w:val="24"/>
        </w:rPr>
        <w:t>Se você me disser a margem bruta média (ex.: 18%, 25%, 30%) ou o CMV por categoria/fornecedor, eu calculo a perda de lucro estimada e quais faixas/categorias entram em margem negativa.</w:t>
      </w:r>
    </w:p>
    <w:p w14:paraId="608B86D7" w14:textId="77777777" w:rsidR="00251F8D" w:rsidRDefault="00000000">
      <w:pPr>
        <w:rPr>
          <w:rFonts w:ascii="Arial" w:eastAsia="Arial" w:hAnsi="Arial" w:cs="Arial"/>
          <w:sz w:val="24"/>
          <w:szCs w:val="24"/>
        </w:rPr>
      </w:pPr>
      <w:r>
        <w:br w:type="page"/>
      </w:r>
    </w:p>
    <w:p w14:paraId="608B86D8" w14:textId="77777777" w:rsidR="00251F8D" w:rsidRDefault="00000000">
      <w:pPr>
        <w:ind w:left="0" w:firstLine="435"/>
        <w:rPr>
          <w:rFonts w:ascii="Arial" w:eastAsia="Arial" w:hAnsi="Arial" w:cs="Arial"/>
          <w:b/>
          <w:bCs/>
          <w:sz w:val="24"/>
          <w:szCs w:val="24"/>
        </w:rPr>
      </w:pPr>
      <w:bookmarkStart w:id="12" w:name="_heading=h.e8rgdbp6ihrc" w:colFirst="0" w:colLast="0"/>
      <w:bookmarkEnd w:id="12"/>
      <w:r>
        <w:rPr>
          <w:rFonts w:ascii="Arial" w:eastAsia="Arial" w:hAnsi="Arial" w:cs="Arial"/>
          <w:b/>
          <w:bCs/>
          <w:sz w:val="24"/>
          <w:szCs w:val="24"/>
        </w:rPr>
        <w:lastRenderedPageBreak/>
        <w:t>Plano de Metas Empresariais</w:t>
      </w:r>
    </w:p>
    <w:p w14:paraId="608B86D9" w14:textId="77777777" w:rsidR="00251F8D" w:rsidRDefault="00251F8D">
      <w:pPr>
        <w:ind w:left="0" w:firstLine="435"/>
        <w:rPr>
          <w:rFonts w:ascii="Arial" w:eastAsia="Arial" w:hAnsi="Arial" w:cs="Arial"/>
          <w:sz w:val="24"/>
          <w:szCs w:val="24"/>
        </w:rPr>
      </w:pPr>
    </w:p>
    <w:p w14:paraId="608B86DA" w14:textId="77777777" w:rsidR="00251F8D" w:rsidRDefault="00000000">
      <w:pPr>
        <w:ind w:left="0" w:firstLine="435"/>
        <w:rPr>
          <w:rFonts w:ascii="Arial" w:eastAsia="Arial" w:hAnsi="Arial" w:cs="Arial"/>
          <w:sz w:val="24"/>
          <w:szCs w:val="24"/>
        </w:rPr>
      </w:pPr>
      <w:r>
        <w:rPr>
          <w:rFonts w:ascii="Arial" w:eastAsia="Arial" w:hAnsi="Arial" w:cs="Arial"/>
          <w:sz w:val="24"/>
          <w:szCs w:val="24"/>
        </w:rPr>
        <w:t>A metodologia SMART foi utilizada para definir metas claras, mensuráveis, atingíveis, relevantes e temporais para apoiar a implementação do sistema e melhorar os resultados operacionais da empresa.</w:t>
      </w:r>
    </w:p>
    <w:p w14:paraId="608B86DB" w14:textId="77777777" w:rsidR="00251F8D" w:rsidRDefault="00000000">
      <w:pPr>
        <w:ind w:left="0" w:firstLine="435"/>
        <w:rPr>
          <w:rFonts w:ascii="Arial" w:eastAsia="Arial" w:hAnsi="Arial" w:cs="Arial"/>
          <w:sz w:val="24"/>
          <w:szCs w:val="24"/>
        </w:rPr>
      </w:pPr>
      <w:r>
        <w:rPr>
          <w:rFonts w:ascii="Arial" w:eastAsia="Arial" w:hAnsi="Arial" w:cs="Arial"/>
          <w:sz w:val="24"/>
          <w:szCs w:val="24"/>
        </w:rPr>
        <w:t>S — Específica</w:t>
      </w:r>
    </w:p>
    <w:p w14:paraId="608B86DC" w14:textId="77777777" w:rsidR="00251F8D" w:rsidRDefault="00000000">
      <w:pPr>
        <w:ind w:left="0" w:firstLine="435"/>
        <w:rPr>
          <w:rFonts w:ascii="Arial" w:eastAsia="Arial" w:hAnsi="Arial" w:cs="Arial"/>
          <w:sz w:val="24"/>
          <w:szCs w:val="24"/>
        </w:rPr>
      </w:pPr>
      <w:r>
        <w:rPr>
          <w:rFonts w:ascii="Arial" w:eastAsia="Arial" w:hAnsi="Arial" w:cs="Arial"/>
          <w:sz w:val="24"/>
          <w:szCs w:val="24"/>
        </w:rPr>
        <w:t>Implementar o sistema DATIX para monitorar automaticamente produtos perecíveis próximos ao vencimento, classificando-os em faixas de risco de 7, 14 e 21 dias e aplicando campanhas promocionais preventivas.</w:t>
      </w:r>
    </w:p>
    <w:p w14:paraId="608B86DD" w14:textId="77777777" w:rsidR="00251F8D" w:rsidRDefault="00251F8D">
      <w:pPr>
        <w:ind w:left="0" w:firstLine="435"/>
        <w:rPr>
          <w:rFonts w:ascii="Arial" w:eastAsia="Arial" w:hAnsi="Arial" w:cs="Arial"/>
          <w:sz w:val="24"/>
          <w:szCs w:val="24"/>
        </w:rPr>
      </w:pPr>
    </w:p>
    <w:p w14:paraId="608B86DE" w14:textId="77777777" w:rsidR="00251F8D" w:rsidRDefault="00000000">
      <w:pPr>
        <w:ind w:left="0" w:firstLine="435"/>
        <w:rPr>
          <w:rFonts w:ascii="Arial" w:eastAsia="Arial" w:hAnsi="Arial" w:cs="Arial"/>
          <w:sz w:val="24"/>
          <w:szCs w:val="24"/>
        </w:rPr>
      </w:pPr>
      <w:r>
        <w:rPr>
          <w:rFonts w:ascii="Arial" w:eastAsia="Arial" w:hAnsi="Arial" w:cs="Arial"/>
          <w:sz w:val="24"/>
          <w:szCs w:val="24"/>
        </w:rPr>
        <w:t>M — Mensurável</w:t>
      </w:r>
    </w:p>
    <w:p w14:paraId="608B86DF" w14:textId="77777777" w:rsidR="00251F8D" w:rsidRDefault="00000000">
      <w:pPr>
        <w:ind w:left="0" w:firstLine="435"/>
        <w:rPr>
          <w:rFonts w:ascii="Arial" w:eastAsia="Arial" w:hAnsi="Arial" w:cs="Arial"/>
          <w:sz w:val="24"/>
          <w:szCs w:val="24"/>
        </w:rPr>
      </w:pPr>
      <w:r>
        <w:rPr>
          <w:rFonts w:ascii="Arial" w:eastAsia="Arial" w:hAnsi="Arial" w:cs="Arial"/>
          <w:sz w:val="24"/>
          <w:szCs w:val="24"/>
        </w:rPr>
        <w:t>Reduzir em 40% o volume de produtos vencidos e diminuir em 25% as perdas financeiras relacionadas ao descarte de mercadorias no período inicial de operação.</w:t>
      </w:r>
    </w:p>
    <w:p w14:paraId="608B86E0" w14:textId="77777777" w:rsidR="00251F8D" w:rsidRDefault="00251F8D">
      <w:pPr>
        <w:ind w:left="0" w:firstLine="435"/>
        <w:rPr>
          <w:rFonts w:ascii="Arial" w:eastAsia="Arial" w:hAnsi="Arial" w:cs="Arial"/>
          <w:sz w:val="24"/>
          <w:szCs w:val="24"/>
        </w:rPr>
      </w:pPr>
    </w:p>
    <w:p w14:paraId="608B86E1" w14:textId="77777777" w:rsidR="00251F8D" w:rsidRDefault="00000000">
      <w:pPr>
        <w:ind w:left="0" w:firstLine="435"/>
        <w:rPr>
          <w:rFonts w:ascii="Arial" w:eastAsia="Arial" w:hAnsi="Arial" w:cs="Arial"/>
          <w:sz w:val="24"/>
          <w:szCs w:val="24"/>
        </w:rPr>
      </w:pPr>
      <w:r>
        <w:rPr>
          <w:rFonts w:ascii="Arial" w:eastAsia="Arial" w:hAnsi="Arial" w:cs="Arial"/>
          <w:sz w:val="24"/>
          <w:szCs w:val="24"/>
        </w:rPr>
        <w:t>A — Atingível</w:t>
      </w:r>
    </w:p>
    <w:p w14:paraId="608B86E2" w14:textId="77777777" w:rsidR="00251F8D" w:rsidRDefault="00000000">
      <w:pPr>
        <w:ind w:left="0" w:firstLine="435"/>
        <w:rPr>
          <w:rFonts w:ascii="Arial" w:eastAsia="Arial" w:hAnsi="Arial" w:cs="Arial"/>
          <w:sz w:val="24"/>
          <w:szCs w:val="24"/>
        </w:rPr>
      </w:pPr>
      <w:r>
        <w:rPr>
          <w:rFonts w:ascii="Arial" w:eastAsia="Arial" w:hAnsi="Arial" w:cs="Arial"/>
          <w:sz w:val="24"/>
          <w:szCs w:val="24"/>
        </w:rPr>
        <w:t>A meta é viável devido à automação do monitoramento de validade, geração de alertas e definição automática de descontos por faixa de vencimento.</w:t>
      </w:r>
    </w:p>
    <w:p w14:paraId="608B86E3" w14:textId="77777777" w:rsidR="00251F8D" w:rsidRDefault="00251F8D">
      <w:pPr>
        <w:ind w:left="0" w:firstLine="435"/>
        <w:rPr>
          <w:rFonts w:ascii="Arial" w:eastAsia="Arial" w:hAnsi="Arial" w:cs="Arial"/>
          <w:sz w:val="24"/>
          <w:szCs w:val="24"/>
        </w:rPr>
      </w:pPr>
    </w:p>
    <w:p w14:paraId="608B86E4" w14:textId="77777777" w:rsidR="00251F8D" w:rsidRDefault="00000000">
      <w:pPr>
        <w:ind w:left="0" w:firstLine="435"/>
        <w:rPr>
          <w:rFonts w:ascii="Arial" w:eastAsia="Arial" w:hAnsi="Arial" w:cs="Arial"/>
          <w:sz w:val="24"/>
          <w:szCs w:val="24"/>
        </w:rPr>
      </w:pPr>
      <w:r>
        <w:rPr>
          <w:rFonts w:ascii="Arial" w:eastAsia="Arial" w:hAnsi="Arial" w:cs="Arial"/>
          <w:sz w:val="24"/>
          <w:szCs w:val="24"/>
        </w:rPr>
        <w:t>R — Relevante</w:t>
      </w:r>
    </w:p>
    <w:p w14:paraId="608B86E5" w14:textId="77777777" w:rsidR="00251F8D" w:rsidRDefault="00000000">
      <w:pPr>
        <w:ind w:left="0" w:firstLine="435"/>
        <w:rPr>
          <w:rFonts w:ascii="Arial" w:eastAsia="Arial" w:hAnsi="Arial" w:cs="Arial"/>
          <w:sz w:val="24"/>
          <w:szCs w:val="24"/>
        </w:rPr>
      </w:pPr>
      <w:r>
        <w:rPr>
          <w:rFonts w:ascii="Arial" w:eastAsia="Arial" w:hAnsi="Arial" w:cs="Arial"/>
          <w:sz w:val="24"/>
          <w:szCs w:val="24"/>
        </w:rPr>
        <w:t>A redução de perdas impacta diretamente:</w:t>
      </w:r>
    </w:p>
    <w:p w14:paraId="608B86E6" w14:textId="77777777" w:rsidR="00251F8D" w:rsidRDefault="00251F8D">
      <w:pPr>
        <w:ind w:left="0" w:firstLine="435"/>
        <w:rPr>
          <w:rFonts w:ascii="Arial" w:eastAsia="Arial" w:hAnsi="Arial" w:cs="Arial"/>
          <w:sz w:val="24"/>
          <w:szCs w:val="24"/>
        </w:rPr>
      </w:pPr>
    </w:p>
    <w:p w14:paraId="608B86E7" w14:textId="77777777" w:rsidR="00251F8D" w:rsidRDefault="00000000">
      <w:pPr>
        <w:ind w:left="0" w:firstLine="435"/>
        <w:rPr>
          <w:rFonts w:ascii="Arial" w:eastAsia="Arial" w:hAnsi="Arial" w:cs="Arial"/>
          <w:sz w:val="24"/>
          <w:szCs w:val="24"/>
        </w:rPr>
      </w:pPr>
      <w:r>
        <w:rPr>
          <w:rFonts w:ascii="Arial" w:eastAsia="Arial" w:hAnsi="Arial" w:cs="Arial"/>
          <w:sz w:val="24"/>
          <w:szCs w:val="24"/>
        </w:rPr>
        <w:t>o lucro operacional;</w:t>
      </w:r>
    </w:p>
    <w:p w14:paraId="608B86E8" w14:textId="77777777" w:rsidR="00251F8D" w:rsidRDefault="00251F8D">
      <w:pPr>
        <w:ind w:left="0" w:firstLine="435"/>
        <w:rPr>
          <w:rFonts w:ascii="Arial" w:eastAsia="Arial" w:hAnsi="Arial" w:cs="Arial"/>
          <w:sz w:val="24"/>
          <w:szCs w:val="24"/>
        </w:rPr>
      </w:pPr>
    </w:p>
    <w:p w14:paraId="608B86E9" w14:textId="77777777" w:rsidR="00251F8D" w:rsidRDefault="00000000">
      <w:pPr>
        <w:ind w:left="0" w:firstLine="435"/>
        <w:rPr>
          <w:rFonts w:ascii="Arial" w:eastAsia="Arial" w:hAnsi="Arial" w:cs="Arial"/>
          <w:sz w:val="24"/>
          <w:szCs w:val="24"/>
        </w:rPr>
      </w:pPr>
      <w:r>
        <w:rPr>
          <w:rFonts w:ascii="Arial" w:eastAsia="Arial" w:hAnsi="Arial" w:cs="Arial"/>
          <w:sz w:val="24"/>
          <w:szCs w:val="24"/>
        </w:rPr>
        <w:t>a reputação da empresa;</w:t>
      </w:r>
    </w:p>
    <w:p w14:paraId="608B86EA" w14:textId="77777777" w:rsidR="00251F8D" w:rsidRDefault="00251F8D">
      <w:pPr>
        <w:ind w:left="0" w:firstLine="435"/>
        <w:rPr>
          <w:rFonts w:ascii="Arial" w:eastAsia="Arial" w:hAnsi="Arial" w:cs="Arial"/>
          <w:sz w:val="24"/>
          <w:szCs w:val="24"/>
        </w:rPr>
      </w:pPr>
    </w:p>
    <w:p w14:paraId="608B86EB" w14:textId="77777777" w:rsidR="00251F8D" w:rsidRDefault="00000000">
      <w:pPr>
        <w:ind w:left="0" w:firstLine="435"/>
        <w:rPr>
          <w:rFonts w:ascii="Arial" w:eastAsia="Arial" w:hAnsi="Arial" w:cs="Arial"/>
          <w:sz w:val="24"/>
          <w:szCs w:val="24"/>
        </w:rPr>
      </w:pPr>
      <w:r>
        <w:rPr>
          <w:rFonts w:ascii="Arial" w:eastAsia="Arial" w:hAnsi="Arial" w:cs="Arial"/>
          <w:sz w:val="24"/>
          <w:szCs w:val="24"/>
        </w:rPr>
        <w:t>a segurança do consumidor;</w:t>
      </w:r>
    </w:p>
    <w:p w14:paraId="608B86EC" w14:textId="77777777" w:rsidR="00251F8D" w:rsidRDefault="00251F8D">
      <w:pPr>
        <w:ind w:left="0" w:firstLine="435"/>
        <w:rPr>
          <w:rFonts w:ascii="Arial" w:eastAsia="Arial" w:hAnsi="Arial" w:cs="Arial"/>
          <w:sz w:val="24"/>
          <w:szCs w:val="24"/>
        </w:rPr>
      </w:pPr>
    </w:p>
    <w:p w14:paraId="608B86ED" w14:textId="77777777" w:rsidR="00251F8D" w:rsidRDefault="00000000">
      <w:pPr>
        <w:ind w:left="0" w:firstLine="435"/>
        <w:rPr>
          <w:rFonts w:ascii="Arial" w:eastAsia="Arial" w:hAnsi="Arial" w:cs="Arial"/>
          <w:sz w:val="24"/>
          <w:szCs w:val="24"/>
        </w:rPr>
      </w:pPr>
      <w:r>
        <w:rPr>
          <w:rFonts w:ascii="Arial" w:eastAsia="Arial" w:hAnsi="Arial" w:cs="Arial"/>
          <w:sz w:val="24"/>
          <w:szCs w:val="24"/>
        </w:rPr>
        <w:t xml:space="preserve">a eficiência do estoque. </w:t>
      </w:r>
    </w:p>
    <w:p w14:paraId="608B86EE" w14:textId="77777777" w:rsidR="00251F8D" w:rsidRDefault="00251F8D">
      <w:pPr>
        <w:ind w:left="0" w:firstLine="435"/>
        <w:rPr>
          <w:rFonts w:ascii="Arial" w:eastAsia="Arial" w:hAnsi="Arial" w:cs="Arial"/>
          <w:sz w:val="24"/>
          <w:szCs w:val="24"/>
        </w:rPr>
      </w:pPr>
    </w:p>
    <w:p w14:paraId="608B86EF" w14:textId="77777777" w:rsidR="00251F8D" w:rsidRDefault="00000000">
      <w:pPr>
        <w:ind w:left="0" w:firstLine="435"/>
        <w:rPr>
          <w:rFonts w:ascii="Arial" w:eastAsia="Arial" w:hAnsi="Arial" w:cs="Arial"/>
          <w:sz w:val="24"/>
          <w:szCs w:val="24"/>
        </w:rPr>
      </w:pPr>
      <w:r>
        <w:rPr>
          <w:rFonts w:ascii="Arial" w:eastAsia="Arial" w:hAnsi="Arial" w:cs="Arial"/>
          <w:sz w:val="24"/>
          <w:szCs w:val="24"/>
        </w:rPr>
        <w:t>T — Temporal</w:t>
      </w:r>
    </w:p>
    <w:p w14:paraId="608B86F0" w14:textId="77777777" w:rsidR="00251F8D" w:rsidRDefault="00000000">
      <w:pPr>
        <w:ind w:left="0" w:firstLine="435"/>
        <w:rPr>
          <w:rFonts w:ascii="Arial" w:eastAsia="Arial" w:hAnsi="Arial" w:cs="Arial"/>
          <w:sz w:val="24"/>
          <w:szCs w:val="24"/>
        </w:rPr>
      </w:pPr>
      <w:r>
        <w:rPr>
          <w:rFonts w:ascii="Arial" w:eastAsia="Arial" w:hAnsi="Arial" w:cs="Arial"/>
          <w:sz w:val="24"/>
          <w:szCs w:val="24"/>
        </w:rPr>
        <w:t>A meta deverá ser alcançada em até 6 meses após a implantação do sistema na unidade piloto.</w:t>
      </w:r>
    </w:p>
    <w:p w14:paraId="608B86F1" w14:textId="77777777" w:rsidR="00251F8D" w:rsidRDefault="00000000">
      <w:pPr>
        <w:rPr>
          <w:rFonts w:ascii="Arial" w:eastAsia="Arial" w:hAnsi="Arial" w:cs="Arial"/>
          <w:sz w:val="24"/>
          <w:szCs w:val="24"/>
        </w:rPr>
      </w:pPr>
      <w:r>
        <w:br w:type="page"/>
      </w:r>
    </w:p>
    <w:p w14:paraId="608B86F2" w14:textId="77777777" w:rsidR="00251F8D" w:rsidRDefault="00251F8D">
      <w:pPr>
        <w:ind w:left="0" w:firstLine="435"/>
        <w:rPr>
          <w:rFonts w:ascii="Arial" w:eastAsia="Arial" w:hAnsi="Arial" w:cs="Arial"/>
          <w:sz w:val="24"/>
          <w:szCs w:val="24"/>
        </w:rPr>
      </w:pPr>
    </w:p>
    <w:tbl>
      <w:tblPr>
        <w:tblStyle w:val="a8"/>
        <w:tblW w:w="936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3"/>
        <w:gridCol w:w="4683"/>
      </w:tblGrid>
      <w:tr w:rsidR="00251F8D" w14:paraId="608B86F5" w14:textId="77777777">
        <w:tc>
          <w:tcPr>
            <w:tcW w:w="4683" w:type="dxa"/>
            <w:tcBorders>
              <w:top w:val="nil"/>
              <w:left w:val="nil"/>
              <w:bottom w:val="nil"/>
              <w:right w:val="nil"/>
            </w:tcBorders>
            <w:tcMar>
              <w:top w:w="100" w:type="dxa"/>
              <w:left w:w="100" w:type="dxa"/>
              <w:bottom w:w="100" w:type="dxa"/>
              <w:right w:w="100" w:type="dxa"/>
            </w:tcMar>
          </w:tcPr>
          <w:p w14:paraId="608B86F3"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t>Etapa</w:t>
            </w:r>
          </w:p>
        </w:tc>
        <w:tc>
          <w:tcPr>
            <w:tcW w:w="4683" w:type="dxa"/>
            <w:tcBorders>
              <w:top w:val="nil"/>
              <w:left w:val="nil"/>
              <w:bottom w:val="nil"/>
              <w:right w:val="nil"/>
            </w:tcBorders>
            <w:tcMar>
              <w:top w:w="100" w:type="dxa"/>
              <w:left w:w="100" w:type="dxa"/>
              <w:bottom w:w="100" w:type="dxa"/>
              <w:right w:w="100" w:type="dxa"/>
            </w:tcMar>
          </w:tcPr>
          <w:p w14:paraId="608B86F4" w14:textId="77777777" w:rsidR="00251F8D" w:rsidRDefault="00000000">
            <w:pPr>
              <w:ind w:left="0" w:firstLine="435"/>
              <w:rPr>
                <w:rFonts w:ascii="Arial" w:eastAsia="Arial" w:hAnsi="Arial" w:cs="Arial"/>
                <w:sz w:val="24"/>
                <w:szCs w:val="24"/>
              </w:rPr>
            </w:pPr>
            <w:r>
              <w:rPr>
                <w:rFonts w:ascii="Arial" w:eastAsia="Arial" w:hAnsi="Arial" w:cs="Arial"/>
                <w:b/>
                <w:bCs/>
                <w:sz w:val="24"/>
                <w:szCs w:val="24"/>
              </w:rPr>
              <w:t>Prazo</w:t>
            </w:r>
          </w:p>
        </w:tc>
      </w:tr>
      <w:tr w:rsidR="00251F8D" w14:paraId="608B86F8" w14:textId="77777777">
        <w:tc>
          <w:tcPr>
            <w:tcW w:w="4683" w:type="dxa"/>
            <w:tcBorders>
              <w:top w:val="nil"/>
              <w:left w:val="nil"/>
              <w:bottom w:val="nil"/>
              <w:right w:val="nil"/>
            </w:tcBorders>
            <w:tcMar>
              <w:top w:w="100" w:type="dxa"/>
              <w:left w:w="100" w:type="dxa"/>
              <w:bottom w:w="100" w:type="dxa"/>
              <w:right w:w="100" w:type="dxa"/>
            </w:tcMar>
          </w:tcPr>
          <w:p w14:paraId="608B86F6" w14:textId="77777777" w:rsidR="00251F8D" w:rsidRDefault="00000000">
            <w:pPr>
              <w:ind w:left="0" w:firstLine="435"/>
              <w:rPr>
                <w:rFonts w:ascii="Arial" w:eastAsia="Arial" w:hAnsi="Arial" w:cs="Arial"/>
                <w:sz w:val="24"/>
                <w:szCs w:val="24"/>
              </w:rPr>
            </w:pPr>
            <w:r>
              <w:rPr>
                <w:rFonts w:ascii="Arial" w:eastAsia="Arial" w:hAnsi="Arial" w:cs="Arial"/>
                <w:sz w:val="24"/>
                <w:szCs w:val="24"/>
              </w:rPr>
              <w:t>Implantação do DATIX</w:t>
            </w:r>
          </w:p>
        </w:tc>
        <w:tc>
          <w:tcPr>
            <w:tcW w:w="4683" w:type="dxa"/>
            <w:tcBorders>
              <w:top w:val="nil"/>
              <w:left w:val="nil"/>
              <w:bottom w:val="nil"/>
              <w:right w:val="nil"/>
            </w:tcBorders>
            <w:tcMar>
              <w:top w:w="100" w:type="dxa"/>
              <w:left w:w="100" w:type="dxa"/>
              <w:bottom w:w="100" w:type="dxa"/>
              <w:right w:w="100" w:type="dxa"/>
            </w:tcMar>
          </w:tcPr>
          <w:p w14:paraId="608B86F7" w14:textId="77777777" w:rsidR="00251F8D" w:rsidRDefault="00000000">
            <w:pPr>
              <w:ind w:left="0" w:firstLine="435"/>
              <w:rPr>
                <w:rFonts w:ascii="Arial" w:eastAsia="Arial" w:hAnsi="Arial" w:cs="Arial"/>
                <w:sz w:val="24"/>
                <w:szCs w:val="24"/>
              </w:rPr>
            </w:pPr>
            <w:r>
              <w:rPr>
                <w:rFonts w:ascii="Arial" w:eastAsia="Arial" w:hAnsi="Arial" w:cs="Arial"/>
                <w:sz w:val="24"/>
                <w:szCs w:val="24"/>
              </w:rPr>
              <w:t>1º mês</w:t>
            </w:r>
          </w:p>
        </w:tc>
      </w:tr>
      <w:tr w:rsidR="00251F8D" w14:paraId="608B86FB" w14:textId="77777777">
        <w:tc>
          <w:tcPr>
            <w:tcW w:w="4683" w:type="dxa"/>
            <w:tcBorders>
              <w:top w:val="nil"/>
              <w:left w:val="nil"/>
              <w:bottom w:val="nil"/>
              <w:right w:val="nil"/>
            </w:tcBorders>
            <w:tcMar>
              <w:top w:w="100" w:type="dxa"/>
              <w:left w:w="100" w:type="dxa"/>
              <w:bottom w:w="100" w:type="dxa"/>
              <w:right w:w="100" w:type="dxa"/>
            </w:tcMar>
          </w:tcPr>
          <w:p w14:paraId="608B86F9" w14:textId="77777777" w:rsidR="00251F8D" w:rsidRDefault="00000000">
            <w:pPr>
              <w:ind w:left="0" w:firstLine="435"/>
              <w:rPr>
                <w:rFonts w:ascii="Arial" w:eastAsia="Arial" w:hAnsi="Arial" w:cs="Arial"/>
                <w:sz w:val="24"/>
                <w:szCs w:val="24"/>
              </w:rPr>
            </w:pPr>
            <w:r>
              <w:rPr>
                <w:rFonts w:ascii="Arial" w:eastAsia="Arial" w:hAnsi="Arial" w:cs="Arial"/>
                <w:sz w:val="24"/>
                <w:szCs w:val="24"/>
              </w:rPr>
              <w:t>Configuração do monitoramento</w:t>
            </w:r>
          </w:p>
        </w:tc>
        <w:tc>
          <w:tcPr>
            <w:tcW w:w="4683" w:type="dxa"/>
            <w:tcBorders>
              <w:top w:val="nil"/>
              <w:left w:val="nil"/>
              <w:bottom w:val="nil"/>
              <w:right w:val="nil"/>
            </w:tcBorders>
            <w:tcMar>
              <w:top w:w="100" w:type="dxa"/>
              <w:left w:w="100" w:type="dxa"/>
              <w:bottom w:w="100" w:type="dxa"/>
              <w:right w:w="100" w:type="dxa"/>
            </w:tcMar>
          </w:tcPr>
          <w:p w14:paraId="608B86FA" w14:textId="77777777" w:rsidR="00251F8D" w:rsidRDefault="00000000">
            <w:pPr>
              <w:ind w:left="0" w:firstLine="435"/>
              <w:rPr>
                <w:rFonts w:ascii="Arial" w:eastAsia="Arial" w:hAnsi="Arial" w:cs="Arial"/>
                <w:sz w:val="24"/>
                <w:szCs w:val="24"/>
              </w:rPr>
            </w:pPr>
            <w:r>
              <w:rPr>
                <w:rFonts w:ascii="Arial" w:eastAsia="Arial" w:hAnsi="Arial" w:cs="Arial"/>
                <w:sz w:val="24"/>
                <w:szCs w:val="24"/>
              </w:rPr>
              <w:t>2º mês</w:t>
            </w:r>
          </w:p>
        </w:tc>
      </w:tr>
      <w:tr w:rsidR="00251F8D" w14:paraId="608B86FE" w14:textId="77777777">
        <w:tc>
          <w:tcPr>
            <w:tcW w:w="4683" w:type="dxa"/>
            <w:tcBorders>
              <w:top w:val="nil"/>
              <w:left w:val="nil"/>
              <w:bottom w:val="nil"/>
              <w:right w:val="nil"/>
            </w:tcBorders>
            <w:tcMar>
              <w:top w:w="100" w:type="dxa"/>
              <w:left w:w="100" w:type="dxa"/>
              <w:bottom w:w="100" w:type="dxa"/>
              <w:right w:w="100" w:type="dxa"/>
            </w:tcMar>
          </w:tcPr>
          <w:p w14:paraId="608B86FC" w14:textId="77777777" w:rsidR="00251F8D" w:rsidRDefault="00000000">
            <w:pPr>
              <w:ind w:left="0" w:firstLine="435"/>
              <w:rPr>
                <w:rFonts w:ascii="Arial" w:eastAsia="Arial" w:hAnsi="Arial" w:cs="Arial"/>
                <w:sz w:val="24"/>
                <w:szCs w:val="24"/>
              </w:rPr>
            </w:pPr>
            <w:r>
              <w:rPr>
                <w:rFonts w:ascii="Arial" w:eastAsia="Arial" w:hAnsi="Arial" w:cs="Arial"/>
                <w:sz w:val="24"/>
                <w:szCs w:val="24"/>
              </w:rPr>
              <w:t>Implantação dos dashboards</w:t>
            </w:r>
          </w:p>
        </w:tc>
        <w:tc>
          <w:tcPr>
            <w:tcW w:w="4683" w:type="dxa"/>
            <w:tcBorders>
              <w:top w:val="nil"/>
              <w:left w:val="nil"/>
              <w:bottom w:val="nil"/>
              <w:right w:val="nil"/>
            </w:tcBorders>
            <w:tcMar>
              <w:top w:w="100" w:type="dxa"/>
              <w:left w:w="100" w:type="dxa"/>
              <w:bottom w:w="100" w:type="dxa"/>
              <w:right w:w="100" w:type="dxa"/>
            </w:tcMar>
          </w:tcPr>
          <w:p w14:paraId="608B86FD" w14:textId="77777777" w:rsidR="00251F8D" w:rsidRDefault="00000000">
            <w:pPr>
              <w:ind w:left="0" w:firstLine="435"/>
              <w:rPr>
                <w:rFonts w:ascii="Arial" w:eastAsia="Arial" w:hAnsi="Arial" w:cs="Arial"/>
                <w:sz w:val="24"/>
                <w:szCs w:val="24"/>
              </w:rPr>
            </w:pPr>
            <w:r>
              <w:rPr>
                <w:rFonts w:ascii="Arial" w:eastAsia="Arial" w:hAnsi="Arial" w:cs="Arial"/>
                <w:sz w:val="24"/>
                <w:szCs w:val="24"/>
              </w:rPr>
              <w:t>3º mês</w:t>
            </w:r>
          </w:p>
        </w:tc>
      </w:tr>
      <w:tr w:rsidR="00251F8D" w14:paraId="608B8701" w14:textId="77777777">
        <w:tc>
          <w:tcPr>
            <w:tcW w:w="4683" w:type="dxa"/>
            <w:tcBorders>
              <w:top w:val="nil"/>
              <w:left w:val="nil"/>
              <w:bottom w:val="nil"/>
              <w:right w:val="nil"/>
            </w:tcBorders>
            <w:tcMar>
              <w:top w:w="100" w:type="dxa"/>
              <w:left w:w="100" w:type="dxa"/>
              <w:bottom w:w="100" w:type="dxa"/>
              <w:right w:w="100" w:type="dxa"/>
            </w:tcMar>
          </w:tcPr>
          <w:p w14:paraId="608B86FF" w14:textId="77777777" w:rsidR="00251F8D" w:rsidRDefault="00000000">
            <w:pPr>
              <w:ind w:left="0" w:firstLine="435"/>
              <w:rPr>
                <w:rFonts w:ascii="Arial" w:eastAsia="Arial" w:hAnsi="Arial" w:cs="Arial"/>
                <w:sz w:val="24"/>
                <w:szCs w:val="24"/>
              </w:rPr>
            </w:pPr>
            <w:r>
              <w:rPr>
                <w:rFonts w:ascii="Arial" w:eastAsia="Arial" w:hAnsi="Arial" w:cs="Arial"/>
                <w:sz w:val="24"/>
                <w:szCs w:val="24"/>
              </w:rPr>
              <w:t>Aplicação das campanhas automáticas</w:t>
            </w:r>
          </w:p>
        </w:tc>
        <w:tc>
          <w:tcPr>
            <w:tcW w:w="4683" w:type="dxa"/>
            <w:tcBorders>
              <w:top w:val="nil"/>
              <w:left w:val="nil"/>
              <w:bottom w:val="nil"/>
              <w:right w:val="nil"/>
            </w:tcBorders>
            <w:tcMar>
              <w:top w:w="100" w:type="dxa"/>
              <w:left w:w="100" w:type="dxa"/>
              <w:bottom w:w="100" w:type="dxa"/>
              <w:right w:w="100" w:type="dxa"/>
            </w:tcMar>
          </w:tcPr>
          <w:p w14:paraId="608B8700" w14:textId="77777777" w:rsidR="00251F8D" w:rsidRDefault="00000000">
            <w:pPr>
              <w:ind w:left="0" w:firstLine="435"/>
              <w:rPr>
                <w:rFonts w:ascii="Arial" w:eastAsia="Arial" w:hAnsi="Arial" w:cs="Arial"/>
                <w:sz w:val="24"/>
                <w:szCs w:val="24"/>
              </w:rPr>
            </w:pPr>
            <w:r>
              <w:rPr>
                <w:rFonts w:ascii="Arial" w:eastAsia="Arial" w:hAnsi="Arial" w:cs="Arial"/>
                <w:sz w:val="24"/>
                <w:szCs w:val="24"/>
              </w:rPr>
              <w:t>4º mês</w:t>
            </w:r>
          </w:p>
        </w:tc>
      </w:tr>
      <w:tr w:rsidR="00251F8D" w14:paraId="608B8704" w14:textId="77777777">
        <w:tc>
          <w:tcPr>
            <w:tcW w:w="4683" w:type="dxa"/>
            <w:tcBorders>
              <w:top w:val="nil"/>
              <w:left w:val="nil"/>
              <w:bottom w:val="nil"/>
              <w:right w:val="nil"/>
            </w:tcBorders>
            <w:tcMar>
              <w:top w:w="100" w:type="dxa"/>
              <w:left w:w="100" w:type="dxa"/>
              <w:bottom w:w="100" w:type="dxa"/>
              <w:right w:w="100" w:type="dxa"/>
            </w:tcMar>
          </w:tcPr>
          <w:p w14:paraId="608B8702" w14:textId="77777777" w:rsidR="00251F8D" w:rsidRDefault="00000000">
            <w:pPr>
              <w:ind w:left="0" w:firstLine="435"/>
              <w:rPr>
                <w:rFonts w:ascii="Arial" w:eastAsia="Arial" w:hAnsi="Arial" w:cs="Arial"/>
                <w:sz w:val="24"/>
                <w:szCs w:val="24"/>
              </w:rPr>
            </w:pPr>
            <w:r>
              <w:rPr>
                <w:rFonts w:ascii="Arial" w:eastAsia="Arial" w:hAnsi="Arial" w:cs="Arial"/>
                <w:sz w:val="24"/>
                <w:szCs w:val="24"/>
              </w:rPr>
              <w:t>Avaliação dos resultados</w:t>
            </w:r>
          </w:p>
        </w:tc>
        <w:tc>
          <w:tcPr>
            <w:tcW w:w="4683" w:type="dxa"/>
            <w:tcBorders>
              <w:top w:val="nil"/>
              <w:left w:val="nil"/>
              <w:bottom w:val="nil"/>
              <w:right w:val="nil"/>
            </w:tcBorders>
            <w:tcMar>
              <w:top w:w="100" w:type="dxa"/>
              <w:left w:w="100" w:type="dxa"/>
              <w:bottom w:w="100" w:type="dxa"/>
              <w:right w:w="100" w:type="dxa"/>
            </w:tcMar>
          </w:tcPr>
          <w:p w14:paraId="608B8703" w14:textId="77777777" w:rsidR="00251F8D" w:rsidRDefault="00000000">
            <w:pPr>
              <w:ind w:left="0" w:firstLine="435"/>
              <w:rPr>
                <w:rFonts w:ascii="Arial" w:eastAsia="Arial" w:hAnsi="Arial" w:cs="Arial"/>
                <w:sz w:val="24"/>
                <w:szCs w:val="24"/>
              </w:rPr>
            </w:pPr>
            <w:r>
              <w:rPr>
                <w:rFonts w:ascii="Arial" w:eastAsia="Arial" w:hAnsi="Arial" w:cs="Arial"/>
                <w:sz w:val="24"/>
                <w:szCs w:val="24"/>
              </w:rPr>
              <w:t>5º mês</w:t>
            </w:r>
          </w:p>
        </w:tc>
      </w:tr>
      <w:tr w:rsidR="00251F8D" w14:paraId="608B8707" w14:textId="77777777">
        <w:tc>
          <w:tcPr>
            <w:tcW w:w="4683" w:type="dxa"/>
            <w:tcBorders>
              <w:top w:val="nil"/>
              <w:left w:val="nil"/>
              <w:bottom w:val="nil"/>
              <w:right w:val="nil"/>
            </w:tcBorders>
            <w:tcMar>
              <w:top w:w="100" w:type="dxa"/>
              <w:left w:w="100" w:type="dxa"/>
              <w:bottom w:w="100" w:type="dxa"/>
              <w:right w:w="100" w:type="dxa"/>
            </w:tcMar>
          </w:tcPr>
          <w:p w14:paraId="608B8705" w14:textId="77777777" w:rsidR="00251F8D" w:rsidRDefault="00000000">
            <w:pPr>
              <w:ind w:left="0" w:firstLine="435"/>
              <w:rPr>
                <w:rFonts w:ascii="Arial" w:eastAsia="Arial" w:hAnsi="Arial" w:cs="Arial"/>
                <w:sz w:val="24"/>
                <w:szCs w:val="24"/>
              </w:rPr>
            </w:pPr>
            <w:r>
              <w:rPr>
                <w:rFonts w:ascii="Arial" w:eastAsia="Arial" w:hAnsi="Arial" w:cs="Arial"/>
                <w:sz w:val="24"/>
                <w:szCs w:val="24"/>
              </w:rPr>
              <w:t>Consolidação das metas</w:t>
            </w:r>
          </w:p>
        </w:tc>
        <w:tc>
          <w:tcPr>
            <w:tcW w:w="4683" w:type="dxa"/>
            <w:tcBorders>
              <w:top w:val="nil"/>
              <w:left w:val="nil"/>
              <w:bottom w:val="nil"/>
              <w:right w:val="nil"/>
            </w:tcBorders>
            <w:tcMar>
              <w:top w:w="100" w:type="dxa"/>
              <w:left w:w="100" w:type="dxa"/>
              <w:bottom w:w="100" w:type="dxa"/>
              <w:right w:w="100" w:type="dxa"/>
            </w:tcMar>
          </w:tcPr>
          <w:p w14:paraId="608B8706" w14:textId="77777777" w:rsidR="00251F8D" w:rsidRDefault="00000000">
            <w:pPr>
              <w:ind w:left="0" w:firstLine="435"/>
              <w:rPr>
                <w:rFonts w:ascii="Arial" w:eastAsia="Arial" w:hAnsi="Arial" w:cs="Arial"/>
                <w:sz w:val="24"/>
                <w:szCs w:val="24"/>
              </w:rPr>
            </w:pPr>
            <w:r>
              <w:rPr>
                <w:rFonts w:ascii="Arial" w:eastAsia="Arial" w:hAnsi="Arial" w:cs="Arial"/>
                <w:sz w:val="24"/>
                <w:szCs w:val="24"/>
              </w:rPr>
              <w:t>6º mês</w:t>
            </w:r>
          </w:p>
        </w:tc>
      </w:tr>
    </w:tbl>
    <w:p w14:paraId="608B8708" w14:textId="77777777" w:rsidR="00251F8D" w:rsidRDefault="00251F8D">
      <w:pPr>
        <w:ind w:left="0" w:firstLine="435"/>
        <w:rPr>
          <w:rFonts w:ascii="Arial" w:eastAsia="Arial" w:hAnsi="Arial" w:cs="Arial"/>
          <w:sz w:val="24"/>
          <w:szCs w:val="24"/>
        </w:rPr>
      </w:pPr>
    </w:p>
    <w:p w14:paraId="608B8709" w14:textId="77777777" w:rsidR="00251F8D" w:rsidRDefault="00251F8D">
      <w:pPr>
        <w:ind w:left="0" w:firstLine="435"/>
        <w:rPr>
          <w:rFonts w:ascii="Arial" w:eastAsia="Arial" w:hAnsi="Arial" w:cs="Arial"/>
          <w:sz w:val="24"/>
          <w:szCs w:val="24"/>
        </w:rPr>
      </w:pPr>
    </w:p>
    <w:p w14:paraId="608B870A" w14:textId="77777777" w:rsidR="00251F8D" w:rsidRDefault="00000000">
      <w:pPr>
        <w:ind w:left="0" w:firstLine="435"/>
        <w:rPr>
          <w:rFonts w:ascii="Arial" w:eastAsia="Arial" w:hAnsi="Arial" w:cs="Arial"/>
          <w:sz w:val="24"/>
          <w:szCs w:val="24"/>
        </w:rPr>
      </w:pPr>
      <w:r>
        <w:rPr>
          <w:rFonts w:ascii="Arial" w:eastAsia="Arial" w:hAnsi="Arial" w:cs="Arial"/>
          <w:sz w:val="24"/>
          <w:szCs w:val="24"/>
        </w:rPr>
        <w:t>A implementação do DATIX permitirá ao Supermercado Yamauchi transformar dados operacionais em informações estratégicas, reduzindo perdas financeiras, melhorando o controle de estoque e aumentando a competitividade da empresa no setor varejista.</w:t>
      </w:r>
    </w:p>
    <w:p w14:paraId="608B870B" w14:textId="77777777" w:rsidR="00251F8D" w:rsidRDefault="00251F8D">
      <w:pPr>
        <w:ind w:left="0" w:firstLine="435"/>
        <w:rPr>
          <w:rFonts w:ascii="Arial" w:eastAsia="Arial" w:hAnsi="Arial" w:cs="Arial"/>
          <w:sz w:val="24"/>
          <w:szCs w:val="24"/>
        </w:rPr>
      </w:pPr>
    </w:p>
    <w:p w14:paraId="608B870C" w14:textId="77777777" w:rsidR="00251F8D" w:rsidRDefault="00000000">
      <w:pPr>
        <w:rPr>
          <w:rFonts w:ascii="Arial" w:eastAsia="Arial" w:hAnsi="Arial" w:cs="Arial"/>
          <w:sz w:val="24"/>
          <w:szCs w:val="24"/>
        </w:rPr>
      </w:pPr>
      <w:r>
        <w:br w:type="page"/>
      </w:r>
    </w:p>
    <w:p w14:paraId="608B870D" w14:textId="77777777" w:rsidR="00251F8D" w:rsidRDefault="00000000">
      <w:pPr>
        <w:pStyle w:val="Ttulo1"/>
        <w:ind w:left="0" w:firstLine="435"/>
        <w:jc w:val="both"/>
      </w:pPr>
      <w:bookmarkStart w:id="13" w:name="_Toc231844525"/>
      <w:r>
        <w:lastRenderedPageBreak/>
        <w:t>6.  Artefatos de Engenharia de Software</w:t>
      </w:r>
      <w:bookmarkEnd w:id="13"/>
      <w:r>
        <w:t xml:space="preserve"> </w:t>
      </w:r>
    </w:p>
    <w:p w14:paraId="608B870E" w14:textId="77777777" w:rsidR="00251F8D" w:rsidRDefault="00000000">
      <w:pPr>
        <w:spacing w:after="0" w:line="259" w:lineRule="auto"/>
        <w:ind w:left="0" w:right="0" w:firstLine="435"/>
        <w:rPr>
          <w:rFonts w:ascii="Arial" w:eastAsia="Arial" w:hAnsi="Arial" w:cs="Arial"/>
          <w:sz w:val="24"/>
          <w:szCs w:val="24"/>
        </w:rPr>
      </w:pPr>
      <w:r>
        <w:rPr>
          <w:rFonts w:ascii="Arial" w:eastAsia="Arial" w:hAnsi="Arial" w:cs="Arial"/>
          <w:sz w:val="24"/>
          <w:szCs w:val="24"/>
        </w:rPr>
        <w:t xml:space="preserve"> </w:t>
      </w:r>
    </w:p>
    <w:p w14:paraId="608B870F" w14:textId="77777777" w:rsidR="00251F8D" w:rsidRDefault="00000000">
      <w:pPr>
        <w:spacing w:after="0" w:line="259" w:lineRule="auto"/>
        <w:ind w:left="0" w:right="100" w:firstLine="435"/>
        <w:rPr>
          <w:rFonts w:ascii="Arial" w:eastAsia="Arial" w:hAnsi="Arial" w:cs="Arial"/>
          <w:sz w:val="24"/>
          <w:szCs w:val="24"/>
        </w:rPr>
      </w:pPr>
      <w:r>
        <w:rPr>
          <w:rFonts w:ascii="Arial" w:eastAsia="Arial" w:hAnsi="Arial" w:cs="Arial"/>
          <w:b/>
          <w:bCs/>
          <w:sz w:val="24"/>
          <w:szCs w:val="24"/>
        </w:rPr>
        <w:t xml:space="preserve">DATIX - SISTEMA ADMINISTRATIVO DE GESTÃO DE VENCIMENTOS (SAGV) </w:t>
      </w:r>
    </w:p>
    <w:p w14:paraId="608B8710" w14:textId="77777777" w:rsidR="00251F8D" w:rsidRDefault="00000000">
      <w:pPr>
        <w:spacing w:after="0" w:line="259" w:lineRule="auto"/>
        <w:ind w:left="0" w:right="45" w:firstLine="435"/>
        <w:rPr>
          <w:rFonts w:ascii="Arial" w:eastAsia="Arial" w:hAnsi="Arial" w:cs="Arial"/>
          <w:sz w:val="24"/>
          <w:szCs w:val="24"/>
        </w:rPr>
      </w:pPr>
      <w:r>
        <w:rPr>
          <w:rFonts w:ascii="Arial" w:eastAsia="Arial" w:hAnsi="Arial" w:cs="Arial"/>
          <w:sz w:val="24"/>
          <w:szCs w:val="24"/>
        </w:rPr>
        <w:t xml:space="preserve"> </w:t>
      </w:r>
    </w:p>
    <w:tbl>
      <w:tblPr>
        <w:tblStyle w:val="a9"/>
        <w:tblW w:w="6880" w:type="dxa"/>
        <w:jc w:val="center"/>
        <w:tblInd w:w="0" w:type="dxa"/>
        <w:tblLayout w:type="fixed"/>
        <w:tblLook w:val="0400" w:firstRow="0" w:lastRow="0" w:firstColumn="0" w:lastColumn="0" w:noHBand="0" w:noVBand="1"/>
      </w:tblPr>
      <w:tblGrid>
        <w:gridCol w:w="1848"/>
        <w:gridCol w:w="5032"/>
      </w:tblGrid>
      <w:tr w:rsidR="00251F8D" w14:paraId="608B8712" w14:textId="77777777">
        <w:trPr>
          <w:trHeight w:val="300"/>
          <w:jc w:val="center"/>
        </w:trPr>
        <w:tc>
          <w:tcPr>
            <w:tcW w:w="6880" w:type="dxa"/>
            <w:gridSpan w:val="2"/>
            <w:tcBorders>
              <w:top w:val="nil"/>
              <w:left w:val="nil"/>
              <w:bottom w:val="nil"/>
              <w:right w:val="nil"/>
            </w:tcBorders>
            <w:shd w:val="clear" w:color="auto" w:fill="227ACB"/>
            <w:vAlign w:val="bottom"/>
          </w:tcPr>
          <w:p w14:paraId="608B8711" w14:textId="77777777" w:rsidR="00251F8D" w:rsidRDefault="00000000">
            <w:pPr>
              <w:ind w:left="0" w:firstLine="435"/>
              <w:rPr>
                <w:rFonts w:ascii="Arial" w:eastAsia="Arial" w:hAnsi="Arial" w:cs="Arial"/>
                <w:b/>
                <w:bCs/>
                <w:color w:val="FFFFFF"/>
              </w:rPr>
            </w:pPr>
            <w:r>
              <w:rPr>
                <w:rFonts w:ascii="Arial" w:eastAsia="Arial" w:hAnsi="Arial" w:cs="Arial"/>
                <w:b/>
                <w:bCs/>
                <w:color w:val="FFFFFF"/>
              </w:rPr>
              <w:t>Declaração do Problema</w:t>
            </w:r>
          </w:p>
        </w:tc>
      </w:tr>
      <w:tr w:rsidR="00251F8D" w14:paraId="608B8715" w14:textId="77777777">
        <w:trPr>
          <w:trHeight w:val="300"/>
          <w:jc w:val="center"/>
        </w:trPr>
        <w:tc>
          <w:tcPr>
            <w:tcW w:w="1848" w:type="dxa"/>
            <w:tcBorders>
              <w:top w:val="nil"/>
              <w:left w:val="nil"/>
              <w:bottom w:val="nil"/>
              <w:right w:val="nil"/>
            </w:tcBorders>
            <w:shd w:val="clear" w:color="auto" w:fill="D9D9D9"/>
          </w:tcPr>
          <w:p w14:paraId="608B8713" w14:textId="77777777" w:rsidR="00251F8D" w:rsidRDefault="00000000">
            <w:pPr>
              <w:ind w:left="0" w:firstLine="0"/>
              <w:jc w:val="left"/>
              <w:rPr>
                <w:rFonts w:ascii="Arial" w:eastAsia="Arial" w:hAnsi="Arial" w:cs="Arial"/>
                <w:color w:val="000000"/>
                <w:sz w:val="20"/>
                <w:szCs w:val="20"/>
              </w:rPr>
            </w:pPr>
            <w:r>
              <w:rPr>
                <w:rFonts w:ascii="Arial" w:eastAsia="Arial" w:hAnsi="Arial" w:cs="Arial"/>
                <w:color w:val="000000"/>
                <w:sz w:val="24"/>
                <w:szCs w:val="24"/>
              </w:rPr>
              <w:t>O problema de:</w:t>
            </w:r>
          </w:p>
        </w:tc>
        <w:tc>
          <w:tcPr>
            <w:tcW w:w="5032" w:type="dxa"/>
            <w:tcBorders>
              <w:top w:val="nil"/>
              <w:left w:val="nil"/>
              <w:bottom w:val="nil"/>
              <w:right w:val="nil"/>
            </w:tcBorders>
            <w:shd w:val="clear" w:color="auto" w:fill="D9D9D9"/>
          </w:tcPr>
          <w:p w14:paraId="608B8714"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Falta de monitoramento do prazo de validade de produtos perecíveis.</w:t>
            </w:r>
          </w:p>
        </w:tc>
      </w:tr>
      <w:tr w:rsidR="00251F8D" w14:paraId="608B8718" w14:textId="77777777">
        <w:trPr>
          <w:trHeight w:val="600"/>
          <w:jc w:val="center"/>
        </w:trPr>
        <w:tc>
          <w:tcPr>
            <w:tcW w:w="1848" w:type="dxa"/>
            <w:tcBorders>
              <w:top w:val="nil"/>
              <w:left w:val="nil"/>
              <w:bottom w:val="nil"/>
              <w:right w:val="nil"/>
            </w:tcBorders>
            <w:shd w:val="clear" w:color="auto" w:fill="F3F3F3"/>
          </w:tcPr>
          <w:p w14:paraId="608B8716" w14:textId="77777777" w:rsidR="00251F8D" w:rsidRDefault="00000000">
            <w:pPr>
              <w:rPr>
                <w:rFonts w:ascii="Arial" w:eastAsia="Arial" w:hAnsi="Arial" w:cs="Arial"/>
                <w:color w:val="000000"/>
                <w:sz w:val="20"/>
                <w:szCs w:val="20"/>
              </w:rPr>
            </w:pPr>
            <w:r>
              <w:rPr>
                <w:rFonts w:ascii="Arial" w:eastAsia="Arial" w:hAnsi="Arial" w:cs="Arial"/>
                <w:color w:val="000000"/>
                <w:sz w:val="24"/>
                <w:szCs w:val="24"/>
              </w:rPr>
              <w:t>Afeta:</w:t>
            </w:r>
          </w:p>
        </w:tc>
        <w:tc>
          <w:tcPr>
            <w:tcW w:w="5032" w:type="dxa"/>
            <w:tcBorders>
              <w:top w:val="nil"/>
              <w:left w:val="nil"/>
              <w:bottom w:val="nil"/>
              <w:right w:val="nil"/>
            </w:tcBorders>
            <w:shd w:val="clear" w:color="auto" w:fill="F3F3F3"/>
          </w:tcPr>
          <w:p w14:paraId="608B8717"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O Supermercado Yamauchi, seus funcionários e o consumidor final.</w:t>
            </w:r>
          </w:p>
        </w:tc>
      </w:tr>
      <w:tr w:rsidR="00251F8D" w14:paraId="608B871B" w14:textId="77777777">
        <w:trPr>
          <w:trHeight w:val="300"/>
          <w:jc w:val="center"/>
        </w:trPr>
        <w:tc>
          <w:tcPr>
            <w:tcW w:w="1848" w:type="dxa"/>
            <w:tcBorders>
              <w:top w:val="nil"/>
              <w:left w:val="nil"/>
              <w:bottom w:val="nil"/>
              <w:right w:val="nil"/>
            </w:tcBorders>
            <w:shd w:val="clear" w:color="auto" w:fill="D9D9D9"/>
          </w:tcPr>
          <w:p w14:paraId="608B8719" w14:textId="77777777" w:rsidR="00251F8D" w:rsidRDefault="00000000">
            <w:pPr>
              <w:ind w:left="0" w:firstLine="0"/>
              <w:jc w:val="left"/>
              <w:rPr>
                <w:rFonts w:ascii="Arial" w:eastAsia="Arial" w:hAnsi="Arial" w:cs="Arial"/>
                <w:color w:val="000000"/>
                <w:sz w:val="20"/>
                <w:szCs w:val="20"/>
              </w:rPr>
            </w:pPr>
            <w:r>
              <w:rPr>
                <w:rFonts w:ascii="Arial" w:eastAsia="Arial" w:hAnsi="Arial" w:cs="Arial"/>
                <w:color w:val="000000"/>
                <w:sz w:val="24"/>
                <w:szCs w:val="24"/>
              </w:rPr>
              <w:t>O impacto é o seguinte:</w:t>
            </w:r>
          </w:p>
        </w:tc>
        <w:tc>
          <w:tcPr>
            <w:tcW w:w="5032" w:type="dxa"/>
            <w:tcBorders>
              <w:top w:val="nil"/>
              <w:left w:val="nil"/>
              <w:bottom w:val="nil"/>
              <w:right w:val="nil"/>
            </w:tcBorders>
            <w:shd w:val="clear" w:color="auto" w:fill="D9D9D9"/>
          </w:tcPr>
          <w:p w14:paraId="608B871A"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Prejudica a reputação da empresa, podendo causar problemas legais ao colocar em risco a saúde do consumidor final, além de reduzir o ganho financeiro da empresa, devido ao desperdício dos produtos vencidos.</w:t>
            </w:r>
          </w:p>
        </w:tc>
      </w:tr>
      <w:tr w:rsidR="00251F8D" w14:paraId="608B871E" w14:textId="77777777">
        <w:trPr>
          <w:trHeight w:val="413"/>
          <w:jc w:val="center"/>
        </w:trPr>
        <w:tc>
          <w:tcPr>
            <w:tcW w:w="1848" w:type="dxa"/>
            <w:tcBorders>
              <w:top w:val="nil"/>
              <w:left w:val="nil"/>
              <w:bottom w:val="nil"/>
              <w:right w:val="nil"/>
            </w:tcBorders>
            <w:shd w:val="clear" w:color="auto" w:fill="F3F3F3"/>
          </w:tcPr>
          <w:p w14:paraId="608B871C" w14:textId="77777777" w:rsidR="00251F8D" w:rsidRDefault="00000000">
            <w:pPr>
              <w:ind w:left="0" w:firstLine="0"/>
              <w:jc w:val="left"/>
              <w:rPr>
                <w:rFonts w:ascii="Arial" w:eastAsia="Arial" w:hAnsi="Arial" w:cs="Arial"/>
                <w:color w:val="000000"/>
                <w:sz w:val="20"/>
                <w:szCs w:val="20"/>
              </w:rPr>
            </w:pPr>
            <w:r>
              <w:rPr>
                <w:rFonts w:ascii="Arial" w:eastAsia="Arial" w:hAnsi="Arial" w:cs="Arial"/>
                <w:color w:val="000000"/>
                <w:sz w:val="24"/>
                <w:szCs w:val="24"/>
              </w:rPr>
              <w:t>Uma boa solução seria:</w:t>
            </w:r>
          </w:p>
        </w:tc>
        <w:tc>
          <w:tcPr>
            <w:tcW w:w="5032" w:type="dxa"/>
            <w:tcBorders>
              <w:top w:val="nil"/>
              <w:left w:val="nil"/>
              <w:bottom w:val="nil"/>
              <w:right w:val="nil"/>
            </w:tcBorders>
            <w:shd w:val="clear" w:color="auto" w:fill="F3F3F3"/>
          </w:tcPr>
          <w:p w14:paraId="608B871D"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Monitorar o lote e a data de validade dos produtos, permitindo maior controle sobre o estoque da loja. Possibilitando também, estratégias que diminuam o impacto financeiro, direcionando campanhas de vendas dos produtos mais próximos do vencimento, visando evitar perdas destas mercadorias.</w:t>
            </w:r>
          </w:p>
        </w:tc>
      </w:tr>
    </w:tbl>
    <w:p w14:paraId="608B871F" w14:textId="77777777" w:rsidR="00251F8D" w:rsidRDefault="00251F8D">
      <w:pPr>
        <w:spacing w:after="0" w:line="259" w:lineRule="auto"/>
        <w:ind w:left="0" w:right="45" w:firstLine="435"/>
        <w:rPr>
          <w:rFonts w:ascii="Arial" w:eastAsia="Arial" w:hAnsi="Arial" w:cs="Arial"/>
          <w:sz w:val="24"/>
          <w:szCs w:val="24"/>
        </w:rPr>
      </w:pPr>
    </w:p>
    <w:p w14:paraId="608B8720" w14:textId="77777777" w:rsidR="00251F8D" w:rsidRDefault="00251F8D">
      <w:pPr>
        <w:spacing w:after="110" w:line="259" w:lineRule="auto"/>
        <w:ind w:left="0" w:right="0" w:firstLine="435"/>
        <w:rPr>
          <w:rFonts w:ascii="Arial" w:eastAsia="Arial" w:hAnsi="Arial" w:cs="Arial"/>
        </w:rPr>
      </w:pPr>
    </w:p>
    <w:tbl>
      <w:tblPr>
        <w:tblStyle w:val="aa"/>
        <w:tblW w:w="6880" w:type="dxa"/>
        <w:jc w:val="center"/>
        <w:tblInd w:w="0" w:type="dxa"/>
        <w:tblLayout w:type="fixed"/>
        <w:tblLook w:val="0400" w:firstRow="0" w:lastRow="0" w:firstColumn="0" w:lastColumn="0" w:noHBand="0" w:noVBand="1"/>
      </w:tblPr>
      <w:tblGrid>
        <w:gridCol w:w="1848"/>
        <w:gridCol w:w="5032"/>
      </w:tblGrid>
      <w:tr w:rsidR="00251F8D" w14:paraId="608B8722" w14:textId="77777777">
        <w:trPr>
          <w:trHeight w:val="300"/>
          <w:jc w:val="center"/>
        </w:trPr>
        <w:tc>
          <w:tcPr>
            <w:tcW w:w="6880" w:type="dxa"/>
            <w:gridSpan w:val="2"/>
            <w:tcBorders>
              <w:top w:val="nil"/>
              <w:left w:val="nil"/>
              <w:bottom w:val="nil"/>
              <w:right w:val="nil"/>
            </w:tcBorders>
            <w:shd w:val="clear" w:color="auto" w:fill="227ACB"/>
            <w:vAlign w:val="bottom"/>
          </w:tcPr>
          <w:p w14:paraId="608B8721" w14:textId="77777777" w:rsidR="00251F8D" w:rsidRDefault="00000000">
            <w:pPr>
              <w:ind w:left="0" w:firstLine="435"/>
              <w:rPr>
                <w:rFonts w:ascii="Arial" w:eastAsia="Arial" w:hAnsi="Arial" w:cs="Arial"/>
                <w:b/>
                <w:bCs/>
                <w:color w:val="FFFFFF"/>
              </w:rPr>
            </w:pPr>
            <w:r>
              <w:rPr>
                <w:rFonts w:ascii="Arial" w:eastAsia="Arial" w:hAnsi="Arial" w:cs="Arial"/>
                <w:b/>
                <w:bCs/>
                <w:color w:val="FFFFFF"/>
              </w:rPr>
              <w:t>Declaração do Produto</w:t>
            </w:r>
          </w:p>
        </w:tc>
      </w:tr>
      <w:tr w:rsidR="00251F8D" w14:paraId="608B8725" w14:textId="77777777">
        <w:trPr>
          <w:trHeight w:val="300"/>
          <w:jc w:val="center"/>
        </w:trPr>
        <w:tc>
          <w:tcPr>
            <w:tcW w:w="1848" w:type="dxa"/>
            <w:tcBorders>
              <w:top w:val="nil"/>
              <w:left w:val="nil"/>
              <w:bottom w:val="nil"/>
              <w:right w:val="nil"/>
            </w:tcBorders>
            <w:shd w:val="clear" w:color="auto" w:fill="D9D9D9"/>
          </w:tcPr>
          <w:p w14:paraId="608B8723" w14:textId="77777777" w:rsidR="00251F8D" w:rsidRDefault="00000000">
            <w:pPr>
              <w:jc w:val="left"/>
              <w:rPr>
                <w:rFonts w:ascii="Arial" w:eastAsia="Arial" w:hAnsi="Arial" w:cs="Arial"/>
                <w:color w:val="000000"/>
                <w:sz w:val="24"/>
                <w:szCs w:val="24"/>
              </w:rPr>
            </w:pPr>
            <w:r>
              <w:rPr>
                <w:rFonts w:ascii="Arial" w:eastAsia="Arial" w:hAnsi="Arial" w:cs="Arial"/>
                <w:color w:val="000000"/>
                <w:sz w:val="24"/>
                <w:szCs w:val="24"/>
              </w:rPr>
              <w:t>Para</w:t>
            </w:r>
          </w:p>
        </w:tc>
        <w:tc>
          <w:tcPr>
            <w:tcW w:w="5032" w:type="dxa"/>
            <w:tcBorders>
              <w:top w:val="nil"/>
              <w:left w:val="nil"/>
              <w:bottom w:val="nil"/>
              <w:right w:val="nil"/>
            </w:tcBorders>
            <w:shd w:val="clear" w:color="auto" w:fill="D9D9D9"/>
          </w:tcPr>
          <w:p w14:paraId="608B8724"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Supermercado Yamauchi.</w:t>
            </w:r>
          </w:p>
        </w:tc>
      </w:tr>
      <w:tr w:rsidR="00251F8D" w14:paraId="608B8728" w14:textId="77777777">
        <w:trPr>
          <w:trHeight w:val="39"/>
          <w:jc w:val="center"/>
        </w:trPr>
        <w:tc>
          <w:tcPr>
            <w:tcW w:w="1848" w:type="dxa"/>
            <w:tcBorders>
              <w:top w:val="nil"/>
              <w:left w:val="nil"/>
              <w:bottom w:val="nil"/>
              <w:right w:val="nil"/>
            </w:tcBorders>
            <w:shd w:val="clear" w:color="auto" w:fill="F3F3F3"/>
          </w:tcPr>
          <w:p w14:paraId="608B8726" w14:textId="77777777" w:rsidR="00251F8D" w:rsidRDefault="00000000">
            <w:pPr>
              <w:jc w:val="left"/>
              <w:rPr>
                <w:rFonts w:ascii="Arial" w:eastAsia="Arial" w:hAnsi="Arial" w:cs="Arial"/>
                <w:color w:val="000000"/>
                <w:sz w:val="24"/>
                <w:szCs w:val="24"/>
              </w:rPr>
            </w:pPr>
            <w:r>
              <w:rPr>
                <w:rFonts w:ascii="Arial" w:eastAsia="Arial" w:hAnsi="Arial" w:cs="Arial"/>
                <w:color w:val="000000"/>
                <w:sz w:val="24"/>
                <w:szCs w:val="24"/>
              </w:rPr>
              <w:t>Que</w:t>
            </w:r>
          </w:p>
        </w:tc>
        <w:tc>
          <w:tcPr>
            <w:tcW w:w="5032" w:type="dxa"/>
            <w:tcBorders>
              <w:top w:val="nil"/>
              <w:left w:val="nil"/>
              <w:bottom w:val="nil"/>
              <w:right w:val="nil"/>
            </w:tcBorders>
            <w:shd w:val="clear" w:color="auto" w:fill="F3F3F3"/>
          </w:tcPr>
          <w:p w14:paraId="608B8727"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Precisa monitorar o prazo de validade dos produtos.</w:t>
            </w:r>
          </w:p>
        </w:tc>
      </w:tr>
      <w:tr w:rsidR="00251F8D" w14:paraId="608B872B" w14:textId="77777777">
        <w:trPr>
          <w:trHeight w:val="300"/>
          <w:jc w:val="center"/>
        </w:trPr>
        <w:tc>
          <w:tcPr>
            <w:tcW w:w="1848" w:type="dxa"/>
            <w:tcBorders>
              <w:top w:val="nil"/>
              <w:left w:val="nil"/>
              <w:bottom w:val="nil"/>
              <w:right w:val="nil"/>
            </w:tcBorders>
            <w:shd w:val="clear" w:color="auto" w:fill="D9D9D9"/>
          </w:tcPr>
          <w:p w14:paraId="608B8729" w14:textId="77777777" w:rsidR="00251F8D" w:rsidRDefault="00000000">
            <w:pPr>
              <w:jc w:val="left"/>
              <w:rPr>
                <w:rFonts w:ascii="Arial" w:eastAsia="Arial" w:hAnsi="Arial" w:cs="Arial"/>
                <w:color w:val="000000"/>
                <w:sz w:val="24"/>
                <w:szCs w:val="24"/>
              </w:rPr>
            </w:pPr>
            <w:r>
              <w:rPr>
                <w:rFonts w:ascii="Arial" w:eastAsia="Arial" w:hAnsi="Arial" w:cs="Arial"/>
                <w:color w:val="000000"/>
                <w:sz w:val="24"/>
                <w:szCs w:val="24"/>
              </w:rPr>
              <w:t>O DATIX</w:t>
            </w:r>
          </w:p>
        </w:tc>
        <w:tc>
          <w:tcPr>
            <w:tcW w:w="5032" w:type="dxa"/>
            <w:tcBorders>
              <w:top w:val="nil"/>
              <w:left w:val="nil"/>
              <w:bottom w:val="nil"/>
              <w:right w:val="nil"/>
            </w:tcBorders>
            <w:shd w:val="clear" w:color="auto" w:fill="D9D9D9"/>
          </w:tcPr>
          <w:p w14:paraId="608B872A"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É um sistema de controle de estoque de produtos.</w:t>
            </w:r>
          </w:p>
        </w:tc>
      </w:tr>
      <w:tr w:rsidR="00251F8D" w14:paraId="608B872E" w14:textId="77777777">
        <w:trPr>
          <w:trHeight w:val="458"/>
          <w:jc w:val="center"/>
        </w:trPr>
        <w:tc>
          <w:tcPr>
            <w:tcW w:w="1848" w:type="dxa"/>
            <w:tcBorders>
              <w:top w:val="nil"/>
              <w:left w:val="nil"/>
              <w:bottom w:val="nil"/>
              <w:right w:val="nil"/>
            </w:tcBorders>
            <w:shd w:val="clear" w:color="auto" w:fill="F3F3F3"/>
          </w:tcPr>
          <w:p w14:paraId="608B872C" w14:textId="77777777" w:rsidR="00251F8D" w:rsidRDefault="00000000">
            <w:pPr>
              <w:jc w:val="left"/>
              <w:rPr>
                <w:rFonts w:ascii="Arial" w:eastAsia="Arial" w:hAnsi="Arial" w:cs="Arial"/>
                <w:color w:val="000000"/>
                <w:sz w:val="24"/>
                <w:szCs w:val="24"/>
              </w:rPr>
            </w:pPr>
            <w:r>
              <w:rPr>
                <w:rFonts w:ascii="Arial" w:eastAsia="Arial" w:hAnsi="Arial" w:cs="Arial"/>
                <w:color w:val="000000"/>
                <w:sz w:val="24"/>
                <w:szCs w:val="24"/>
              </w:rPr>
              <w:t>Oferece</w:t>
            </w:r>
          </w:p>
        </w:tc>
        <w:tc>
          <w:tcPr>
            <w:tcW w:w="5032" w:type="dxa"/>
            <w:tcBorders>
              <w:top w:val="nil"/>
              <w:left w:val="nil"/>
              <w:bottom w:val="nil"/>
              <w:right w:val="nil"/>
            </w:tcBorders>
            <w:shd w:val="clear" w:color="auto" w:fill="F3F3F3"/>
          </w:tcPr>
          <w:p w14:paraId="608B872D"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O acompanhamento do prazo de validade e do ciclo de vida dos produtos, ajudando a reduzir perdas financeiras.</w:t>
            </w:r>
          </w:p>
        </w:tc>
      </w:tr>
    </w:tbl>
    <w:p w14:paraId="608B872F" w14:textId="77777777" w:rsidR="00251F8D" w:rsidRDefault="00251F8D">
      <w:pPr>
        <w:spacing w:after="110" w:line="259" w:lineRule="auto"/>
        <w:ind w:left="0" w:right="0" w:firstLine="435"/>
      </w:pPr>
    </w:p>
    <w:p w14:paraId="608B8730" w14:textId="77777777" w:rsidR="00251F8D" w:rsidRDefault="00000000">
      <w:pPr>
        <w:ind w:left="0" w:firstLine="435"/>
      </w:pPr>
      <w:r>
        <w:br w:type="page"/>
      </w:r>
    </w:p>
    <w:p w14:paraId="608B8731" w14:textId="77777777" w:rsidR="00251F8D" w:rsidRDefault="00251F8D">
      <w:pPr>
        <w:spacing w:after="110" w:line="259" w:lineRule="auto"/>
        <w:ind w:left="0" w:right="0" w:firstLine="435"/>
      </w:pPr>
    </w:p>
    <w:tbl>
      <w:tblPr>
        <w:tblStyle w:val="ab"/>
        <w:tblW w:w="6930" w:type="dxa"/>
        <w:jc w:val="center"/>
        <w:tblInd w:w="0" w:type="dxa"/>
        <w:tblLayout w:type="fixed"/>
        <w:tblLook w:val="0400" w:firstRow="0" w:lastRow="0" w:firstColumn="0" w:lastColumn="0" w:noHBand="0" w:noVBand="1"/>
      </w:tblPr>
      <w:tblGrid>
        <w:gridCol w:w="4050"/>
        <w:gridCol w:w="2880"/>
      </w:tblGrid>
      <w:tr w:rsidR="00251F8D" w14:paraId="608B8734" w14:textId="77777777">
        <w:trPr>
          <w:trHeight w:val="300"/>
          <w:jc w:val="center"/>
        </w:trPr>
        <w:tc>
          <w:tcPr>
            <w:tcW w:w="4050" w:type="dxa"/>
            <w:tcBorders>
              <w:top w:val="nil"/>
              <w:left w:val="nil"/>
              <w:bottom w:val="nil"/>
              <w:right w:val="nil"/>
            </w:tcBorders>
            <w:shd w:val="clear" w:color="auto" w:fill="227ACB"/>
            <w:vAlign w:val="bottom"/>
          </w:tcPr>
          <w:p w14:paraId="608B8732" w14:textId="77777777" w:rsidR="00251F8D" w:rsidRDefault="00000000">
            <w:pPr>
              <w:ind w:left="0" w:firstLine="435"/>
              <w:rPr>
                <w:rFonts w:ascii="Arial" w:eastAsia="Arial" w:hAnsi="Arial" w:cs="Arial"/>
                <w:b/>
                <w:bCs/>
                <w:color w:val="FFFFFF"/>
              </w:rPr>
            </w:pPr>
            <w:r>
              <w:rPr>
                <w:rFonts w:ascii="Arial" w:eastAsia="Arial" w:hAnsi="Arial" w:cs="Arial"/>
                <w:b/>
                <w:bCs/>
                <w:color w:val="FFFFFF"/>
              </w:rPr>
              <w:t>Benefícios para a empresa</w:t>
            </w:r>
          </w:p>
        </w:tc>
        <w:tc>
          <w:tcPr>
            <w:tcW w:w="2880" w:type="dxa"/>
            <w:tcBorders>
              <w:top w:val="nil"/>
              <w:left w:val="nil"/>
              <w:bottom w:val="nil"/>
              <w:right w:val="nil"/>
            </w:tcBorders>
            <w:shd w:val="clear" w:color="auto" w:fill="227ACB"/>
            <w:vAlign w:val="bottom"/>
          </w:tcPr>
          <w:p w14:paraId="608B8733" w14:textId="77777777" w:rsidR="00251F8D" w:rsidRDefault="00000000">
            <w:pPr>
              <w:ind w:left="0" w:firstLine="435"/>
              <w:rPr>
                <w:rFonts w:ascii="Arial" w:eastAsia="Arial" w:hAnsi="Arial" w:cs="Arial"/>
                <w:b/>
                <w:bCs/>
                <w:color w:val="FFFFFF"/>
              </w:rPr>
            </w:pPr>
            <w:r>
              <w:rPr>
                <w:rFonts w:ascii="Arial" w:eastAsia="Arial" w:hAnsi="Arial" w:cs="Arial"/>
                <w:b/>
                <w:bCs/>
                <w:color w:val="FFFFFF"/>
              </w:rPr>
              <w:t>Recursos do DATIX</w:t>
            </w:r>
          </w:p>
        </w:tc>
      </w:tr>
      <w:tr w:rsidR="00251F8D" w14:paraId="608B8737" w14:textId="77777777">
        <w:trPr>
          <w:trHeight w:val="300"/>
          <w:jc w:val="center"/>
        </w:trPr>
        <w:tc>
          <w:tcPr>
            <w:tcW w:w="4050" w:type="dxa"/>
            <w:tcBorders>
              <w:top w:val="nil"/>
              <w:left w:val="nil"/>
              <w:bottom w:val="nil"/>
              <w:right w:val="nil"/>
            </w:tcBorders>
            <w:shd w:val="clear" w:color="auto" w:fill="D9D9D9"/>
          </w:tcPr>
          <w:p w14:paraId="608B8735" w14:textId="77777777" w:rsidR="00251F8D" w:rsidRDefault="00000000">
            <w:pPr>
              <w:ind w:left="0" w:firstLine="0"/>
              <w:rPr>
                <w:rFonts w:ascii="Arial" w:eastAsia="Arial" w:hAnsi="Arial" w:cs="Arial"/>
                <w:color w:val="000000"/>
                <w:sz w:val="24"/>
                <w:szCs w:val="24"/>
              </w:rPr>
            </w:pPr>
            <w:r>
              <w:rPr>
                <w:rFonts w:ascii="Arial" w:eastAsia="Arial" w:hAnsi="Arial" w:cs="Arial"/>
                <w:color w:val="000000"/>
                <w:sz w:val="24"/>
                <w:szCs w:val="24"/>
              </w:rPr>
              <w:t>Maior controle sobre produtos próximos ao vencimento, evitando perdas financeiras e riscos ao consumidor.</w:t>
            </w:r>
          </w:p>
        </w:tc>
        <w:tc>
          <w:tcPr>
            <w:tcW w:w="2880" w:type="dxa"/>
            <w:tcBorders>
              <w:top w:val="nil"/>
              <w:left w:val="nil"/>
              <w:bottom w:val="nil"/>
              <w:right w:val="nil"/>
            </w:tcBorders>
            <w:shd w:val="clear" w:color="auto" w:fill="D9D9D9"/>
          </w:tcPr>
          <w:p w14:paraId="608B8736"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Cadastrar produtos.</w:t>
            </w:r>
          </w:p>
        </w:tc>
      </w:tr>
      <w:tr w:rsidR="00251F8D" w14:paraId="608B873A" w14:textId="77777777">
        <w:trPr>
          <w:trHeight w:val="585"/>
          <w:jc w:val="center"/>
        </w:trPr>
        <w:tc>
          <w:tcPr>
            <w:tcW w:w="4050" w:type="dxa"/>
            <w:tcBorders>
              <w:top w:val="nil"/>
              <w:left w:val="nil"/>
              <w:bottom w:val="nil"/>
              <w:right w:val="nil"/>
            </w:tcBorders>
            <w:shd w:val="clear" w:color="auto" w:fill="F3F3F3"/>
          </w:tcPr>
          <w:p w14:paraId="608B8738"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Garantia de informações e descrições dos produtos sempre atualizadas</w:t>
            </w:r>
          </w:p>
        </w:tc>
        <w:tc>
          <w:tcPr>
            <w:tcW w:w="2880" w:type="dxa"/>
            <w:tcBorders>
              <w:top w:val="nil"/>
              <w:left w:val="nil"/>
              <w:bottom w:val="nil"/>
              <w:right w:val="nil"/>
            </w:tcBorders>
            <w:shd w:val="clear" w:color="auto" w:fill="F3F3F3"/>
          </w:tcPr>
          <w:p w14:paraId="608B8739"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Atualizar produtos.</w:t>
            </w:r>
          </w:p>
        </w:tc>
      </w:tr>
      <w:tr w:rsidR="00251F8D" w14:paraId="608B873D" w14:textId="77777777">
        <w:trPr>
          <w:trHeight w:val="300"/>
          <w:jc w:val="center"/>
        </w:trPr>
        <w:tc>
          <w:tcPr>
            <w:tcW w:w="4050" w:type="dxa"/>
            <w:tcBorders>
              <w:top w:val="nil"/>
              <w:left w:val="nil"/>
              <w:bottom w:val="nil"/>
              <w:right w:val="nil"/>
            </w:tcBorders>
            <w:shd w:val="clear" w:color="auto" w:fill="D9D9D9"/>
          </w:tcPr>
          <w:p w14:paraId="608B873B"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Garantia de informações do estoque atualizadas e confiáveis.</w:t>
            </w:r>
          </w:p>
        </w:tc>
        <w:tc>
          <w:tcPr>
            <w:tcW w:w="2880" w:type="dxa"/>
            <w:tcBorders>
              <w:top w:val="nil"/>
              <w:left w:val="nil"/>
              <w:bottom w:val="nil"/>
              <w:right w:val="nil"/>
            </w:tcBorders>
            <w:shd w:val="clear" w:color="auto" w:fill="D9D9D9"/>
          </w:tcPr>
          <w:p w14:paraId="608B873C"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Atualizar status do lote.</w:t>
            </w:r>
          </w:p>
        </w:tc>
      </w:tr>
      <w:tr w:rsidR="00251F8D" w14:paraId="608B8740" w14:textId="77777777">
        <w:trPr>
          <w:trHeight w:val="170"/>
          <w:jc w:val="center"/>
        </w:trPr>
        <w:tc>
          <w:tcPr>
            <w:tcW w:w="4050" w:type="dxa"/>
            <w:tcBorders>
              <w:top w:val="nil"/>
              <w:left w:val="nil"/>
              <w:bottom w:val="nil"/>
              <w:right w:val="nil"/>
            </w:tcBorders>
            <w:shd w:val="clear" w:color="auto" w:fill="F3F3F3"/>
          </w:tcPr>
          <w:p w14:paraId="608B873E"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Visão rápida e clara do status de validade dos produtos e respectivos lotes ativos.</w:t>
            </w:r>
          </w:p>
        </w:tc>
        <w:tc>
          <w:tcPr>
            <w:tcW w:w="2880" w:type="dxa"/>
            <w:tcBorders>
              <w:top w:val="nil"/>
              <w:left w:val="nil"/>
              <w:bottom w:val="nil"/>
              <w:right w:val="nil"/>
            </w:tcBorders>
            <w:shd w:val="clear" w:color="auto" w:fill="F3F3F3"/>
          </w:tcPr>
          <w:p w14:paraId="608B873F"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Monitorar Estoque.</w:t>
            </w:r>
          </w:p>
        </w:tc>
      </w:tr>
      <w:tr w:rsidR="00251F8D" w14:paraId="608B8743" w14:textId="77777777">
        <w:trPr>
          <w:trHeight w:val="170"/>
          <w:jc w:val="center"/>
        </w:trPr>
        <w:tc>
          <w:tcPr>
            <w:tcW w:w="4050" w:type="dxa"/>
            <w:tcBorders>
              <w:top w:val="nil"/>
              <w:left w:val="nil"/>
              <w:bottom w:val="nil"/>
              <w:right w:val="nil"/>
            </w:tcBorders>
            <w:shd w:val="clear" w:color="auto" w:fill="F3F3F3"/>
          </w:tcPr>
          <w:p w14:paraId="608B8741" w14:textId="77777777" w:rsidR="00251F8D" w:rsidRDefault="00251F8D">
            <w:pPr>
              <w:ind w:left="0" w:firstLine="435"/>
              <w:rPr>
                <w:rFonts w:ascii="Aptos Narrow" w:eastAsia="Aptos Narrow" w:hAnsi="Aptos Narrow" w:cs="Aptos Narrow"/>
                <w:color w:val="000000"/>
              </w:rPr>
            </w:pPr>
          </w:p>
        </w:tc>
        <w:tc>
          <w:tcPr>
            <w:tcW w:w="2880" w:type="dxa"/>
            <w:tcBorders>
              <w:top w:val="nil"/>
              <w:left w:val="nil"/>
              <w:bottom w:val="nil"/>
              <w:right w:val="nil"/>
            </w:tcBorders>
            <w:shd w:val="clear" w:color="auto" w:fill="F3F3F3"/>
          </w:tcPr>
          <w:p w14:paraId="608B8742" w14:textId="77777777" w:rsidR="00251F8D" w:rsidRDefault="00251F8D">
            <w:pPr>
              <w:ind w:left="0" w:firstLine="435"/>
              <w:rPr>
                <w:rFonts w:ascii="Aptos Narrow" w:eastAsia="Aptos Narrow" w:hAnsi="Aptos Narrow" w:cs="Aptos Narrow"/>
                <w:color w:val="000000"/>
              </w:rPr>
            </w:pPr>
          </w:p>
        </w:tc>
      </w:tr>
    </w:tbl>
    <w:p w14:paraId="608B8744" w14:textId="77777777" w:rsidR="00251F8D" w:rsidRDefault="00251F8D">
      <w:pPr>
        <w:spacing w:after="110" w:line="259" w:lineRule="auto"/>
        <w:ind w:left="0" w:right="0" w:firstLine="435"/>
      </w:pPr>
    </w:p>
    <w:p w14:paraId="608B8745" w14:textId="77777777" w:rsidR="00251F8D" w:rsidRDefault="00000000">
      <w:r>
        <w:br w:type="page"/>
      </w:r>
    </w:p>
    <w:p w14:paraId="608B8746" w14:textId="77777777" w:rsidR="00251F8D" w:rsidRDefault="00251F8D">
      <w:pPr>
        <w:spacing w:after="110" w:line="259" w:lineRule="auto"/>
        <w:ind w:left="0" w:right="0" w:firstLine="435"/>
      </w:pPr>
    </w:p>
    <w:p w14:paraId="608B8747" w14:textId="77777777" w:rsidR="00251F8D" w:rsidRDefault="00000000">
      <w:pPr>
        <w:pStyle w:val="Ttulo2"/>
        <w:ind w:left="0" w:firstLine="435"/>
        <w:jc w:val="both"/>
      </w:pPr>
      <w:bookmarkStart w:id="14" w:name="_Toc231844526"/>
      <w:r>
        <w:t>6.1 Diagrama de casos de uso</w:t>
      </w:r>
      <w:bookmarkEnd w:id="14"/>
      <w:r>
        <w:t xml:space="preserve"> </w:t>
      </w:r>
    </w:p>
    <w:p w14:paraId="608B8748" w14:textId="77777777" w:rsidR="00251F8D" w:rsidRDefault="00251F8D">
      <w:pPr>
        <w:spacing w:after="110" w:line="259" w:lineRule="auto"/>
        <w:ind w:left="0" w:right="0" w:firstLine="435"/>
      </w:pPr>
    </w:p>
    <w:p w14:paraId="608B8749" w14:textId="77777777" w:rsidR="00251F8D" w:rsidRDefault="00000000">
      <w:pPr>
        <w:spacing w:after="0" w:line="276" w:lineRule="auto"/>
        <w:ind w:left="0" w:right="0" w:firstLine="435"/>
      </w:pPr>
      <w:r>
        <w:rPr>
          <w:rFonts w:ascii="Arial" w:eastAsia="Arial" w:hAnsi="Arial" w:cs="Arial"/>
          <w:noProof/>
        </w:rPr>
        <w:drawing>
          <wp:inline distT="114300" distB="114300" distL="114300" distR="114300" wp14:anchorId="608B8873" wp14:editId="608B8874">
            <wp:extent cx="5815696" cy="428627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815696" cy="4286274"/>
                    </a:xfrm>
                    <a:prstGeom prst="rect">
                      <a:avLst/>
                    </a:prstGeom>
                    <a:ln/>
                  </pic:spPr>
                </pic:pic>
              </a:graphicData>
            </a:graphic>
          </wp:inline>
        </w:drawing>
      </w:r>
    </w:p>
    <w:p w14:paraId="608B874A" w14:textId="77777777" w:rsidR="00251F8D" w:rsidRDefault="00000000">
      <w:r>
        <w:br w:type="page"/>
      </w:r>
    </w:p>
    <w:p w14:paraId="608B874B" w14:textId="77777777" w:rsidR="00251F8D" w:rsidRDefault="00000000">
      <w:pPr>
        <w:pStyle w:val="Ttulo2"/>
        <w:ind w:left="0" w:firstLine="435"/>
        <w:jc w:val="both"/>
      </w:pPr>
      <w:bookmarkStart w:id="15" w:name="_Toc231844527"/>
      <w:r>
        <w:lastRenderedPageBreak/>
        <w:t>6.2 Gestão de Produtos - Processo</w:t>
      </w:r>
      <w:bookmarkEnd w:id="15"/>
    </w:p>
    <w:p w14:paraId="608B874C" w14:textId="77777777" w:rsidR="00251F8D" w:rsidRDefault="00251F8D">
      <w:pPr>
        <w:spacing w:after="110" w:line="259" w:lineRule="auto"/>
        <w:ind w:left="0" w:right="0" w:firstLine="435"/>
      </w:pPr>
    </w:p>
    <w:p w14:paraId="608B874D" w14:textId="77777777" w:rsidR="00251F8D" w:rsidRDefault="00000000">
      <w:pPr>
        <w:spacing w:after="110" w:line="259" w:lineRule="auto"/>
        <w:ind w:left="0" w:right="0" w:firstLine="435"/>
      </w:pPr>
      <w:r>
        <w:rPr>
          <w:sz w:val="20"/>
          <w:szCs w:val="20"/>
        </w:rPr>
        <w:t xml:space="preserve"> </w:t>
      </w:r>
      <w:r>
        <w:rPr>
          <w:noProof/>
        </w:rPr>
        <w:drawing>
          <wp:inline distT="114300" distB="114300" distL="114300" distR="114300" wp14:anchorId="608B8875" wp14:editId="608B8876">
            <wp:extent cx="5948045"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8045" cy="3962400"/>
                    </a:xfrm>
                    <a:prstGeom prst="rect">
                      <a:avLst/>
                    </a:prstGeom>
                    <a:ln/>
                  </pic:spPr>
                </pic:pic>
              </a:graphicData>
            </a:graphic>
          </wp:inline>
        </w:drawing>
      </w:r>
    </w:p>
    <w:p w14:paraId="608B874E" w14:textId="77777777" w:rsidR="00251F8D" w:rsidRDefault="00000000">
      <w:r>
        <w:br w:type="page"/>
      </w:r>
    </w:p>
    <w:p w14:paraId="608B874F" w14:textId="77777777" w:rsidR="00251F8D" w:rsidRDefault="00000000">
      <w:pPr>
        <w:pStyle w:val="Ttulo1"/>
        <w:spacing w:after="127" w:line="259" w:lineRule="auto"/>
        <w:ind w:left="0" w:firstLine="435"/>
        <w:jc w:val="both"/>
      </w:pPr>
      <w:bookmarkStart w:id="16" w:name="_Toc231844528"/>
      <w:r>
        <w:lastRenderedPageBreak/>
        <w:t>7.  Artefatos de Banco de Dados NO-SQL</w:t>
      </w:r>
      <w:bookmarkEnd w:id="16"/>
      <w:r>
        <w:rPr>
          <w:sz w:val="20"/>
          <w:szCs w:val="20"/>
        </w:rPr>
        <w:t xml:space="preserve"> </w:t>
      </w:r>
    </w:p>
    <w:p w14:paraId="608B8750" w14:textId="77777777" w:rsidR="00251F8D" w:rsidRDefault="00000000">
      <w:pPr>
        <w:pStyle w:val="Ttulo2"/>
        <w:ind w:left="0" w:firstLine="435"/>
        <w:jc w:val="both"/>
      </w:pPr>
      <w:bookmarkStart w:id="17" w:name="_Toc231844529"/>
      <w:r>
        <w:t>7.1 Justificativa</w:t>
      </w:r>
      <w:bookmarkEnd w:id="17"/>
      <w:r>
        <w:t xml:space="preserve"> </w:t>
      </w:r>
    </w:p>
    <w:p w14:paraId="608B8751" w14:textId="77777777" w:rsidR="00251F8D" w:rsidRDefault="00000000">
      <w:pPr>
        <w:spacing w:after="1" w:line="259" w:lineRule="auto"/>
        <w:ind w:left="0" w:right="0" w:firstLine="435"/>
      </w:pPr>
      <w:r>
        <w:rPr>
          <w:sz w:val="20"/>
          <w:szCs w:val="20"/>
        </w:rPr>
        <w:t xml:space="preserve"> </w:t>
      </w:r>
    </w:p>
    <w:p w14:paraId="608B8752" w14:textId="77777777" w:rsidR="00251F8D" w:rsidRDefault="00000000">
      <w:pPr>
        <w:numPr>
          <w:ilvl w:val="0"/>
          <w:numId w:val="3"/>
        </w:numPr>
        <w:spacing w:after="313" w:line="241" w:lineRule="auto"/>
        <w:ind w:left="0" w:right="0" w:firstLine="435"/>
        <w:rPr>
          <w:rFonts w:ascii="Arial" w:eastAsia="Arial" w:hAnsi="Arial" w:cs="Arial"/>
          <w:color w:val="000000"/>
          <w:sz w:val="24"/>
          <w:szCs w:val="24"/>
        </w:rPr>
      </w:pPr>
      <w:r>
        <w:rPr>
          <w:rFonts w:ascii="Arial" w:eastAsia="Arial" w:hAnsi="Arial" w:cs="Arial"/>
          <w:color w:val="000000"/>
          <w:sz w:val="24"/>
          <w:szCs w:val="24"/>
        </w:rPr>
        <w:t xml:space="preserve">Pesquisa Comparativa de BD </w:t>
      </w:r>
      <w:proofErr w:type="spellStart"/>
      <w:r>
        <w:rPr>
          <w:rFonts w:ascii="Arial" w:eastAsia="Arial" w:hAnsi="Arial" w:cs="Arial"/>
          <w:color w:val="000000"/>
          <w:sz w:val="24"/>
          <w:szCs w:val="24"/>
        </w:rPr>
        <w:t>NoSQL</w:t>
      </w:r>
      <w:proofErr w:type="spellEnd"/>
    </w:p>
    <w:p w14:paraId="608B8753" w14:textId="77777777" w:rsidR="00251F8D" w:rsidRDefault="00000000">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 xml:space="preserve">Banco de Dados Baseado em Documentos foi a alternativa selecionada para servir como o núcleo do sistema </w:t>
      </w:r>
      <w:r>
        <w:rPr>
          <w:rFonts w:ascii="Arial" w:eastAsia="Arial" w:hAnsi="Arial" w:cs="Arial"/>
          <w:sz w:val="24"/>
          <w:szCs w:val="24"/>
        </w:rPr>
        <w:t>DATIX</w:t>
      </w:r>
      <w:r>
        <w:rPr>
          <w:rFonts w:ascii="Arial" w:eastAsia="Arial" w:hAnsi="Arial" w:cs="Arial"/>
          <w:color w:val="000000"/>
          <w:sz w:val="24"/>
          <w:szCs w:val="24"/>
        </w:rPr>
        <w:t xml:space="preserve"> - Sistema de Gestão de Vencimentos. </w:t>
      </w:r>
      <w:r>
        <w:rPr>
          <w:rFonts w:ascii="Arial" w:eastAsia="Arial" w:hAnsi="Arial" w:cs="Arial"/>
          <w:sz w:val="24"/>
          <w:szCs w:val="24"/>
        </w:rPr>
        <w:t>Essa escolha fundamenta-se na capacidade desse modelo de estruturar informações de maneira flexível e hierárquica, alinhando-se perfeitamente às exigências do projeto. No modelo desenvolvido, o 'Item' figura como a entidade central; contudo, os dados essenciais para a avaliação de riscos e perdas residem nos 'Lotes' deste item. Enquanto em um banco de dados relacional essa estrutura demandaria múltiplas tabelas e junções (</w:t>
      </w:r>
      <w:proofErr w:type="spellStart"/>
      <w:r>
        <w:rPr>
          <w:rFonts w:ascii="Arial" w:eastAsia="Arial" w:hAnsi="Arial" w:cs="Arial"/>
          <w:i/>
          <w:iCs/>
          <w:sz w:val="24"/>
          <w:szCs w:val="24"/>
        </w:rPr>
        <w:t>joins</w:t>
      </w:r>
      <w:proofErr w:type="spellEnd"/>
      <w:r>
        <w:rPr>
          <w:rFonts w:ascii="Arial" w:eastAsia="Arial" w:hAnsi="Arial" w:cs="Arial"/>
          <w:sz w:val="24"/>
          <w:szCs w:val="24"/>
        </w:rPr>
        <w:t xml:space="preserve">) complexas a cada consulta, o modelo orientado a documentos permite que cada 'Documento-Item' incorpore nativamente uma coleção de </w:t>
      </w:r>
      <w:proofErr w:type="spellStart"/>
      <w:r>
        <w:rPr>
          <w:rFonts w:ascii="Arial" w:eastAsia="Arial" w:hAnsi="Arial" w:cs="Arial"/>
          <w:sz w:val="24"/>
          <w:szCs w:val="24"/>
        </w:rPr>
        <w:t>subdocumentos</w:t>
      </w:r>
      <w:proofErr w:type="spellEnd"/>
      <w:r>
        <w:rPr>
          <w:rFonts w:ascii="Arial" w:eastAsia="Arial" w:hAnsi="Arial" w:cs="Arial"/>
          <w:sz w:val="24"/>
          <w:szCs w:val="24"/>
        </w:rPr>
        <w:t xml:space="preserve"> referentes aos seus respectivos lotes.</w:t>
      </w:r>
    </w:p>
    <w:p w14:paraId="608B8754" w14:textId="77777777" w:rsidR="00251F8D" w:rsidRDefault="00000000">
      <w:pPr>
        <w:pBdr>
          <w:top w:val="nil"/>
          <w:left w:val="nil"/>
          <w:bottom w:val="nil"/>
          <w:right w:val="nil"/>
          <w:between w:val="nil"/>
        </w:pBdr>
        <w:spacing w:after="0"/>
        <w:ind w:left="0" w:right="0" w:firstLine="435"/>
        <w:rPr>
          <w:rFonts w:ascii="Arial" w:eastAsia="Arial" w:hAnsi="Arial" w:cs="Arial"/>
          <w:color w:val="000000"/>
          <w:sz w:val="24"/>
          <w:szCs w:val="24"/>
        </w:rPr>
      </w:pPr>
      <w:r>
        <w:rPr>
          <w:rFonts w:ascii="Arial" w:eastAsia="Arial" w:hAnsi="Arial" w:cs="Arial"/>
          <w:color w:val="000000"/>
          <w:sz w:val="24"/>
          <w:szCs w:val="24"/>
        </w:rPr>
        <w:t>Essa organização em camadas proporciona os seguintes benefícios:</w:t>
      </w:r>
    </w:p>
    <w:p w14:paraId="608B8755" w14:textId="77777777" w:rsidR="00251F8D" w:rsidRDefault="00251F8D">
      <w:pPr>
        <w:pBdr>
          <w:top w:val="nil"/>
          <w:left w:val="nil"/>
          <w:bottom w:val="nil"/>
          <w:right w:val="nil"/>
          <w:between w:val="nil"/>
        </w:pBdr>
        <w:spacing w:after="0"/>
        <w:ind w:left="0" w:right="0" w:firstLine="435"/>
        <w:rPr>
          <w:rFonts w:ascii="Arial" w:eastAsia="Arial" w:hAnsi="Arial" w:cs="Arial"/>
          <w:color w:val="000000"/>
          <w:sz w:val="24"/>
          <w:szCs w:val="24"/>
        </w:rPr>
      </w:pPr>
    </w:p>
    <w:p w14:paraId="608B8756"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Agilidade nas Consultas</w:t>
      </w:r>
      <w:r>
        <w:rPr>
          <w:rFonts w:ascii="Arial" w:eastAsia="Arial" w:hAnsi="Arial" w:cs="Arial"/>
          <w:color w:val="000000"/>
          <w:sz w:val="24"/>
          <w:szCs w:val="24"/>
        </w:rPr>
        <w:t>: Pesquisas sobre validade ou impacto financeiro de um item específico são executadas de forma muito mais eficiente, já que todas as informações necessárias estão reunidas em um único documento. Não há necessidade de combinar dados de múltiplas tabelas.</w:t>
      </w:r>
    </w:p>
    <w:p w14:paraId="608B8757"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758"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Adaptabilidade do Esquema</w:t>
      </w:r>
      <w:r>
        <w:rPr>
          <w:rFonts w:ascii="Arial" w:eastAsia="Arial" w:hAnsi="Arial" w:cs="Arial"/>
          <w:color w:val="000000"/>
          <w:sz w:val="24"/>
          <w:szCs w:val="24"/>
        </w:rPr>
        <w:t>: O sistema pode evoluir sem depender de migrações complexas. Caso seja necessário incluir futuramente um novo atributo em um lote (como a posição no estoque ou um indicador de devolução), isso pode ser feito sem comprometer a estrutura geral do banco.</w:t>
      </w:r>
    </w:p>
    <w:p w14:paraId="608B8759" w14:textId="77777777" w:rsidR="00251F8D" w:rsidRDefault="00251F8D">
      <w:pPr>
        <w:pBdr>
          <w:top w:val="nil"/>
          <w:left w:val="nil"/>
          <w:bottom w:val="nil"/>
          <w:right w:val="nil"/>
          <w:between w:val="nil"/>
        </w:pBdr>
        <w:spacing w:after="0"/>
        <w:ind w:left="0" w:firstLine="435"/>
        <w:rPr>
          <w:rFonts w:ascii="Arial" w:eastAsia="Arial" w:hAnsi="Arial" w:cs="Arial"/>
          <w:color w:val="000000"/>
          <w:sz w:val="24"/>
          <w:szCs w:val="24"/>
        </w:rPr>
      </w:pPr>
    </w:p>
    <w:p w14:paraId="608B875A"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b/>
          <w:bCs/>
          <w:color w:val="000000"/>
          <w:sz w:val="24"/>
          <w:szCs w:val="24"/>
        </w:rPr>
        <w:t>Coerência com o Objeto de Negócio</w:t>
      </w:r>
      <w:r>
        <w:rPr>
          <w:rFonts w:ascii="Arial" w:eastAsia="Arial" w:hAnsi="Arial" w:cs="Arial"/>
          <w:color w:val="000000"/>
          <w:sz w:val="24"/>
          <w:szCs w:val="24"/>
        </w:rPr>
        <w:t>: O modelo documental reflete de maneira natural a relação "um item possui diversos lotes", que é o eixo principal de toda a lógica operacional do SGP.</w:t>
      </w:r>
    </w:p>
    <w:p w14:paraId="608B875B" w14:textId="77777777" w:rsidR="00251F8D" w:rsidRDefault="00251F8D">
      <w:pPr>
        <w:pBdr>
          <w:top w:val="nil"/>
          <w:left w:val="nil"/>
          <w:bottom w:val="nil"/>
          <w:right w:val="nil"/>
          <w:between w:val="nil"/>
        </w:pBdr>
        <w:spacing w:after="0"/>
        <w:ind w:left="0" w:firstLine="435"/>
        <w:rPr>
          <w:rFonts w:ascii="Arial" w:eastAsia="Arial" w:hAnsi="Arial" w:cs="Arial"/>
          <w:color w:val="000000"/>
        </w:rPr>
      </w:pPr>
    </w:p>
    <w:p w14:paraId="608B875C" w14:textId="77777777" w:rsidR="00251F8D" w:rsidRDefault="00000000">
      <w:pPr>
        <w:rPr>
          <w:rFonts w:ascii="Arial" w:eastAsia="Arial" w:hAnsi="Arial" w:cs="Arial"/>
          <w:color w:val="000000"/>
        </w:rPr>
      </w:pPr>
      <w:r>
        <w:br w:type="page"/>
      </w:r>
    </w:p>
    <w:tbl>
      <w:tblPr>
        <w:tblStyle w:val="ac"/>
        <w:tblW w:w="8679" w:type="dxa"/>
        <w:tblInd w:w="0" w:type="dxa"/>
        <w:tblLayout w:type="fixed"/>
        <w:tblLook w:val="0600" w:firstRow="0" w:lastRow="0" w:firstColumn="0" w:lastColumn="0" w:noHBand="1" w:noVBand="1"/>
      </w:tblPr>
      <w:tblGrid>
        <w:gridCol w:w="2547"/>
        <w:gridCol w:w="3685"/>
        <w:gridCol w:w="2447"/>
      </w:tblGrid>
      <w:tr w:rsidR="00251F8D" w14:paraId="608B8760"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D" w14:textId="77777777" w:rsidR="00251F8D" w:rsidRDefault="00000000">
            <w:pPr>
              <w:spacing w:after="0"/>
              <w:ind w:left="0" w:firstLine="0"/>
              <w:jc w:val="left"/>
              <w:rPr>
                <w:sz w:val="24"/>
                <w:szCs w:val="24"/>
              </w:rPr>
            </w:pPr>
            <w:r>
              <w:rPr>
                <w:rFonts w:ascii="Arial" w:eastAsia="Arial" w:hAnsi="Arial" w:cs="Arial"/>
                <w:b/>
                <w:bCs/>
                <w:color w:val="000000"/>
                <w:sz w:val="24"/>
                <w:szCs w:val="24"/>
              </w:rPr>
              <w:lastRenderedPageBreak/>
              <w:t>Tipo de Banco de Dados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E" w14:textId="77777777" w:rsidR="00251F8D" w:rsidRDefault="00000000">
            <w:pPr>
              <w:spacing w:after="0"/>
              <w:jc w:val="left"/>
              <w:rPr>
                <w:sz w:val="24"/>
                <w:szCs w:val="24"/>
              </w:rPr>
            </w:pPr>
            <w:r>
              <w:rPr>
                <w:rFonts w:ascii="Arial" w:eastAsia="Arial" w:hAnsi="Arial" w:cs="Arial"/>
                <w:b/>
                <w:bCs/>
                <w:color w:val="000000"/>
                <w:sz w:val="24"/>
                <w:szCs w:val="24"/>
              </w:rPr>
              <w:t>Vantagens para o Projeto</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5F" w14:textId="77777777" w:rsidR="00251F8D" w:rsidRDefault="00000000">
            <w:pPr>
              <w:spacing w:after="0"/>
              <w:jc w:val="left"/>
              <w:rPr>
                <w:sz w:val="24"/>
                <w:szCs w:val="24"/>
              </w:rPr>
            </w:pPr>
            <w:r>
              <w:rPr>
                <w:rFonts w:ascii="Arial" w:eastAsia="Arial" w:hAnsi="Arial" w:cs="Arial"/>
                <w:b/>
                <w:bCs/>
                <w:color w:val="000000"/>
                <w:sz w:val="24"/>
                <w:szCs w:val="24"/>
              </w:rPr>
              <w:t>Desvantagens</w:t>
            </w:r>
          </w:p>
        </w:tc>
      </w:tr>
      <w:tr w:rsidR="00251F8D" w14:paraId="608B8764"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1" w14:textId="77777777" w:rsidR="00251F8D" w:rsidRDefault="00000000">
            <w:pPr>
              <w:spacing w:after="0"/>
              <w:ind w:left="0" w:firstLine="0"/>
              <w:jc w:val="left"/>
              <w:rPr>
                <w:sz w:val="24"/>
                <w:szCs w:val="24"/>
              </w:rPr>
            </w:pPr>
            <w:r>
              <w:rPr>
                <w:rFonts w:ascii="Arial" w:eastAsia="Arial" w:hAnsi="Arial" w:cs="Arial"/>
                <w:color w:val="000000"/>
                <w:sz w:val="24"/>
                <w:szCs w:val="24"/>
              </w:rPr>
              <w:t>Baseado em Documentos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2" w14:textId="77777777" w:rsidR="00251F8D" w:rsidRDefault="00000000">
            <w:pPr>
              <w:spacing w:after="0"/>
              <w:ind w:left="0" w:firstLine="435"/>
              <w:rPr>
                <w:sz w:val="24"/>
                <w:szCs w:val="24"/>
              </w:rPr>
            </w:pPr>
            <w:r>
              <w:rPr>
                <w:rFonts w:ascii="Arial" w:eastAsia="Arial" w:hAnsi="Arial" w:cs="Arial"/>
                <w:color w:val="000000"/>
                <w:sz w:val="24"/>
                <w:szCs w:val="24"/>
              </w:rPr>
              <w:t>Alternativa mais adequada para o projeto. Estrutura maleável que permite armazenar informações detalhadas de itens e lotes. Consultas rápidas e eficazes sobre situação do estoque e impacto financeiro. Excelente para administrar o ciclo de vida dos produtos, que é o objetivo principal da aplicação.</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3" w14:textId="77777777" w:rsidR="00251F8D" w:rsidRDefault="00000000">
            <w:pPr>
              <w:spacing w:after="0"/>
              <w:ind w:left="0" w:firstLine="435"/>
              <w:rPr>
                <w:sz w:val="24"/>
                <w:szCs w:val="24"/>
              </w:rPr>
            </w:pPr>
            <w:r>
              <w:rPr>
                <w:rFonts w:ascii="Arial" w:eastAsia="Arial" w:hAnsi="Arial" w:cs="Arial"/>
                <w:color w:val="000000"/>
                <w:sz w:val="24"/>
                <w:szCs w:val="24"/>
              </w:rPr>
              <w:t>Pode ocorrer certa redundância de dados (como o nome do fornecedor), mas esse é um compromisso aceitável em troca da agilidade nas consultas.</w:t>
            </w:r>
          </w:p>
        </w:tc>
      </w:tr>
      <w:tr w:rsidR="00251F8D" w14:paraId="608B8768"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5" w14:textId="77777777" w:rsidR="00251F8D" w:rsidRDefault="00000000">
            <w:pPr>
              <w:spacing w:after="0"/>
              <w:jc w:val="left"/>
              <w:rPr>
                <w:sz w:val="24"/>
                <w:szCs w:val="24"/>
              </w:rPr>
            </w:pPr>
            <w:r>
              <w:rPr>
                <w:rFonts w:ascii="Arial" w:eastAsia="Arial" w:hAnsi="Arial" w:cs="Arial"/>
                <w:color w:val="000000"/>
                <w:sz w:val="24"/>
                <w:szCs w:val="24"/>
              </w:rPr>
              <w:t>Chave-Valor</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6" w14:textId="77777777" w:rsidR="00251F8D" w:rsidRDefault="00000000">
            <w:pPr>
              <w:spacing w:after="0"/>
              <w:ind w:left="0" w:firstLine="435"/>
              <w:rPr>
                <w:sz w:val="24"/>
                <w:szCs w:val="24"/>
              </w:rPr>
            </w:pPr>
            <w:r>
              <w:rPr>
                <w:rFonts w:ascii="Arial" w:eastAsia="Arial" w:hAnsi="Arial" w:cs="Arial"/>
                <w:color w:val="000000"/>
                <w:sz w:val="24"/>
                <w:szCs w:val="24"/>
              </w:rPr>
              <w:t>Extremamente veloz para consultas diretas e simples (como localizar um item pelo SKU). Pode ser aproveitado como suporte para cache de informações.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7" w14:textId="77777777" w:rsidR="00251F8D" w:rsidRDefault="00000000">
            <w:pPr>
              <w:spacing w:after="0"/>
              <w:ind w:left="0" w:firstLine="435"/>
              <w:rPr>
                <w:sz w:val="24"/>
                <w:szCs w:val="24"/>
              </w:rPr>
            </w:pPr>
            <w:r>
              <w:rPr>
                <w:rFonts w:ascii="Arial" w:eastAsia="Arial" w:hAnsi="Arial" w:cs="Arial"/>
                <w:color w:val="000000"/>
                <w:sz w:val="24"/>
                <w:szCs w:val="24"/>
              </w:rPr>
              <w:t>Não é apropriado como base principal do sistema, já que não oferece eficiência em buscas complexas por atributos internos (como data de validade).</w:t>
            </w:r>
          </w:p>
        </w:tc>
      </w:tr>
      <w:tr w:rsidR="00251F8D" w14:paraId="608B876C"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9" w14:textId="77777777" w:rsidR="00251F8D" w:rsidRDefault="00000000">
            <w:pPr>
              <w:spacing w:after="0"/>
              <w:jc w:val="left"/>
              <w:rPr>
                <w:sz w:val="24"/>
                <w:szCs w:val="24"/>
              </w:rPr>
            </w:pPr>
            <w:r>
              <w:rPr>
                <w:rFonts w:ascii="Arial" w:eastAsia="Arial" w:hAnsi="Arial" w:cs="Arial"/>
                <w:color w:val="000000"/>
                <w:sz w:val="24"/>
                <w:szCs w:val="24"/>
              </w:rPr>
              <w:t>Colunar</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A" w14:textId="77777777" w:rsidR="00251F8D" w:rsidRDefault="00000000">
            <w:pPr>
              <w:spacing w:after="0"/>
              <w:ind w:left="0" w:firstLine="435"/>
              <w:rPr>
                <w:sz w:val="24"/>
                <w:szCs w:val="24"/>
              </w:rPr>
            </w:pPr>
            <w:r>
              <w:rPr>
                <w:rFonts w:ascii="Arial" w:eastAsia="Arial" w:hAnsi="Arial" w:cs="Arial"/>
                <w:color w:val="000000"/>
                <w:sz w:val="24"/>
                <w:szCs w:val="24"/>
              </w:rPr>
              <w:t>Muito eficiente para relatórios e análises envolvendo grandes volumes de informação. Seria uma alternativa interessante para um futuro módulo de BI, dedicado a processar o histórico de perdas e gerar insights mais aprofundados.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B" w14:textId="77777777" w:rsidR="00251F8D" w:rsidRDefault="00000000">
            <w:pPr>
              <w:spacing w:after="0"/>
              <w:ind w:left="0" w:firstLine="435"/>
              <w:rPr>
                <w:sz w:val="24"/>
                <w:szCs w:val="24"/>
              </w:rPr>
            </w:pPr>
            <w:r>
              <w:rPr>
                <w:rFonts w:ascii="Arial" w:eastAsia="Arial" w:hAnsi="Arial" w:cs="Arial"/>
                <w:color w:val="000000"/>
                <w:sz w:val="24"/>
                <w:szCs w:val="24"/>
              </w:rPr>
              <w:t>Não se mostra adequado para aplicações transacionais e operacionais, nas quais o foco está na administração detalhada de cada lote individual.</w:t>
            </w:r>
          </w:p>
        </w:tc>
      </w:tr>
      <w:tr w:rsidR="00251F8D" w14:paraId="608B8773" w14:textId="77777777">
        <w:trPr>
          <w:trHeight w:val="300"/>
        </w:trPr>
        <w:tc>
          <w:tcPr>
            <w:tcW w:w="25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D" w14:textId="77777777" w:rsidR="00251F8D" w:rsidRDefault="00000000">
            <w:pPr>
              <w:spacing w:after="0"/>
              <w:jc w:val="left"/>
              <w:rPr>
                <w:sz w:val="24"/>
                <w:szCs w:val="24"/>
              </w:rPr>
            </w:pPr>
            <w:r>
              <w:rPr>
                <w:rFonts w:ascii="Arial" w:eastAsia="Arial" w:hAnsi="Arial" w:cs="Arial"/>
                <w:color w:val="000000"/>
                <w:sz w:val="24"/>
                <w:szCs w:val="24"/>
              </w:rPr>
              <w:t>Grafos</w:t>
            </w:r>
          </w:p>
        </w:tc>
        <w:tc>
          <w:tcPr>
            <w:tcW w:w="3685"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E" w14:textId="77777777" w:rsidR="00251F8D" w:rsidRDefault="00000000">
            <w:pPr>
              <w:spacing w:after="0"/>
              <w:ind w:left="0" w:firstLine="435"/>
              <w:rPr>
                <w:sz w:val="24"/>
                <w:szCs w:val="24"/>
              </w:rPr>
            </w:pPr>
            <w:r>
              <w:rPr>
                <w:rFonts w:ascii="Arial" w:eastAsia="Arial" w:hAnsi="Arial" w:cs="Arial"/>
                <w:color w:val="000000"/>
                <w:sz w:val="24"/>
                <w:szCs w:val="24"/>
              </w:rPr>
              <w:t>Indicado para representar estruturas de relações complexas e interconectadas.</w:t>
            </w:r>
          </w:p>
        </w:tc>
        <w:tc>
          <w:tcPr>
            <w:tcW w:w="2447" w:type="dxa"/>
            <w:tcBorders>
              <w:top w:val="single" w:sz="4" w:space="0" w:color="000000"/>
              <w:left w:val="single" w:sz="4" w:space="0" w:color="000000"/>
              <w:bottom w:val="single" w:sz="4" w:space="0" w:color="000000"/>
              <w:right w:val="single" w:sz="4" w:space="0" w:color="000000"/>
            </w:tcBorders>
            <w:tcMar>
              <w:left w:w="115" w:type="dxa"/>
              <w:right w:w="115" w:type="dxa"/>
            </w:tcMar>
          </w:tcPr>
          <w:p w14:paraId="608B876F" w14:textId="77777777" w:rsidR="00251F8D" w:rsidRDefault="00251F8D">
            <w:pPr>
              <w:spacing w:after="0"/>
              <w:ind w:left="0" w:firstLine="435"/>
              <w:rPr>
                <w:sz w:val="24"/>
                <w:szCs w:val="24"/>
              </w:rPr>
            </w:pPr>
          </w:p>
          <w:p w14:paraId="608B8770" w14:textId="77777777" w:rsidR="00251F8D" w:rsidRDefault="00000000">
            <w:pPr>
              <w:spacing w:after="0"/>
              <w:ind w:left="0" w:firstLine="435"/>
              <w:rPr>
                <w:sz w:val="24"/>
                <w:szCs w:val="24"/>
              </w:rPr>
            </w:pPr>
            <w:r>
              <w:rPr>
                <w:rFonts w:ascii="Arial" w:eastAsia="Arial" w:hAnsi="Arial" w:cs="Arial"/>
                <w:color w:val="000000"/>
                <w:sz w:val="24"/>
                <w:szCs w:val="24"/>
              </w:rPr>
              <w:t>Não é aplicável neste projeto, que se concentra em uma relação hierárquica entre produto e seus lotes, em vez de uma rede de conexões.</w:t>
            </w:r>
          </w:p>
          <w:p w14:paraId="608B8771" w14:textId="77777777" w:rsidR="00251F8D" w:rsidRDefault="00251F8D">
            <w:pPr>
              <w:spacing w:after="0"/>
              <w:ind w:left="0" w:firstLine="435"/>
              <w:rPr>
                <w:sz w:val="24"/>
                <w:szCs w:val="24"/>
              </w:rPr>
            </w:pPr>
          </w:p>
          <w:p w14:paraId="608B8772" w14:textId="77777777" w:rsidR="00251F8D" w:rsidRDefault="00251F8D">
            <w:pPr>
              <w:spacing w:after="0"/>
              <w:ind w:left="0" w:firstLine="435"/>
              <w:rPr>
                <w:sz w:val="24"/>
                <w:szCs w:val="24"/>
              </w:rPr>
            </w:pPr>
          </w:p>
        </w:tc>
      </w:tr>
    </w:tbl>
    <w:p w14:paraId="608B8774" w14:textId="77777777" w:rsidR="00251F8D" w:rsidRDefault="00251F8D"/>
    <w:p w14:paraId="608B8775" w14:textId="77777777" w:rsidR="00251F8D" w:rsidRDefault="00000000">
      <w:pPr>
        <w:rPr>
          <w:rFonts w:ascii="Arial" w:eastAsia="Arial" w:hAnsi="Arial" w:cs="Arial"/>
          <w:b/>
          <w:bCs/>
          <w:color w:val="000000"/>
          <w:sz w:val="24"/>
          <w:szCs w:val="24"/>
        </w:rPr>
      </w:pPr>
      <w:r>
        <w:br w:type="page"/>
      </w:r>
    </w:p>
    <w:p w14:paraId="608B8776" w14:textId="77777777" w:rsidR="00251F8D" w:rsidRDefault="00000000">
      <w:pPr>
        <w:pStyle w:val="Ttulo2"/>
        <w:spacing w:before="160" w:after="80"/>
        <w:ind w:left="0" w:firstLine="435"/>
        <w:jc w:val="both"/>
      </w:pPr>
      <w:bookmarkStart w:id="18" w:name="_Toc231844530"/>
      <w:proofErr w:type="gramStart"/>
      <w:r>
        <w:lastRenderedPageBreak/>
        <w:t>7.2  Levantamento</w:t>
      </w:r>
      <w:proofErr w:type="gramEnd"/>
      <w:r>
        <w:t xml:space="preserve"> de Entidades e Atributos</w:t>
      </w:r>
      <w:bookmarkEnd w:id="18"/>
    </w:p>
    <w:p w14:paraId="608B8777"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De acordo com as necessidades do Sistema DATIX, a modelagem de dados em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será adotada de forma híbrida. Essa abordagem </w:t>
      </w:r>
      <w:r>
        <w:rPr>
          <w:rFonts w:ascii="Arial" w:eastAsia="Arial" w:hAnsi="Arial" w:cs="Arial"/>
          <w:sz w:val="24"/>
          <w:szCs w:val="24"/>
        </w:rPr>
        <w:t>combina</w:t>
      </w:r>
      <w:r>
        <w:rPr>
          <w:rFonts w:ascii="Arial" w:eastAsia="Arial" w:hAnsi="Arial" w:cs="Arial"/>
          <w:color w:val="000000"/>
          <w:sz w:val="24"/>
          <w:szCs w:val="24"/>
        </w:rPr>
        <w:t xml:space="preserve"> a rapidez nas consultas com a preservação da consistência e da padronização das informações, utilizando coleções distintas para representar cada entidade.</w:t>
      </w:r>
    </w:p>
    <w:p w14:paraId="608B8778" w14:textId="77777777" w:rsidR="00251F8D" w:rsidRDefault="00251F8D">
      <w:pPr>
        <w:pBdr>
          <w:top w:val="nil"/>
          <w:left w:val="nil"/>
          <w:bottom w:val="nil"/>
          <w:right w:val="nil"/>
          <w:between w:val="nil"/>
        </w:pBdr>
        <w:ind w:left="0" w:firstLine="435"/>
        <w:rPr>
          <w:color w:val="000000"/>
        </w:rPr>
      </w:pPr>
    </w:p>
    <w:p w14:paraId="608B8779" w14:textId="77777777" w:rsidR="00251F8D" w:rsidRDefault="00000000">
      <w:pPr>
        <w:pStyle w:val="Ttulo3"/>
        <w:spacing w:before="160" w:after="80"/>
        <w:ind w:left="0" w:firstLine="435"/>
        <w:jc w:val="both"/>
        <w:rPr>
          <w:sz w:val="24"/>
          <w:szCs w:val="24"/>
        </w:rPr>
      </w:pPr>
      <w:bookmarkStart w:id="19" w:name="_Toc231844531"/>
      <w:proofErr w:type="gramStart"/>
      <w:r>
        <w:rPr>
          <w:sz w:val="24"/>
          <w:szCs w:val="24"/>
        </w:rPr>
        <w:t>7.2.1  Entidades</w:t>
      </w:r>
      <w:proofErr w:type="gramEnd"/>
      <w:r>
        <w:rPr>
          <w:sz w:val="24"/>
          <w:szCs w:val="24"/>
        </w:rPr>
        <w:t xml:space="preserve"> Principais (Coleções)</w:t>
      </w:r>
      <w:bookmarkEnd w:id="19"/>
    </w:p>
    <w:p w14:paraId="608B877A" w14:textId="77777777" w:rsidR="00251F8D" w:rsidRDefault="00251F8D"/>
    <w:p w14:paraId="608B877B" w14:textId="77777777" w:rsidR="00251F8D" w:rsidRDefault="00000000">
      <w:pPr>
        <w:pStyle w:val="Ttulo3"/>
        <w:spacing w:before="160" w:after="80"/>
        <w:ind w:left="0" w:firstLine="435"/>
        <w:jc w:val="both"/>
        <w:rPr>
          <w:sz w:val="24"/>
          <w:szCs w:val="24"/>
        </w:rPr>
      </w:pPr>
      <w:bookmarkStart w:id="20" w:name="_Toc231844532"/>
      <w:r>
        <w:rPr>
          <w:sz w:val="24"/>
          <w:szCs w:val="24"/>
        </w:rPr>
        <w:t xml:space="preserve">7.2.2 Coleção </w:t>
      </w:r>
      <w:proofErr w:type="spellStart"/>
      <w:r>
        <w:rPr>
          <w:sz w:val="24"/>
          <w:szCs w:val="24"/>
        </w:rPr>
        <w:t>estoque_produto_completo</w:t>
      </w:r>
      <w:bookmarkEnd w:id="20"/>
      <w:proofErr w:type="spellEnd"/>
    </w:p>
    <w:p w14:paraId="608B877C" w14:textId="77777777" w:rsidR="00251F8D" w:rsidRDefault="00251F8D"/>
    <w:p w14:paraId="608B877D"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Esta é a coleção central do sistema, que armazena todas as informações transacionais e o histórico de lotes. Cada documento nesta coleção representa um item do catálogo de produtos da loja.</w:t>
      </w:r>
    </w:p>
    <w:p w14:paraId="608B877E" w14:textId="77777777" w:rsidR="00251F8D" w:rsidRDefault="00251F8D">
      <w:pPr>
        <w:pBdr>
          <w:top w:val="nil"/>
          <w:left w:val="nil"/>
          <w:bottom w:val="nil"/>
          <w:right w:val="nil"/>
          <w:between w:val="nil"/>
        </w:pBdr>
        <w:spacing w:after="0"/>
        <w:ind w:left="0" w:firstLine="435"/>
        <w:rPr>
          <w:color w:val="000000"/>
          <w:sz w:val="24"/>
          <w:szCs w:val="24"/>
        </w:rPr>
      </w:pPr>
    </w:p>
    <w:p w14:paraId="608B877F"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ID: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o número sequencial dos produtos</w:t>
      </w:r>
    </w:p>
    <w:p w14:paraId="608B8780"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Lote: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código interno do Supermercado Yamauchi.</w:t>
      </w:r>
    </w:p>
    <w:p w14:paraId="608B8781"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Produto: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nome completo do produto.</w:t>
      </w:r>
    </w:p>
    <w:p w14:paraId="608B8782"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Categoria: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Grupo Categoria do produto.</w:t>
      </w:r>
    </w:p>
    <w:p w14:paraId="608B8783"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fornecedor_nome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string</w:t>
      </w:r>
      <w:proofErr w:type="spellEnd"/>
      <w:r>
        <w:rPr>
          <w:rFonts w:ascii="Arial" w:eastAsia="Arial" w:hAnsi="Arial" w:cs="Arial"/>
          <w:color w:val="000000"/>
          <w:sz w:val="24"/>
          <w:szCs w:val="24"/>
        </w:rPr>
        <w:t>, nome do fornecedor do produto</w:t>
      </w:r>
    </w:p>
    <w:p w14:paraId="608B8784"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preco</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custo unitário do produto</w:t>
      </w:r>
    </w:p>
    <w:p w14:paraId="608B8785"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Validade: Date, Data máxima de validade do produto</w:t>
      </w:r>
    </w:p>
    <w:p w14:paraId="608B8786"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Estoque_Atual</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a quantidade de cada produto que foi atrelado a um lote</w:t>
      </w:r>
    </w:p>
    <w:p w14:paraId="608B8787"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Nivel</w:t>
      </w:r>
      <w:proofErr w:type="gramStart"/>
      <w:r>
        <w:rPr>
          <w:rFonts w:ascii="Arial" w:eastAsia="Arial" w:hAnsi="Arial" w:cs="Arial"/>
          <w:color w:val="000000"/>
          <w:sz w:val="24"/>
          <w:szCs w:val="24"/>
        </w:rPr>
        <w:t>_Ideal</w:t>
      </w:r>
      <w:proofErr w:type="gramEnd"/>
      <w:r>
        <w:rPr>
          <w:rFonts w:ascii="Arial" w:eastAsia="Arial" w:hAnsi="Arial" w:cs="Arial"/>
          <w:color w:val="000000"/>
          <w:sz w:val="24"/>
          <w:szCs w:val="24"/>
        </w:rPr>
        <w:t>_Estoque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a quantidade total de produtos atrelado a níveis mínimos para controle de rupturas</w:t>
      </w:r>
    </w:p>
    <w:p w14:paraId="608B8788"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cnpj</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número do CNPJ do fornecedor</w:t>
      </w:r>
    </w:p>
    <w:p w14:paraId="608B8789"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lotes: Uma lista (</w:t>
      </w:r>
      <w:proofErr w:type="spellStart"/>
      <w:r>
        <w:rPr>
          <w:rFonts w:ascii="Arial" w:eastAsia="Arial" w:hAnsi="Arial" w:cs="Arial"/>
          <w:color w:val="000000"/>
          <w:sz w:val="24"/>
          <w:szCs w:val="24"/>
        </w:rPr>
        <w:t>array</w:t>
      </w:r>
      <w:proofErr w:type="spellEnd"/>
      <w:r>
        <w:rPr>
          <w:rFonts w:ascii="Arial" w:eastAsia="Arial" w:hAnsi="Arial" w:cs="Arial"/>
          <w:color w:val="000000"/>
          <w:sz w:val="24"/>
          <w:szCs w:val="24"/>
        </w:rPr>
        <w:t xml:space="preserve">) de </w:t>
      </w:r>
      <w:proofErr w:type="spellStart"/>
      <w:r>
        <w:rPr>
          <w:rFonts w:ascii="Arial" w:eastAsia="Arial" w:hAnsi="Arial" w:cs="Arial"/>
          <w:color w:val="000000"/>
          <w:sz w:val="24"/>
          <w:szCs w:val="24"/>
        </w:rPr>
        <w:t>subdocumentos</w:t>
      </w:r>
      <w:proofErr w:type="spellEnd"/>
      <w:r>
        <w:rPr>
          <w:rFonts w:ascii="Arial" w:eastAsia="Arial" w:hAnsi="Arial" w:cs="Arial"/>
          <w:color w:val="000000"/>
          <w:sz w:val="24"/>
          <w:szCs w:val="24"/>
        </w:rPr>
        <w:t>, cada um representando um lote específico do produto.</w:t>
      </w:r>
    </w:p>
    <w:p w14:paraId="608B878A" w14:textId="77777777" w:rsidR="00251F8D" w:rsidRDefault="00000000">
      <w:pPr>
        <w:rPr>
          <w:color w:val="000000"/>
        </w:rPr>
      </w:pPr>
      <w:r>
        <w:br w:type="page"/>
      </w:r>
    </w:p>
    <w:p w14:paraId="608B878B" w14:textId="77777777" w:rsidR="00251F8D" w:rsidRDefault="00000000">
      <w:pPr>
        <w:ind w:left="0" w:firstLine="435"/>
        <w:rPr>
          <w:rFonts w:ascii="Arial" w:eastAsia="Arial" w:hAnsi="Arial" w:cs="Arial"/>
          <w:b/>
          <w:bCs/>
          <w:sz w:val="24"/>
          <w:szCs w:val="24"/>
        </w:rPr>
      </w:pPr>
      <w:r>
        <w:rPr>
          <w:rFonts w:ascii="Arial" w:eastAsia="Arial" w:hAnsi="Arial" w:cs="Arial"/>
          <w:b/>
          <w:bCs/>
          <w:sz w:val="24"/>
          <w:szCs w:val="24"/>
        </w:rPr>
        <w:lastRenderedPageBreak/>
        <w:t xml:space="preserve">Coleção </w:t>
      </w:r>
      <w:proofErr w:type="spellStart"/>
      <w:r>
        <w:rPr>
          <w:rFonts w:ascii="Arial" w:eastAsia="Arial" w:hAnsi="Arial" w:cs="Arial"/>
          <w:b/>
          <w:bCs/>
          <w:sz w:val="24"/>
          <w:szCs w:val="24"/>
        </w:rPr>
        <w:t>vendas_supermercado</w:t>
      </w:r>
      <w:proofErr w:type="spellEnd"/>
    </w:p>
    <w:p w14:paraId="608B878C" w14:textId="77777777" w:rsidR="00251F8D" w:rsidRDefault="00251F8D">
      <w:pPr>
        <w:ind w:left="0" w:firstLine="435"/>
        <w:rPr>
          <w:rFonts w:ascii="Arial" w:eastAsia="Arial" w:hAnsi="Arial" w:cs="Arial"/>
          <w:b/>
          <w:bCs/>
          <w:sz w:val="24"/>
          <w:szCs w:val="24"/>
        </w:rPr>
      </w:pPr>
    </w:p>
    <w:p w14:paraId="608B878D"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Esta coleção armazena os dados dos fornecedores para garantir consistência e facilitar a gestão.</w:t>
      </w:r>
    </w:p>
    <w:p w14:paraId="608B878E"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ticket: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número da venda </w:t>
      </w:r>
    </w:p>
    <w:p w14:paraId="608B878F"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nf</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Número do documento NF.</w:t>
      </w:r>
    </w:p>
    <w:p w14:paraId="608B8790"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Produto: </w:t>
      </w:r>
      <w:proofErr w:type="spellStart"/>
      <w:r>
        <w:rPr>
          <w:rFonts w:ascii="Arial" w:eastAsia="Arial" w:hAnsi="Arial" w:cs="Arial"/>
          <w:color w:val="000000"/>
          <w:sz w:val="24"/>
          <w:szCs w:val="24"/>
        </w:rPr>
        <w:t>str</w:t>
      </w:r>
      <w:proofErr w:type="spellEnd"/>
      <w:r>
        <w:rPr>
          <w:rFonts w:ascii="Arial" w:eastAsia="Arial" w:hAnsi="Arial" w:cs="Arial"/>
          <w:color w:val="000000"/>
          <w:sz w:val="24"/>
          <w:szCs w:val="24"/>
        </w:rPr>
        <w:t>, Prazo para devolução em dias.</w:t>
      </w:r>
    </w:p>
    <w:p w14:paraId="608B8791"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Valor: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campo para contato do fornecedor</w:t>
      </w:r>
    </w:p>
    <w:p w14:paraId="608B8792"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quantidade: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xml:space="preserve"> quantidade vendida Unidade de medida</w:t>
      </w:r>
    </w:p>
    <w:p w14:paraId="608B8793" w14:textId="77777777" w:rsidR="00251F8D" w:rsidRDefault="00000000">
      <w:pPr>
        <w:rPr>
          <w:color w:val="000000"/>
        </w:rPr>
      </w:pPr>
      <w:r>
        <w:br w:type="page"/>
      </w:r>
    </w:p>
    <w:p w14:paraId="608B8794" w14:textId="77777777" w:rsidR="00251F8D" w:rsidRDefault="00000000">
      <w:pPr>
        <w:pStyle w:val="Ttulo3"/>
        <w:spacing w:before="160" w:after="80"/>
        <w:ind w:left="0" w:firstLine="435"/>
        <w:jc w:val="both"/>
        <w:rPr>
          <w:sz w:val="24"/>
          <w:szCs w:val="24"/>
        </w:rPr>
      </w:pPr>
      <w:bookmarkStart w:id="21" w:name="_Toc231844533"/>
      <w:r>
        <w:rPr>
          <w:sz w:val="24"/>
          <w:szCs w:val="24"/>
        </w:rPr>
        <w:lastRenderedPageBreak/>
        <w:t xml:space="preserve">7.2.3 </w:t>
      </w:r>
      <w:proofErr w:type="spellStart"/>
      <w:r>
        <w:rPr>
          <w:sz w:val="24"/>
          <w:szCs w:val="24"/>
        </w:rPr>
        <w:t>Sub-Entidade</w:t>
      </w:r>
      <w:proofErr w:type="spellEnd"/>
      <w:r>
        <w:rPr>
          <w:sz w:val="24"/>
          <w:szCs w:val="24"/>
        </w:rPr>
        <w:t xml:space="preserve"> Aninhada</w:t>
      </w:r>
      <w:bookmarkEnd w:id="21"/>
    </w:p>
    <w:p w14:paraId="608B8795"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Subdocumento</w:t>
      </w:r>
      <w:proofErr w:type="spellEnd"/>
      <w:r>
        <w:rPr>
          <w:rFonts w:ascii="Arial" w:eastAsia="Arial" w:hAnsi="Arial" w:cs="Arial"/>
          <w:color w:val="000000"/>
          <w:sz w:val="24"/>
          <w:szCs w:val="24"/>
        </w:rPr>
        <w:t xml:space="preserve"> lote (aninhado em produtos) </w:t>
      </w:r>
    </w:p>
    <w:p w14:paraId="608B8796"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Cada objeto neste </w:t>
      </w:r>
      <w:proofErr w:type="spellStart"/>
      <w:r>
        <w:rPr>
          <w:rFonts w:ascii="Arial" w:eastAsia="Arial" w:hAnsi="Arial" w:cs="Arial"/>
          <w:color w:val="000000"/>
          <w:sz w:val="24"/>
          <w:szCs w:val="24"/>
        </w:rPr>
        <w:t>array</w:t>
      </w:r>
      <w:proofErr w:type="spellEnd"/>
      <w:r>
        <w:rPr>
          <w:rFonts w:ascii="Arial" w:eastAsia="Arial" w:hAnsi="Arial" w:cs="Arial"/>
          <w:color w:val="000000"/>
          <w:sz w:val="24"/>
          <w:szCs w:val="24"/>
        </w:rPr>
        <w:t xml:space="preserve"> representa um lote individual de um produto e contém os dados mais críticos para o projeto.</w:t>
      </w:r>
    </w:p>
    <w:p w14:paraId="608B8797"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codigo_lote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str</w:t>
      </w:r>
      <w:proofErr w:type="spellEnd"/>
      <w:r>
        <w:rPr>
          <w:rFonts w:ascii="Arial" w:eastAsia="Arial" w:hAnsi="Arial" w:cs="Arial"/>
          <w:color w:val="000000"/>
          <w:sz w:val="24"/>
          <w:szCs w:val="24"/>
        </w:rPr>
        <w:t>, Identificador único do lote.</w:t>
      </w:r>
    </w:p>
    <w:p w14:paraId="608B8798"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data_validade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datetime</w:t>
      </w:r>
      <w:proofErr w:type="spellEnd"/>
      <w:r>
        <w:rPr>
          <w:rFonts w:ascii="Arial" w:eastAsia="Arial" w:hAnsi="Arial" w:cs="Arial"/>
          <w:color w:val="000000"/>
          <w:sz w:val="24"/>
          <w:szCs w:val="24"/>
        </w:rPr>
        <w:t>, Data exata de vencimento do lote.</w:t>
      </w:r>
    </w:p>
    <w:p w14:paraId="608B8799"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Agrupamento por períodos: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xml:space="preserve"> 3 períodos de controle de datas próximas. Este campo é crucial para o cálculo de alertas e validação do sistema.</w:t>
      </w:r>
    </w:p>
    <w:p w14:paraId="608B879A"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quantidade_lote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Quantidade de unidades restantes no lote.</w:t>
      </w:r>
    </w:p>
    <w:p w14:paraId="608B879B"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ativo: </w:t>
      </w:r>
      <w:proofErr w:type="spellStart"/>
      <w:r>
        <w:rPr>
          <w:rFonts w:ascii="Arial" w:eastAsia="Arial" w:hAnsi="Arial" w:cs="Arial"/>
          <w:color w:val="000000"/>
          <w:sz w:val="24"/>
          <w:szCs w:val="24"/>
        </w:rPr>
        <w:t>bool</w:t>
      </w:r>
      <w:proofErr w:type="spellEnd"/>
      <w:r>
        <w:rPr>
          <w:rFonts w:ascii="Arial" w:eastAsia="Arial" w:hAnsi="Arial" w:cs="Arial"/>
          <w:color w:val="000000"/>
          <w:sz w:val="24"/>
          <w:szCs w:val="24"/>
        </w:rPr>
        <w:t>, Status atual do lote (Ativo, Devolvido, Perdido).</w:t>
      </w:r>
    </w:p>
    <w:p w14:paraId="608B879C"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Percentual_de</w:t>
      </w:r>
      <w:proofErr w:type="spellEnd"/>
      <w:r>
        <w:rPr>
          <w:rFonts w:ascii="Arial" w:eastAsia="Arial" w:hAnsi="Arial" w:cs="Arial"/>
          <w:color w:val="000000"/>
          <w:sz w:val="24"/>
          <w:szCs w:val="24"/>
        </w:rPr>
        <w:t xml:space="preserve"> desconto: </w:t>
      </w:r>
      <w:proofErr w:type="spellStart"/>
      <w:r>
        <w:rPr>
          <w:rFonts w:ascii="Arial" w:eastAsia="Arial" w:hAnsi="Arial" w:cs="Arial"/>
          <w:color w:val="000000"/>
          <w:sz w:val="24"/>
          <w:szCs w:val="24"/>
        </w:rPr>
        <w:t>int</w:t>
      </w:r>
      <w:proofErr w:type="spellEnd"/>
      <w:r>
        <w:rPr>
          <w:rFonts w:ascii="Arial" w:eastAsia="Arial" w:hAnsi="Arial" w:cs="Arial"/>
          <w:color w:val="000000"/>
          <w:sz w:val="24"/>
          <w:szCs w:val="24"/>
        </w:rPr>
        <w:t>, valor atribuído de desconto para campanha.</w:t>
      </w:r>
    </w:p>
    <w:p w14:paraId="608B879D"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proofErr w:type="spellStart"/>
      <w:r>
        <w:rPr>
          <w:rFonts w:ascii="Arial" w:eastAsia="Arial" w:hAnsi="Arial" w:cs="Arial"/>
          <w:color w:val="000000"/>
          <w:sz w:val="24"/>
          <w:szCs w:val="24"/>
        </w:rPr>
        <w:t>valor_lote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float</w:t>
      </w:r>
      <w:proofErr w:type="spellEnd"/>
      <w:r>
        <w:rPr>
          <w:rFonts w:ascii="Arial" w:eastAsia="Arial" w:hAnsi="Arial" w:cs="Arial"/>
          <w:color w:val="000000"/>
          <w:sz w:val="24"/>
          <w:szCs w:val="24"/>
        </w:rPr>
        <w:t>, valor total do lote</w:t>
      </w:r>
    </w:p>
    <w:p w14:paraId="608B879E" w14:textId="77777777" w:rsidR="00251F8D" w:rsidRDefault="00251F8D">
      <w:pPr>
        <w:pBdr>
          <w:top w:val="nil"/>
          <w:left w:val="nil"/>
          <w:bottom w:val="nil"/>
          <w:right w:val="nil"/>
          <w:between w:val="nil"/>
        </w:pBdr>
        <w:ind w:left="0" w:firstLine="435"/>
        <w:rPr>
          <w:color w:val="000000"/>
        </w:rPr>
      </w:pPr>
    </w:p>
    <w:p w14:paraId="608B879F" w14:textId="77777777" w:rsidR="00251F8D" w:rsidRDefault="00000000">
      <w:pPr>
        <w:pStyle w:val="Ttulo3"/>
        <w:spacing w:before="160" w:after="80"/>
        <w:ind w:left="0" w:firstLine="435"/>
        <w:jc w:val="both"/>
        <w:rPr>
          <w:sz w:val="24"/>
          <w:szCs w:val="24"/>
        </w:rPr>
      </w:pPr>
      <w:bookmarkStart w:id="22" w:name="_Toc231844534"/>
      <w:r>
        <w:rPr>
          <w:sz w:val="24"/>
          <w:szCs w:val="24"/>
        </w:rPr>
        <w:t xml:space="preserve">7.2.4 Justificativa da Escolha do Banco de Dados </w:t>
      </w:r>
      <w:proofErr w:type="spellStart"/>
      <w:r>
        <w:rPr>
          <w:sz w:val="24"/>
          <w:szCs w:val="24"/>
        </w:rPr>
        <w:t>NoSQL</w:t>
      </w:r>
      <w:bookmarkEnd w:id="22"/>
      <w:proofErr w:type="spellEnd"/>
    </w:p>
    <w:p w14:paraId="608B87A0"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Para o DATIX - Sistema de Gestão de Vencimentos (SAGV) do Supermercado Yamauchi, a escolha de um banco de dados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orientado a documentos (como o </w:t>
      </w:r>
      <w:proofErr w:type="spellStart"/>
      <w:r>
        <w:rPr>
          <w:rFonts w:ascii="Arial" w:eastAsia="Arial" w:hAnsi="Arial" w:cs="Arial"/>
          <w:color w:val="000000"/>
          <w:sz w:val="24"/>
          <w:szCs w:val="24"/>
        </w:rPr>
        <w:t>MongoDB</w:t>
      </w:r>
      <w:proofErr w:type="spellEnd"/>
      <w:r>
        <w:rPr>
          <w:rFonts w:ascii="Arial" w:eastAsia="Arial" w:hAnsi="Arial" w:cs="Arial"/>
          <w:color w:val="000000"/>
          <w:sz w:val="24"/>
          <w:szCs w:val="24"/>
        </w:rPr>
        <w:t>) se justifica como a solução mais adequada, atendendo diretamente aos requisitos de desempenho e flexibilidade do projeto.</w:t>
      </w:r>
    </w:p>
    <w:p w14:paraId="608B87A1" w14:textId="77777777" w:rsidR="00251F8D" w:rsidRDefault="00251F8D">
      <w:pPr>
        <w:pBdr>
          <w:top w:val="nil"/>
          <w:left w:val="nil"/>
          <w:bottom w:val="nil"/>
          <w:right w:val="nil"/>
          <w:between w:val="nil"/>
        </w:pBdr>
        <w:spacing w:after="0"/>
        <w:ind w:left="0" w:firstLine="435"/>
        <w:rPr>
          <w:color w:val="000000"/>
        </w:rPr>
      </w:pPr>
    </w:p>
    <w:p w14:paraId="608B87A2" w14:textId="77777777" w:rsidR="00251F8D" w:rsidRDefault="00000000">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t>1.Alinhamento com a Estrutura de Dados do Negócio</w:t>
      </w:r>
    </w:p>
    <w:p w14:paraId="608B87A3"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 lógica central do DATIX gira em torno da gestão de produtos e seus respectivos lotes e vencimentos. A modelagem orientada a documentos permite que a entidade principal, Produto, contenha uma coleção de lotes de forma hierárquica e aninhada. Essa estrutura espelha a realidade do negócio de forma natural, onde um produto é composto por múltiplos lotes, cada um com sua própria data de validade, quantidade e valor.</w:t>
      </w:r>
    </w:p>
    <w:p w14:paraId="608B87A4"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Diferente de um modelo relacional, que exigiria múltiplas tabelas e a realização de complexas operações de "</w:t>
      </w:r>
      <w:proofErr w:type="spellStart"/>
      <w:r>
        <w:rPr>
          <w:rFonts w:ascii="Arial" w:eastAsia="Arial" w:hAnsi="Arial" w:cs="Arial"/>
          <w:color w:val="000000"/>
          <w:sz w:val="24"/>
          <w:szCs w:val="24"/>
        </w:rPr>
        <w:t>join</w:t>
      </w:r>
      <w:proofErr w:type="spellEnd"/>
      <w:r>
        <w:rPr>
          <w:rFonts w:ascii="Arial" w:eastAsia="Arial" w:hAnsi="Arial" w:cs="Arial"/>
          <w:color w:val="000000"/>
          <w:sz w:val="24"/>
          <w:szCs w:val="24"/>
        </w:rPr>
        <w:t xml:space="preserve">" (junção) para cada consulta, a nossa solução </w:t>
      </w:r>
      <w:proofErr w:type="spellStart"/>
      <w:r>
        <w:rPr>
          <w:rFonts w:ascii="Arial" w:eastAsia="Arial" w:hAnsi="Arial" w:cs="Arial"/>
          <w:color w:val="000000"/>
          <w:sz w:val="24"/>
          <w:szCs w:val="24"/>
        </w:rPr>
        <w:t>NoSQL</w:t>
      </w:r>
      <w:proofErr w:type="spellEnd"/>
      <w:r>
        <w:rPr>
          <w:rFonts w:ascii="Arial" w:eastAsia="Arial" w:hAnsi="Arial" w:cs="Arial"/>
          <w:color w:val="000000"/>
          <w:sz w:val="24"/>
          <w:szCs w:val="24"/>
        </w:rPr>
        <w:t xml:space="preserve"> armazena todas as informações críticas (como data de validade e quantidade de estoque) no mesmo documento. Isso otimiza o desempenho das consultas e relatórios, que são o núcleo da funcionalidade do sistema.</w:t>
      </w:r>
    </w:p>
    <w:p w14:paraId="608B87A5" w14:textId="77777777" w:rsidR="00251F8D" w:rsidRDefault="00000000">
      <w:pPr>
        <w:rPr>
          <w:color w:val="000000"/>
        </w:rPr>
      </w:pPr>
      <w:r>
        <w:br w:type="page"/>
      </w:r>
    </w:p>
    <w:p w14:paraId="608B87A6" w14:textId="77777777" w:rsidR="00251F8D" w:rsidRDefault="00000000">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lastRenderedPageBreak/>
        <w:t>2.Flexibilidade e Agilidade no Desenvolvimento</w:t>
      </w:r>
    </w:p>
    <w:p w14:paraId="608B87A7" w14:textId="77777777" w:rsidR="00251F8D" w:rsidRDefault="00000000">
      <w:pPr>
        <w:pBdr>
          <w:top w:val="nil"/>
          <w:left w:val="nil"/>
          <w:bottom w:val="nil"/>
          <w:right w:val="nil"/>
          <w:between w:val="nil"/>
        </w:pBdr>
        <w:spacing w:after="0"/>
        <w:ind w:left="0" w:firstLine="435"/>
        <w:rPr>
          <w:rFonts w:ascii="Arial" w:eastAsia="Arial" w:hAnsi="Arial" w:cs="Arial"/>
          <w:color w:val="000000"/>
        </w:rPr>
      </w:pPr>
      <w:r>
        <w:rPr>
          <w:rFonts w:ascii="Arial" w:eastAsia="Arial" w:hAnsi="Arial" w:cs="Arial"/>
          <w:color w:val="000000"/>
          <w:sz w:val="24"/>
          <w:szCs w:val="24"/>
        </w:rPr>
        <w:t xml:space="preserve">Os requisitos do DATIX, como o painel de monitoramento e a análise de risco financeiro, demandam um banco de dados que possa se adaptar rapidamente a novas necessidades. A natureza flexível do esquema de um banco de documentos nos permite adicionar novos atributos ou </w:t>
      </w:r>
      <w:proofErr w:type="spellStart"/>
      <w:r>
        <w:rPr>
          <w:rFonts w:ascii="Arial" w:eastAsia="Arial" w:hAnsi="Arial" w:cs="Arial"/>
          <w:color w:val="000000"/>
          <w:sz w:val="24"/>
          <w:szCs w:val="24"/>
        </w:rPr>
        <w:t>sub-documentos</w:t>
      </w:r>
      <w:proofErr w:type="spellEnd"/>
      <w:r>
        <w:rPr>
          <w:rFonts w:ascii="Arial" w:eastAsia="Arial" w:hAnsi="Arial" w:cs="Arial"/>
          <w:color w:val="000000"/>
          <w:sz w:val="24"/>
          <w:szCs w:val="24"/>
        </w:rPr>
        <w:t xml:space="preserve"> (por exemplo, </w:t>
      </w:r>
      <w:proofErr w:type="spellStart"/>
      <w:r>
        <w:rPr>
          <w:rFonts w:ascii="Arial" w:eastAsia="Arial" w:hAnsi="Arial" w:cs="Arial"/>
          <w:color w:val="000000"/>
          <w:sz w:val="24"/>
          <w:szCs w:val="24"/>
        </w:rPr>
        <w:t>motivo_perda</w:t>
      </w:r>
      <w:proofErr w:type="spellEnd"/>
      <w:r>
        <w:rPr>
          <w:rFonts w:ascii="Arial" w:eastAsia="Arial" w:hAnsi="Arial" w:cs="Arial"/>
          <w:color w:val="000000"/>
          <w:sz w:val="24"/>
          <w:szCs w:val="24"/>
        </w:rPr>
        <w:t xml:space="preserve"> ou </w:t>
      </w:r>
      <w:proofErr w:type="spellStart"/>
      <w:r>
        <w:rPr>
          <w:rFonts w:ascii="Arial" w:eastAsia="Arial" w:hAnsi="Arial" w:cs="Arial"/>
          <w:color w:val="000000"/>
          <w:sz w:val="24"/>
          <w:szCs w:val="24"/>
        </w:rPr>
        <w:t>data_alteracao_status</w:t>
      </w:r>
      <w:proofErr w:type="spellEnd"/>
      <w:r>
        <w:rPr>
          <w:rFonts w:ascii="Arial" w:eastAsia="Arial" w:hAnsi="Arial" w:cs="Arial"/>
          <w:color w:val="000000"/>
          <w:sz w:val="24"/>
          <w:szCs w:val="24"/>
        </w:rPr>
        <w:t>) sem a necessidade de alterar a estrutura de todo o banco ou passar por migrações complexas. Essa agilidade é crucial em um projeto que está em desenvolvimento contínuo.</w:t>
      </w:r>
    </w:p>
    <w:p w14:paraId="608B87A8" w14:textId="77777777" w:rsidR="00251F8D" w:rsidRDefault="00000000">
      <w:pPr>
        <w:rPr>
          <w:rFonts w:ascii="Arial" w:eastAsia="Arial" w:hAnsi="Arial" w:cs="Arial"/>
          <w:color w:val="000000"/>
        </w:rPr>
      </w:pPr>
      <w:r>
        <w:br w:type="page"/>
      </w:r>
    </w:p>
    <w:p w14:paraId="608B87A9" w14:textId="77777777" w:rsidR="00251F8D" w:rsidRDefault="00000000">
      <w:pPr>
        <w:pBdr>
          <w:top w:val="nil"/>
          <w:left w:val="nil"/>
          <w:bottom w:val="nil"/>
          <w:right w:val="nil"/>
          <w:between w:val="nil"/>
        </w:pBdr>
        <w:spacing w:after="0"/>
        <w:ind w:left="0" w:firstLine="435"/>
        <w:rPr>
          <w:rFonts w:ascii="Arial" w:eastAsia="Arial" w:hAnsi="Arial" w:cs="Arial"/>
          <w:b/>
          <w:bCs/>
          <w:color w:val="000000"/>
          <w:sz w:val="24"/>
          <w:szCs w:val="24"/>
        </w:rPr>
      </w:pPr>
      <w:r>
        <w:rPr>
          <w:rFonts w:ascii="Arial" w:eastAsia="Arial" w:hAnsi="Arial" w:cs="Arial"/>
          <w:b/>
          <w:bCs/>
          <w:color w:val="000000"/>
          <w:sz w:val="24"/>
          <w:szCs w:val="24"/>
        </w:rPr>
        <w:lastRenderedPageBreak/>
        <w:t>3.Eficiência e Desempenho para Funcionalidades-Chave</w:t>
      </w:r>
    </w:p>
    <w:p w14:paraId="608B87AA"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A justificativa de desempenho se baseia diretamente na forma como as consultas são executadas. Funções como a exibição do dashboard e o cálculo do risco financeiro, que precisam ler dados de todos os lotes, se beneficiam enormemente da modelagem aninhada. Ao evitar as junções, a aplicação acessa os dados com maior velocidade, garantindo uma experiência do usuário mais fluida e responsiva, conforme exigido pelos requisitos não-funcionais.</w:t>
      </w:r>
    </w:p>
    <w:p w14:paraId="608B87AB"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Em suma, o banco de dados orientado a documentos não foi escolhido apenas para atender aos requisitos técnicos, mas por ser a arquitetura que melhor se adapta à lógica de negócio do DATIX, oferecendo uma solução robusta, eficiente e pronta para as futuras necessidades da empresa.</w:t>
      </w:r>
    </w:p>
    <w:p w14:paraId="608B87AC" w14:textId="77777777" w:rsidR="00251F8D" w:rsidRDefault="00000000">
      <w:pPr>
        <w:rPr>
          <w:color w:val="000000"/>
          <w:sz w:val="24"/>
          <w:szCs w:val="24"/>
        </w:rPr>
      </w:pPr>
      <w:r>
        <w:br w:type="page"/>
      </w:r>
    </w:p>
    <w:p w14:paraId="608B87AD" w14:textId="77777777" w:rsidR="00251F8D" w:rsidRDefault="00000000">
      <w:pPr>
        <w:pStyle w:val="Ttulo3"/>
        <w:spacing w:before="160" w:after="80"/>
        <w:ind w:left="0" w:firstLine="435"/>
        <w:jc w:val="both"/>
        <w:rPr>
          <w:sz w:val="24"/>
          <w:szCs w:val="24"/>
        </w:rPr>
      </w:pPr>
      <w:bookmarkStart w:id="23" w:name="_Toc231844535"/>
      <w:r>
        <w:rPr>
          <w:sz w:val="24"/>
          <w:szCs w:val="24"/>
        </w:rPr>
        <w:lastRenderedPageBreak/>
        <w:t>7.2.5 Diagrama de Classes</w:t>
      </w:r>
      <w:bookmarkEnd w:id="23"/>
    </w:p>
    <w:p w14:paraId="608B87AE" w14:textId="77777777" w:rsidR="00251F8D" w:rsidRDefault="00000000">
      <w:pPr>
        <w:pBdr>
          <w:top w:val="nil"/>
          <w:left w:val="nil"/>
          <w:bottom w:val="nil"/>
          <w:right w:val="nil"/>
          <w:between w:val="nil"/>
        </w:pBdr>
        <w:spacing w:after="0"/>
        <w:ind w:left="0" w:firstLine="435"/>
        <w:rPr>
          <w:rFonts w:ascii="Arial" w:eastAsia="Arial" w:hAnsi="Arial" w:cs="Arial"/>
          <w:color w:val="000000"/>
          <w:sz w:val="24"/>
          <w:szCs w:val="24"/>
        </w:rPr>
      </w:pPr>
      <w:r>
        <w:rPr>
          <w:rFonts w:ascii="Arial" w:eastAsia="Arial" w:hAnsi="Arial" w:cs="Arial"/>
          <w:color w:val="000000"/>
          <w:sz w:val="24"/>
          <w:szCs w:val="24"/>
        </w:rPr>
        <w:t xml:space="preserve">O Diagrama de Classes apresenta as tabelas contendo os atributos de cada coleção do banco de dados. Das três tabelas apresentadas, a tabela Produto e a tabela Fornecedor representam coleções dentro do banco de dados, enquanto a tabela Lote é um </w:t>
      </w:r>
      <w:proofErr w:type="spellStart"/>
      <w:r>
        <w:rPr>
          <w:rFonts w:ascii="Arial" w:eastAsia="Arial" w:hAnsi="Arial" w:cs="Arial"/>
          <w:color w:val="000000"/>
          <w:sz w:val="24"/>
          <w:szCs w:val="24"/>
        </w:rPr>
        <w:t>subdocumento</w:t>
      </w:r>
      <w:proofErr w:type="spellEnd"/>
      <w:r>
        <w:rPr>
          <w:rFonts w:ascii="Arial" w:eastAsia="Arial" w:hAnsi="Arial" w:cs="Arial"/>
          <w:color w:val="000000"/>
          <w:sz w:val="24"/>
          <w:szCs w:val="24"/>
        </w:rPr>
        <w:t xml:space="preserve"> da tabela Produto.</w:t>
      </w:r>
    </w:p>
    <w:p w14:paraId="608B87AF" w14:textId="77777777" w:rsidR="00251F8D" w:rsidRDefault="00251F8D">
      <w:pPr>
        <w:pBdr>
          <w:top w:val="nil"/>
          <w:left w:val="nil"/>
          <w:bottom w:val="nil"/>
          <w:right w:val="nil"/>
          <w:between w:val="nil"/>
        </w:pBdr>
        <w:ind w:left="435" w:firstLine="0"/>
        <w:rPr>
          <w:color w:val="000000"/>
        </w:rPr>
      </w:pPr>
    </w:p>
    <w:p w14:paraId="608B87B0" w14:textId="77777777" w:rsidR="00251F8D" w:rsidRDefault="00000000">
      <w:pPr>
        <w:spacing w:after="313" w:line="241" w:lineRule="auto"/>
        <w:ind w:left="0" w:right="0" w:firstLine="435"/>
      </w:pPr>
      <w:r>
        <w:rPr>
          <w:noProof/>
        </w:rPr>
        <w:drawing>
          <wp:inline distT="114300" distB="114300" distL="114300" distR="114300" wp14:anchorId="608B8877" wp14:editId="608B8878">
            <wp:extent cx="5948045" cy="5435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8045" cy="5435600"/>
                    </a:xfrm>
                    <a:prstGeom prst="rect">
                      <a:avLst/>
                    </a:prstGeom>
                    <a:ln/>
                  </pic:spPr>
                </pic:pic>
              </a:graphicData>
            </a:graphic>
          </wp:inline>
        </w:drawing>
      </w:r>
    </w:p>
    <w:p w14:paraId="608B87B1" w14:textId="77777777" w:rsidR="00251F8D" w:rsidRDefault="00000000">
      <w:pPr>
        <w:spacing w:after="313" w:line="241" w:lineRule="auto"/>
        <w:ind w:left="0" w:right="0" w:firstLine="435"/>
      </w:pPr>
      <w:r>
        <w:rPr>
          <w:rFonts w:ascii="Arial" w:eastAsia="Arial" w:hAnsi="Arial" w:cs="Arial"/>
        </w:rPr>
        <w:lastRenderedPageBreak/>
        <w:t>Fonte: Própria (2026)</w:t>
      </w:r>
      <w:r>
        <w:rPr>
          <w:noProof/>
        </w:rPr>
        <w:drawing>
          <wp:inline distT="114300" distB="114300" distL="114300" distR="114300" wp14:anchorId="608B8879" wp14:editId="608B887A">
            <wp:extent cx="5948045" cy="32639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8045" cy="3263900"/>
                    </a:xfrm>
                    <a:prstGeom prst="rect">
                      <a:avLst/>
                    </a:prstGeom>
                    <a:ln/>
                  </pic:spPr>
                </pic:pic>
              </a:graphicData>
            </a:graphic>
          </wp:inline>
        </w:drawing>
      </w:r>
    </w:p>
    <w:p w14:paraId="608B87B2" w14:textId="77777777" w:rsidR="00251F8D" w:rsidRDefault="00000000">
      <w:pPr>
        <w:spacing w:after="313" w:line="241" w:lineRule="auto"/>
        <w:ind w:left="0" w:right="0" w:firstLine="435"/>
        <w:rPr>
          <w:rFonts w:ascii="Arial" w:eastAsia="Arial" w:hAnsi="Arial" w:cs="Arial"/>
          <w:sz w:val="24"/>
          <w:szCs w:val="24"/>
        </w:rPr>
      </w:pPr>
      <w:r>
        <w:rPr>
          <w:rFonts w:ascii="Arial" w:eastAsia="Arial" w:hAnsi="Arial" w:cs="Arial"/>
          <w:sz w:val="24"/>
          <w:szCs w:val="24"/>
        </w:rPr>
        <w:t>Fonte: Própria (2026)</w:t>
      </w:r>
    </w:p>
    <w:p w14:paraId="608B87B3" w14:textId="77777777" w:rsidR="00251F8D" w:rsidRDefault="00000000">
      <w:pPr>
        <w:rPr>
          <w:rFonts w:ascii="Arial" w:eastAsia="Arial" w:hAnsi="Arial" w:cs="Arial"/>
        </w:rPr>
      </w:pPr>
      <w:r>
        <w:br w:type="page"/>
      </w:r>
    </w:p>
    <w:p w14:paraId="608B87B4" w14:textId="77777777" w:rsidR="00251F8D" w:rsidRDefault="00000000">
      <w:pPr>
        <w:pStyle w:val="Ttulo1"/>
        <w:ind w:left="0" w:firstLine="435"/>
        <w:jc w:val="both"/>
      </w:pPr>
      <w:bookmarkStart w:id="24" w:name="_Toc231844536"/>
      <w:r>
        <w:lastRenderedPageBreak/>
        <w:t>8. Artefatos de Estatística e Probabilidade I</w:t>
      </w:r>
      <w:bookmarkEnd w:id="24"/>
      <w:r>
        <w:t xml:space="preserve"> </w:t>
      </w:r>
    </w:p>
    <w:p w14:paraId="608B87B5" w14:textId="77777777" w:rsidR="00251F8D" w:rsidRDefault="00251F8D">
      <w:pPr>
        <w:ind w:left="0" w:firstLine="435"/>
        <w:rPr>
          <w:rFonts w:ascii="Arial" w:eastAsia="Arial" w:hAnsi="Arial" w:cs="Arial"/>
          <w:sz w:val="24"/>
          <w:szCs w:val="24"/>
        </w:rPr>
      </w:pPr>
    </w:p>
    <w:p w14:paraId="608B87B6" w14:textId="77777777" w:rsidR="00251F8D" w:rsidRDefault="00000000">
      <w:pPr>
        <w:ind w:left="0" w:firstLine="435"/>
        <w:rPr>
          <w:rFonts w:ascii="Arial" w:eastAsia="Arial" w:hAnsi="Arial" w:cs="Arial"/>
          <w:sz w:val="24"/>
          <w:szCs w:val="24"/>
        </w:rPr>
      </w:pPr>
      <w:r>
        <w:rPr>
          <w:rFonts w:ascii="Arial" w:eastAsia="Arial" w:hAnsi="Arial" w:cs="Arial"/>
          <w:sz w:val="24"/>
          <w:szCs w:val="24"/>
        </w:rPr>
        <w:t>A análise estatística, permite um controle apurado para a criação de campanhas dos produtos que estão próximos ao vencimento.</w:t>
      </w:r>
    </w:p>
    <w:p w14:paraId="608B87B7" w14:textId="77777777" w:rsidR="00251F8D" w:rsidRDefault="00000000">
      <w:pPr>
        <w:ind w:left="0" w:firstLine="435"/>
        <w:rPr>
          <w:rFonts w:ascii="Arial" w:eastAsia="Arial" w:hAnsi="Arial" w:cs="Arial"/>
          <w:sz w:val="24"/>
          <w:szCs w:val="24"/>
        </w:rPr>
      </w:pPr>
      <w:r>
        <w:rPr>
          <w:rFonts w:ascii="Arial" w:eastAsia="Arial" w:hAnsi="Arial" w:cs="Arial"/>
          <w:sz w:val="24"/>
          <w:szCs w:val="24"/>
        </w:rPr>
        <w:t>Para isso, as variáveis propostas são:</w:t>
      </w:r>
    </w:p>
    <w:p w14:paraId="608B87B8" w14:textId="77777777" w:rsidR="00251F8D" w:rsidRDefault="00251F8D">
      <w:pPr>
        <w:ind w:left="0" w:firstLine="435"/>
        <w:rPr>
          <w:rFonts w:ascii="Arial" w:eastAsia="Arial" w:hAnsi="Arial" w:cs="Arial"/>
          <w:sz w:val="24"/>
          <w:szCs w:val="24"/>
        </w:rPr>
      </w:pPr>
    </w:p>
    <w:p w14:paraId="608B87B9" w14:textId="77777777" w:rsidR="00251F8D" w:rsidRDefault="00000000">
      <w:pPr>
        <w:ind w:left="0" w:firstLine="435"/>
        <w:rPr>
          <w:rFonts w:ascii="Arial" w:eastAsia="Arial" w:hAnsi="Arial" w:cs="Arial"/>
          <w:sz w:val="24"/>
          <w:szCs w:val="24"/>
        </w:rPr>
      </w:pPr>
      <w:r>
        <w:rPr>
          <w:rFonts w:ascii="Arial" w:eastAsia="Arial" w:hAnsi="Arial" w:cs="Arial"/>
          <w:color w:val="000000"/>
          <w:sz w:val="24"/>
          <w:szCs w:val="24"/>
        </w:rPr>
        <w:t>Controle de vencimentos por média e desvio padrão, registra-se a data de validade dos produtos, sendo possível calcular a média de dias restantes até o vencimento e o desvio padrão. Ademais, identifica-se as categorias de produtos que possuem maior risco de perda e os mais previsíveis.</w:t>
      </w:r>
    </w:p>
    <w:p w14:paraId="608B87BA" w14:textId="77777777" w:rsidR="00251F8D" w:rsidRDefault="00251F8D">
      <w:pPr>
        <w:ind w:left="0" w:firstLine="435"/>
        <w:rPr>
          <w:rFonts w:ascii="Arial" w:eastAsia="Arial" w:hAnsi="Arial" w:cs="Arial"/>
          <w:color w:val="000000"/>
          <w:sz w:val="24"/>
          <w:szCs w:val="24"/>
        </w:rPr>
      </w:pPr>
    </w:p>
    <w:p w14:paraId="608B87BB" w14:textId="77777777" w:rsidR="00251F8D" w:rsidRDefault="00000000">
      <w:pPr>
        <w:ind w:left="0" w:firstLine="435"/>
        <w:rPr>
          <w:rFonts w:ascii="Arial" w:eastAsia="Arial" w:hAnsi="Arial" w:cs="Arial"/>
          <w:sz w:val="24"/>
          <w:szCs w:val="24"/>
        </w:rPr>
      </w:pPr>
      <w:r>
        <w:rPr>
          <w:rFonts w:ascii="Arial" w:eastAsia="Arial" w:hAnsi="Arial" w:cs="Arial"/>
          <w:color w:val="000000"/>
          <w:sz w:val="24"/>
          <w:szCs w:val="24"/>
        </w:rPr>
        <w:t>Análise de frequência de reposição de estoque: Evita compras excessivas para a prevenção de perdas. Essa análise permite ajustar o ritmo de compras e evitar excesso de produtos próximos ao vencimento, sendo possível verificar quais produtos precisam ser repostos com maior regularidade. Usando tabelas de frequência e histogramas, é possível verificar quais produtos precisam ser repostos com maior regularidade.</w:t>
      </w:r>
    </w:p>
    <w:p w14:paraId="608B87BC" w14:textId="77777777" w:rsidR="00251F8D" w:rsidRDefault="00251F8D">
      <w:pPr>
        <w:ind w:left="0" w:firstLine="435"/>
        <w:rPr>
          <w:rFonts w:ascii="Arial" w:eastAsia="Arial" w:hAnsi="Arial" w:cs="Arial"/>
          <w:color w:val="000000"/>
          <w:sz w:val="24"/>
          <w:szCs w:val="24"/>
        </w:rPr>
      </w:pPr>
    </w:p>
    <w:p w14:paraId="608B87BD" w14:textId="77777777" w:rsidR="00251F8D" w:rsidRDefault="00000000">
      <w:pPr>
        <w:ind w:left="0" w:firstLine="435"/>
        <w:rPr>
          <w:rFonts w:ascii="Arial" w:eastAsia="Arial" w:hAnsi="Arial" w:cs="Arial"/>
          <w:color w:val="000000"/>
          <w:sz w:val="24"/>
          <w:szCs w:val="24"/>
        </w:rPr>
      </w:pPr>
      <w:r>
        <w:rPr>
          <w:rFonts w:ascii="Arial" w:eastAsia="Arial" w:hAnsi="Arial" w:cs="Arial"/>
          <w:color w:val="000000"/>
          <w:sz w:val="24"/>
          <w:szCs w:val="24"/>
        </w:rPr>
        <w:t xml:space="preserve">Correlação entre vendas e vencimentos: Aplicando correlação estatística, pode-se relacionar o volume de vendas com o tempo de validade dos produtos. Isso mostra se produtos com validade curta realmente têm maior giro ou se precisam de estratégias de marketing para acelerar a saída. </w:t>
      </w:r>
    </w:p>
    <w:p w14:paraId="608B87BE" w14:textId="77777777" w:rsidR="00251F8D" w:rsidRDefault="00251F8D">
      <w:pPr>
        <w:ind w:left="0" w:firstLine="435"/>
        <w:rPr>
          <w:rFonts w:ascii="Arial" w:eastAsia="Arial" w:hAnsi="Arial" w:cs="Arial"/>
        </w:rPr>
      </w:pPr>
    </w:p>
    <w:p w14:paraId="608B87BF" w14:textId="77777777" w:rsidR="00251F8D" w:rsidRDefault="00251F8D">
      <w:pPr>
        <w:ind w:left="0" w:firstLine="435"/>
      </w:pPr>
    </w:p>
    <w:p w14:paraId="608B87C0" w14:textId="77777777" w:rsidR="00251F8D" w:rsidRDefault="00000000">
      <w:pPr>
        <w:pStyle w:val="Ttulo2"/>
        <w:ind w:left="0" w:firstLine="435"/>
        <w:jc w:val="both"/>
      </w:pPr>
      <w:bookmarkStart w:id="25" w:name="_Toc231844537"/>
      <w:r>
        <w:t>8.1 Definição do Objetivo e População/Amostra</w:t>
      </w:r>
      <w:bookmarkEnd w:id="25"/>
      <w:r>
        <w:t xml:space="preserve"> </w:t>
      </w:r>
    </w:p>
    <w:p w14:paraId="608B87C1" w14:textId="77777777" w:rsidR="00251F8D" w:rsidRDefault="00251F8D">
      <w:pPr>
        <w:rPr>
          <w:sz w:val="24"/>
          <w:szCs w:val="24"/>
        </w:rPr>
      </w:pPr>
    </w:p>
    <w:p w14:paraId="608B87C2" w14:textId="77777777" w:rsidR="00251F8D" w:rsidRDefault="00000000">
      <w:pPr>
        <w:ind w:left="0" w:firstLine="435"/>
        <w:rPr>
          <w:rFonts w:ascii="Arial" w:eastAsia="Arial" w:hAnsi="Arial" w:cs="Arial"/>
          <w:sz w:val="24"/>
          <w:szCs w:val="24"/>
        </w:rPr>
      </w:pPr>
      <w:r>
        <w:rPr>
          <w:rFonts w:ascii="Arial" w:eastAsia="Arial" w:hAnsi="Arial" w:cs="Arial"/>
          <w:sz w:val="24"/>
          <w:szCs w:val="24"/>
        </w:rPr>
        <w:t>O uso da estatística no projeto integrador de supermercados tem por objetivo transformar dados simples de estoque em informações estratégicas. Com ferramentas básicas como média, desvio padrão, frequência e correlação, é possível reduzir perdas por vencimento, otimizar compras e melhorar a lucratividade.</w:t>
      </w:r>
    </w:p>
    <w:p w14:paraId="608B87C3" w14:textId="77777777" w:rsidR="00251F8D" w:rsidRDefault="00251F8D">
      <w:pPr>
        <w:ind w:left="0" w:firstLine="435"/>
      </w:pPr>
    </w:p>
    <w:p w14:paraId="608B87C4" w14:textId="77777777" w:rsidR="00251F8D" w:rsidRDefault="00251F8D">
      <w:pPr>
        <w:ind w:left="0" w:firstLine="435"/>
      </w:pPr>
    </w:p>
    <w:p w14:paraId="608B87C5" w14:textId="77777777" w:rsidR="00251F8D" w:rsidRDefault="00000000">
      <w:pPr>
        <w:ind w:left="0" w:firstLine="435"/>
      </w:pPr>
      <w:r>
        <w:br w:type="page"/>
      </w:r>
    </w:p>
    <w:p w14:paraId="608B87C6" w14:textId="77777777" w:rsidR="00251F8D" w:rsidRDefault="00000000">
      <w:pPr>
        <w:pStyle w:val="Ttulo2"/>
        <w:ind w:left="0" w:firstLine="435"/>
        <w:jc w:val="both"/>
      </w:pPr>
      <w:bookmarkStart w:id="26" w:name="_Toc231844538"/>
      <w:r>
        <w:lastRenderedPageBreak/>
        <w:t>8.2 Instrumento de Coleta e Identificação das Variáveis:</w:t>
      </w:r>
      <w:bookmarkEnd w:id="26"/>
      <w:r>
        <w:t xml:space="preserve"> </w:t>
      </w:r>
    </w:p>
    <w:p w14:paraId="608B87C7" w14:textId="77777777" w:rsidR="00251F8D" w:rsidRDefault="00251F8D">
      <w:pPr>
        <w:ind w:left="0" w:firstLine="435"/>
      </w:pPr>
    </w:p>
    <w:p w14:paraId="608B87C8" w14:textId="77777777" w:rsidR="00251F8D" w:rsidRDefault="00000000">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A coleta de dados e a identificação das variáveis críticas para o desenvolvimento do sistema fundamentaram-se em uma abordagem qualitativa e exploratória. Como instrumento principal de coleta, realizou-se uma entrevista semiestruturada com o gestor operacional (gerente) da unidade do Supermercado Yamauchi, técnica associada ao levantamento de requisitos de negócio no contexto da Engenharia de Software e do gerenciamento de estoque.</w:t>
      </w:r>
    </w:p>
    <w:p w14:paraId="608B87C9" w14:textId="77777777" w:rsidR="00251F8D" w:rsidRDefault="00000000">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Por meio desse diagnóstico inicial, mapearam-se as características operacionais do setor de perecíveis, o que permitiu a identificação e a classificação das seguintes variáveis fundamentais:</w:t>
      </w:r>
    </w:p>
    <w:p w14:paraId="608B87CA" w14:textId="77777777" w:rsidR="00251F8D" w:rsidRDefault="00000000">
      <w:pPr>
        <w:numPr>
          <w:ilvl w:val="0"/>
          <w:numId w:val="11"/>
        </w:numPr>
        <w:pBdr>
          <w:top w:val="nil"/>
          <w:left w:val="nil"/>
          <w:bottom w:val="nil"/>
          <w:right w:val="nil"/>
          <w:between w:val="nil"/>
        </w:pBdr>
        <w:spacing w:after="28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Categorização dos Materiais:</w:t>
      </w:r>
      <w:r>
        <w:rPr>
          <w:rFonts w:ascii="Arial" w:eastAsia="Arial" w:hAnsi="Arial" w:cs="Arial"/>
          <w:color w:val="000000"/>
          <w:sz w:val="24"/>
          <w:szCs w:val="24"/>
        </w:rPr>
        <w:t xml:space="preserve"> Mapeamento dos tipos de produtos perecíveis comercializados, agrupados de acordo com sua natureza, criticidade de deterioração e comportamento de demanda.</w:t>
      </w:r>
    </w:p>
    <w:p w14:paraId="608B87CB" w14:textId="77777777" w:rsidR="00251F8D" w:rsidRDefault="00251F8D">
      <w:pPr>
        <w:pBdr>
          <w:top w:val="nil"/>
          <w:left w:val="nil"/>
          <w:bottom w:val="nil"/>
          <w:right w:val="nil"/>
          <w:between w:val="nil"/>
        </w:pBdr>
        <w:spacing w:after="280" w:line="240" w:lineRule="auto"/>
        <w:ind w:left="720" w:right="0" w:firstLine="0"/>
        <w:jc w:val="left"/>
        <w:rPr>
          <w:rFonts w:ascii="Arial" w:eastAsia="Arial" w:hAnsi="Arial" w:cs="Arial"/>
          <w:color w:val="000000"/>
          <w:sz w:val="24"/>
          <w:szCs w:val="24"/>
        </w:rPr>
      </w:pPr>
    </w:p>
    <w:p w14:paraId="608B87CC" w14:textId="77777777" w:rsidR="00251F8D" w:rsidRDefault="00000000">
      <w:pPr>
        <w:numPr>
          <w:ilvl w:val="0"/>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Faixas Temporais de Risco (Janelas de Alerta):</w:t>
      </w:r>
      <w:r>
        <w:rPr>
          <w:rFonts w:ascii="Arial" w:eastAsia="Arial" w:hAnsi="Arial" w:cs="Arial"/>
          <w:color w:val="000000"/>
          <w:sz w:val="24"/>
          <w:szCs w:val="24"/>
        </w:rPr>
        <w:t xml:space="preserve"> Definição dos intervalos de tempo estratégicos para o controle de </w:t>
      </w:r>
      <w:proofErr w:type="spellStart"/>
      <w:r>
        <w:rPr>
          <w:rFonts w:ascii="Arial" w:eastAsia="Arial" w:hAnsi="Arial" w:cs="Arial"/>
          <w:color w:val="000000"/>
          <w:sz w:val="24"/>
          <w:szCs w:val="24"/>
        </w:rPr>
        <w:t>shelf-life</w:t>
      </w:r>
      <w:proofErr w:type="spellEnd"/>
      <w:r>
        <w:rPr>
          <w:rFonts w:ascii="Arial" w:eastAsia="Arial" w:hAnsi="Arial" w:cs="Arial"/>
          <w:color w:val="000000"/>
          <w:sz w:val="24"/>
          <w:szCs w:val="24"/>
        </w:rPr>
        <w:t xml:space="preserve"> (vida útil) dos produtos. Estabeleceu-se, a partir da experiência prática da gerência, a necessidade de monitoramento preventivo fracionado em três horizontes sazonais de vencimento:</w:t>
      </w:r>
    </w:p>
    <w:p w14:paraId="608B87CD" w14:textId="77777777" w:rsidR="00251F8D" w:rsidRDefault="00000000">
      <w:pPr>
        <w:numPr>
          <w:ilvl w:val="1"/>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 (Crítica):</w:t>
      </w:r>
      <w:r>
        <w:rPr>
          <w:rFonts w:ascii="Arial" w:eastAsia="Arial" w:hAnsi="Arial" w:cs="Arial"/>
          <w:color w:val="000000"/>
          <w:sz w:val="24"/>
          <w:szCs w:val="24"/>
        </w:rPr>
        <w:t xml:space="preserve"> &lt;= 7 dias para o vencimento (ações imediatas de escoamento ou promoção);</w:t>
      </w:r>
    </w:p>
    <w:p w14:paraId="608B87CE" w14:textId="77777777" w:rsidR="00251F8D" w:rsidRDefault="00000000">
      <w:pPr>
        <w:numPr>
          <w:ilvl w:val="1"/>
          <w:numId w:val="11"/>
        </w:numPr>
        <w:pBdr>
          <w:top w:val="nil"/>
          <w:left w:val="nil"/>
          <w:bottom w:val="nil"/>
          <w:right w:val="nil"/>
          <w:between w:val="nil"/>
        </w:pBdr>
        <w:spacing w:after="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II (Prevenção Média):</w:t>
      </w:r>
      <w:r>
        <w:rPr>
          <w:rFonts w:ascii="Arial" w:eastAsia="Arial" w:hAnsi="Arial" w:cs="Arial"/>
          <w:color w:val="000000"/>
          <w:sz w:val="24"/>
          <w:szCs w:val="24"/>
        </w:rPr>
        <w:t xml:space="preserve"> &lt;= 14 dias para o vencimento (avaliação de giro de estoque);</w:t>
      </w:r>
    </w:p>
    <w:p w14:paraId="608B87CF" w14:textId="77777777" w:rsidR="00251F8D" w:rsidRDefault="00000000">
      <w:pPr>
        <w:numPr>
          <w:ilvl w:val="1"/>
          <w:numId w:val="11"/>
        </w:numPr>
        <w:pBdr>
          <w:top w:val="nil"/>
          <w:left w:val="nil"/>
          <w:bottom w:val="nil"/>
          <w:right w:val="nil"/>
          <w:between w:val="nil"/>
        </w:pBdr>
        <w:spacing w:after="280" w:line="240" w:lineRule="auto"/>
        <w:ind w:right="0"/>
        <w:jc w:val="left"/>
        <w:rPr>
          <w:rFonts w:ascii="Arial" w:eastAsia="Arial" w:hAnsi="Arial" w:cs="Arial"/>
          <w:color w:val="000000"/>
          <w:sz w:val="24"/>
          <w:szCs w:val="24"/>
        </w:rPr>
      </w:pPr>
      <w:r>
        <w:rPr>
          <w:rFonts w:ascii="Arial" w:eastAsia="Arial" w:hAnsi="Arial" w:cs="Arial"/>
          <w:b/>
          <w:bCs/>
          <w:color w:val="000000"/>
          <w:sz w:val="24"/>
          <w:szCs w:val="24"/>
        </w:rPr>
        <w:t>Faixa III (Acompanhamento Inicial):</w:t>
      </w:r>
      <w:r>
        <w:rPr>
          <w:rFonts w:ascii="Arial" w:eastAsia="Arial" w:hAnsi="Arial" w:cs="Arial"/>
          <w:color w:val="000000"/>
          <w:sz w:val="24"/>
          <w:szCs w:val="24"/>
        </w:rPr>
        <w:t xml:space="preserve"> &lt;= 21 dias para o vencimento (monitoramento de lote).</w:t>
      </w:r>
    </w:p>
    <w:p w14:paraId="608B87D0" w14:textId="77777777" w:rsidR="00251F8D" w:rsidRDefault="00000000">
      <w:pPr>
        <w:pBdr>
          <w:top w:val="nil"/>
          <w:left w:val="nil"/>
          <w:bottom w:val="nil"/>
          <w:right w:val="nil"/>
          <w:between w:val="nil"/>
        </w:pBdr>
        <w:spacing w:after="280" w:line="240" w:lineRule="auto"/>
        <w:ind w:left="0" w:right="0" w:firstLine="0"/>
        <w:jc w:val="left"/>
        <w:rPr>
          <w:rFonts w:ascii="Arial" w:eastAsia="Arial" w:hAnsi="Arial" w:cs="Arial"/>
          <w:color w:val="000000"/>
          <w:sz w:val="24"/>
          <w:szCs w:val="24"/>
        </w:rPr>
      </w:pPr>
      <w:r>
        <w:rPr>
          <w:rFonts w:ascii="Arial" w:eastAsia="Arial" w:hAnsi="Arial" w:cs="Arial"/>
          <w:color w:val="000000"/>
          <w:sz w:val="24"/>
          <w:szCs w:val="24"/>
        </w:rPr>
        <w:t>Essa delimitação empírica de variáveis serviu como base para a modelagem do banco de dados e para a parametrização dos algoritmos de recomendação implementados no sistema, garantindo que as regras de negócio da ferramenta de apoio à gestão estivessem alinhadas estritamente com a realidade operacional da organização estudada.</w:t>
      </w:r>
    </w:p>
    <w:p w14:paraId="608B87D1" w14:textId="77777777" w:rsidR="00251F8D" w:rsidRDefault="00251F8D">
      <w:pPr>
        <w:ind w:left="0" w:firstLine="435"/>
      </w:pPr>
    </w:p>
    <w:p w14:paraId="608B87D2" w14:textId="77777777" w:rsidR="00251F8D" w:rsidRDefault="00000000">
      <w:pPr>
        <w:ind w:left="0" w:firstLine="435"/>
      </w:pPr>
      <w:r>
        <w:br w:type="page"/>
      </w:r>
    </w:p>
    <w:p w14:paraId="608B87D3" w14:textId="77777777" w:rsidR="00251F8D" w:rsidRDefault="00000000">
      <w:pPr>
        <w:pStyle w:val="Ttulo2"/>
        <w:ind w:left="0" w:firstLine="435"/>
        <w:jc w:val="both"/>
        <w:rPr>
          <w:sz w:val="34"/>
          <w:szCs w:val="34"/>
        </w:rPr>
      </w:pPr>
      <w:bookmarkStart w:id="27" w:name="_Toc231844539"/>
      <w:r>
        <w:lastRenderedPageBreak/>
        <w:t>8.3 Ferramentas de Análise de Dados:</w:t>
      </w:r>
      <w:bookmarkEnd w:id="27"/>
      <w:r>
        <w:t xml:space="preserve"> </w:t>
      </w:r>
    </w:p>
    <w:p w14:paraId="608B87D4" w14:textId="77777777" w:rsidR="00251F8D" w:rsidRDefault="00000000">
      <w:pPr>
        <w:spacing w:before="240" w:after="240"/>
        <w:ind w:left="0" w:right="0" w:firstLine="435"/>
        <w:rPr>
          <w:rFonts w:ascii="Arial" w:eastAsia="Arial" w:hAnsi="Arial" w:cs="Arial"/>
          <w:sz w:val="24"/>
          <w:szCs w:val="24"/>
        </w:rPr>
      </w:pPr>
      <w:r>
        <w:rPr>
          <w:rFonts w:ascii="Arial" w:eastAsia="Arial" w:hAnsi="Arial" w:cs="Arial"/>
          <w:sz w:val="24"/>
          <w:szCs w:val="24"/>
        </w:rPr>
        <w:t xml:space="preserve">Para o desenvolvimento do DATIX - Sistema de Gestão de Vencimentos (SAGV), serão utilizadas ferramentas de análise de dados, estatística, Business </w:t>
      </w:r>
      <w:proofErr w:type="spellStart"/>
      <w:r>
        <w:rPr>
          <w:rFonts w:ascii="Arial" w:eastAsia="Arial" w:hAnsi="Arial" w:cs="Arial"/>
          <w:sz w:val="24"/>
          <w:szCs w:val="24"/>
        </w:rPr>
        <w:t>Intelligence</w:t>
      </w:r>
      <w:proofErr w:type="spellEnd"/>
      <w:r>
        <w:rPr>
          <w:rFonts w:ascii="Arial" w:eastAsia="Arial" w:hAnsi="Arial" w:cs="Arial"/>
          <w:sz w:val="24"/>
          <w:szCs w:val="24"/>
        </w:rPr>
        <w:t xml:space="preserve"> e Big Data com o objetivo de transformar os dados operacionais do estoque em informações estratégicas para apoio à tomada de decisão. Essas ferramentas permitirão identificar padrões de vencimento, prever riscos de perdas, monitorar indicadores de desempenho e gerar dashboards gerenciais em tempo real.</w:t>
      </w:r>
    </w:p>
    <w:p w14:paraId="608B87D5" w14:textId="77777777" w:rsidR="00251F8D" w:rsidRDefault="00000000">
      <w:pPr>
        <w:spacing w:before="240" w:after="240"/>
        <w:ind w:left="0" w:right="0" w:firstLine="435"/>
        <w:rPr>
          <w:rFonts w:ascii="Arial" w:eastAsia="Arial" w:hAnsi="Arial" w:cs="Arial"/>
          <w:b/>
          <w:bCs/>
          <w:sz w:val="24"/>
          <w:szCs w:val="24"/>
        </w:rPr>
      </w:pPr>
      <w:r>
        <w:rPr>
          <w:rFonts w:ascii="Arial" w:eastAsia="Arial" w:hAnsi="Arial" w:cs="Arial"/>
          <w:b/>
          <w:bCs/>
          <w:sz w:val="24"/>
          <w:szCs w:val="24"/>
        </w:rPr>
        <w:t>As principais ferramentas utilizadas no projeto serão:</w:t>
      </w:r>
    </w:p>
    <w:p w14:paraId="608B87D6" w14:textId="77777777" w:rsidR="00251F8D" w:rsidRDefault="00000000">
      <w:pPr>
        <w:numPr>
          <w:ilvl w:val="0"/>
          <w:numId w:val="10"/>
        </w:numPr>
        <w:spacing w:before="240" w:after="0"/>
        <w:ind w:left="0" w:right="0" w:firstLine="435"/>
        <w:rPr>
          <w:rFonts w:ascii="Arial" w:eastAsia="Arial" w:hAnsi="Arial" w:cs="Arial"/>
        </w:rPr>
      </w:pPr>
      <w:proofErr w:type="spellStart"/>
      <w:r>
        <w:rPr>
          <w:rFonts w:ascii="Arial" w:eastAsia="Arial" w:hAnsi="Arial" w:cs="Arial"/>
          <w:b/>
          <w:bCs/>
          <w:sz w:val="24"/>
          <w:szCs w:val="24"/>
        </w:rPr>
        <w:t>MongoDB</w:t>
      </w:r>
      <w:proofErr w:type="spellEnd"/>
      <w:r>
        <w:rPr>
          <w:rFonts w:ascii="Arial" w:eastAsia="Arial" w:hAnsi="Arial" w:cs="Arial"/>
          <w:b/>
          <w:bCs/>
        </w:rPr>
        <w:br/>
      </w:r>
      <w:r>
        <w:rPr>
          <w:rFonts w:ascii="Arial" w:eastAsia="Arial" w:hAnsi="Arial" w:cs="Arial"/>
          <w:sz w:val="24"/>
          <w:szCs w:val="24"/>
        </w:rPr>
        <w:t xml:space="preserve">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orientado a documentos responsável pelo armazenamento das informações do estoque, lotes, fornecedores, vendas e validade dos produtos. Sua estrutura flexível permite consultas rápidas relacionadas ao controle de vencimentos e análise de risco financeiro.</w:t>
      </w:r>
    </w:p>
    <w:p w14:paraId="608B87D7" w14:textId="77777777" w:rsidR="00251F8D" w:rsidRDefault="00251F8D">
      <w:pPr>
        <w:spacing w:before="240" w:after="0"/>
        <w:ind w:left="435" w:right="0" w:firstLine="0"/>
        <w:rPr>
          <w:rFonts w:ascii="Arial" w:eastAsia="Arial" w:hAnsi="Arial" w:cs="Arial"/>
        </w:rPr>
      </w:pPr>
    </w:p>
    <w:p w14:paraId="608B87D8" w14:textId="77777777" w:rsidR="00251F8D" w:rsidRDefault="00000000">
      <w:pPr>
        <w:numPr>
          <w:ilvl w:val="0"/>
          <w:numId w:val="10"/>
        </w:numPr>
        <w:spacing w:after="0"/>
        <w:ind w:left="0" w:right="0" w:firstLine="435"/>
        <w:rPr>
          <w:rFonts w:ascii="Arial" w:eastAsia="Arial" w:hAnsi="Arial" w:cs="Arial"/>
          <w:sz w:val="24"/>
          <w:szCs w:val="24"/>
        </w:rPr>
      </w:pPr>
      <w:r>
        <w:rPr>
          <w:rFonts w:ascii="Arial" w:eastAsia="Arial" w:hAnsi="Arial" w:cs="Arial"/>
          <w:b/>
          <w:bCs/>
          <w:sz w:val="24"/>
          <w:szCs w:val="24"/>
        </w:rPr>
        <w:t>Python</w:t>
      </w:r>
      <w:r>
        <w:rPr>
          <w:rFonts w:ascii="Arial" w:eastAsia="Arial" w:hAnsi="Arial" w:cs="Arial"/>
          <w:b/>
          <w:bCs/>
          <w:sz w:val="24"/>
          <w:szCs w:val="24"/>
        </w:rPr>
        <w:br/>
      </w:r>
      <w:r>
        <w:rPr>
          <w:rFonts w:ascii="Arial" w:eastAsia="Arial" w:hAnsi="Arial" w:cs="Arial"/>
          <w:sz w:val="24"/>
          <w:szCs w:val="24"/>
        </w:rPr>
        <w:t xml:space="preserve"> Linguagem utilizada para processamento, análise estatística e automação das análises de dados do sistema. Será utilizada para cálculos de médias, desvio padrão, correlação, previsões e geração de indicadores estratégicos.</w:t>
      </w:r>
    </w:p>
    <w:p w14:paraId="608B87D9"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7DA" w14:textId="77777777" w:rsidR="00251F8D" w:rsidRDefault="00000000">
      <w:pPr>
        <w:numPr>
          <w:ilvl w:val="0"/>
          <w:numId w:val="10"/>
        </w:numPr>
        <w:spacing w:after="0"/>
        <w:ind w:left="0" w:right="0" w:firstLine="435"/>
        <w:rPr>
          <w:rFonts w:ascii="Arial" w:eastAsia="Arial" w:hAnsi="Arial" w:cs="Arial"/>
          <w:sz w:val="24"/>
          <w:szCs w:val="24"/>
        </w:rPr>
      </w:pPr>
      <w:r>
        <w:rPr>
          <w:rFonts w:ascii="Arial" w:eastAsia="Arial" w:hAnsi="Arial" w:cs="Arial"/>
          <w:b/>
          <w:bCs/>
          <w:sz w:val="24"/>
          <w:szCs w:val="24"/>
        </w:rPr>
        <w:t>Pandas</w:t>
      </w:r>
      <w:r>
        <w:rPr>
          <w:rFonts w:ascii="Arial" w:eastAsia="Arial" w:hAnsi="Arial" w:cs="Arial"/>
          <w:b/>
          <w:bCs/>
          <w:sz w:val="24"/>
          <w:szCs w:val="24"/>
        </w:rPr>
        <w:br/>
      </w:r>
      <w:r>
        <w:rPr>
          <w:rFonts w:ascii="Arial" w:eastAsia="Arial" w:hAnsi="Arial" w:cs="Arial"/>
          <w:sz w:val="24"/>
          <w:szCs w:val="24"/>
        </w:rPr>
        <w:t xml:space="preserve"> Biblioteca Python utilizada para manipulação, limpeza, organização e tratamento dos dados importados em JSON e CSV. Auxilia na análise exploratória dos dados e na preparação das informações para os dashboards.</w:t>
      </w:r>
    </w:p>
    <w:p w14:paraId="608B87DB" w14:textId="77777777" w:rsidR="00251F8D" w:rsidRDefault="00251F8D">
      <w:pPr>
        <w:spacing w:after="0"/>
        <w:ind w:left="435" w:right="0" w:firstLine="0"/>
        <w:rPr>
          <w:rFonts w:ascii="Arial" w:eastAsia="Arial" w:hAnsi="Arial" w:cs="Arial"/>
          <w:sz w:val="24"/>
          <w:szCs w:val="24"/>
        </w:rPr>
      </w:pPr>
    </w:p>
    <w:p w14:paraId="608B87DC" w14:textId="77777777" w:rsidR="00251F8D" w:rsidRDefault="00000000">
      <w:pPr>
        <w:numPr>
          <w:ilvl w:val="0"/>
          <w:numId w:val="10"/>
        </w:numPr>
        <w:spacing w:after="0"/>
        <w:ind w:left="0" w:right="0" w:firstLine="435"/>
        <w:rPr>
          <w:rFonts w:ascii="Arial" w:eastAsia="Arial" w:hAnsi="Arial" w:cs="Arial"/>
          <w:sz w:val="24"/>
          <w:szCs w:val="24"/>
        </w:rPr>
      </w:pPr>
      <w:proofErr w:type="spellStart"/>
      <w:r>
        <w:rPr>
          <w:rFonts w:ascii="Arial" w:eastAsia="Arial" w:hAnsi="Arial" w:cs="Arial"/>
          <w:b/>
          <w:bCs/>
          <w:sz w:val="24"/>
          <w:szCs w:val="24"/>
        </w:rPr>
        <w:t>NumPy</w:t>
      </w:r>
      <w:proofErr w:type="spellEnd"/>
      <w:r>
        <w:rPr>
          <w:rFonts w:ascii="Arial" w:eastAsia="Arial" w:hAnsi="Arial" w:cs="Arial"/>
          <w:b/>
          <w:bCs/>
          <w:sz w:val="24"/>
          <w:szCs w:val="24"/>
        </w:rPr>
        <w:br/>
      </w:r>
      <w:r>
        <w:rPr>
          <w:rFonts w:ascii="Arial" w:eastAsia="Arial" w:hAnsi="Arial" w:cs="Arial"/>
          <w:sz w:val="24"/>
          <w:szCs w:val="24"/>
        </w:rPr>
        <w:t xml:space="preserve"> Ferramenta utilizada para cálculos matemáticos e estatísticos relacionados ao comportamento do estoque, variabilidade das vendas e análise de frequência dos produtos.</w:t>
      </w:r>
    </w:p>
    <w:p w14:paraId="608B87DD"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DE" w14:textId="77777777" w:rsidR="00251F8D" w:rsidRDefault="00251F8D">
      <w:pPr>
        <w:spacing w:after="0"/>
        <w:ind w:left="435" w:right="0" w:firstLine="0"/>
        <w:rPr>
          <w:rFonts w:ascii="Arial" w:eastAsia="Arial" w:hAnsi="Arial" w:cs="Arial"/>
          <w:sz w:val="24"/>
          <w:szCs w:val="24"/>
        </w:rPr>
      </w:pPr>
    </w:p>
    <w:p w14:paraId="608B87DF" w14:textId="77777777" w:rsidR="00251F8D" w:rsidRDefault="00000000">
      <w:pPr>
        <w:numPr>
          <w:ilvl w:val="0"/>
          <w:numId w:val="10"/>
        </w:numPr>
        <w:spacing w:after="0"/>
        <w:ind w:left="0" w:right="0" w:firstLine="435"/>
        <w:rPr>
          <w:rFonts w:ascii="Arial" w:eastAsia="Arial" w:hAnsi="Arial" w:cs="Arial"/>
          <w:sz w:val="24"/>
          <w:szCs w:val="24"/>
        </w:rPr>
      </w:pPr>
      <w:proofErr w:type="spellStart"/>
      <w:r>
        <w:rPr>
          <w:rFonts w:ascii="Arial" w:eastAsia="Arial" w:hAnsi="Arial" w:cs="Arial"/>
          <w:b/>
          <w:bCs/>
          <w:sz w:val="24"/>
          <w:szCs w:val="24"/>
        </w:rPr>
        <w:t>Scikit-learn</w:t>
      </w:r>
      <w:proofErr w:type="spellEnd"/>
      <w:r>
        <w:rPr>
          <w:rFonts w:ascii="Arial" w:eastAsia="Arial" w:hAnsi="Arial" w:cs="Arial"/>
          <w:b/>
          <w:bCs/>
          <w:sz w:val="24"/>
          <w:szCs w:val="24"/>
        </w:rPr>
        <w:br/>
      </w:r>
      <w:r>
        <w:rPr>
          <w:rFonts w:ascii="Arial" w:eastAsia="Arial" w:hAnsi="Arial" w:cs="Arial"/>
          <w:sz w:val="24"/>
          <w:szCs w:val="24"/>
        </w:rPr>
        <w:t xml:space="preserve"> Biblioteca utilizada para implementação de modelos analíticos e algoritmos de aprendizado de máquina, permitindo previsões de risco de vencimento, tendência de perdas e análise de comportamento de vendas.</w:t>
      </w:r>
    </w:p>
    <w:p w14:paraId="608B87E0" w14:textId="77777777" w:rsidR="00251F8D" w:rsidRDefault="00000000">
      <w:pPr>
        <w:rPr>
          <w:rFonts w:ascii="Arial" w:eastAsia="Arial" w:hAnsi="Arial" w:cs="Arial"/>
          <w:sz w:val="24"/>
          <w:szCs w:val="24"/>
        </w:rPr>
      </w:pPr>
      <w:r>
        <w:br w:type="page"/>
      </w:r>
    </w:p>
    <w:p w14:paraId="608B87E1" w14:textId="77777777" w:rsidR="00251F8D" w:rsidRDefault="00000000">
      <w:pPr>
        <w:numPr>
          <w:ilvl w:val="0"/>
          <w:numId w:val="10"/>
        </w:numPr>
        <w:spacing w:after="0"/>
        <w:ind w:left="0" w:right="0" w:firstLine="435"/>
        <w:rPr>
          <w:rFonts w:ascii="Arial" w:eastAsia="Arial" w:hAnsi="Arial" w:cs="Arial"/>
          <w:b/>
          <w:bCs/>
          <w:sz w:val="24"/>
          <w:szCs w:val="24"/>
        </w:rPr>
      </w:pPr>
      <w:r>
        <w:rPr>
          <w:rFonts w:ascii="Arial" w:eastAsia="Arial" w:hAnsi="Arial" w:cs="Arial"/>
          <w:b/>
          <w:bCs/>
          <w:sz w:val="24"/>
          <w:szCs w:val="24"/>
        </w:rPr>
        <w:lastRenderedPageBreak/>
        <w:t>Power BI</w:t>
      </w:r>
    </w:p>
    <w:p w14:paraId="608B87E2" w14:textId="77777777" w:rsidR="00251F8D" w:rsidRDefault="00000000">
      <w:pPr>
        <w:spacing w:after="0"/>
        <w:ind w:left="0" w:right="0" w:firstLine="0"/>
        <w:rPr>
          <w:rFonts w:ascii="Arial" w:eastAsia="Arial" w:hAnsi="Arial" w:cs="Arial"/>
          <w:sz w:val="24"/>
          <w:szCs w:val="24"/>
        </w:rPr>
      </w:pPr>
      <w:r>
        <w:rPr>
          <w:rFonts w:ascii="Arial" w:eastAsia="Arial" w:hAnsi="Arial" w:cs="Arial"/>
          <w:sz w:val="24"/>
          <w:szCs w:val="24"/>
        </w:rPr>
        <w:t xml:space="preserve">Ferramenta de Business </w:t>
      </w:r>
      <w:proofErr w:type="spellStart"/>
      <w:r>
        <w:rPr>
          <w:rFonts w:ascii="Arial" w:eastAsia="Arial" w:hAnsi="Arial" w:cs="Arial"/>
          <w:sz w:val="24"/>
          <w:szCs w:val="24"/>
        </w:rPr>
        <w:t>Intelligence</w:t>
      </w:r>
      <w:proofErr w:type="spellEnd"/>
      <w:r>
        <w:rPr>
          <w:rFonts w:ascii="Arial" w:eastAsia="Arial" w:hAnsi="Arial" w:cs="Arial"/>
          <w:sz w:val="24"/>
          <w:szCs w:val="24"/>
        </w:rPr>
        <w:t xml:space="preserve"> utilizada para criação de dashboards interativos contendo métricas operacionais, KPIs gerenciais e indicadores estatísticos relacionados ao estoque e vencimentos. Os dashboards permitirão acompanhar produtos críticos, valor financeiro em risco, perdas estimadas e categorias com maior índice de desperdício.</w:t>
      </w:r>
    </w:p>
    <w:p w14:paraId="608B87E3" w14:textId="77777777" w:rsidR="00251F8D" w:rsidRDefault="00251F8D">
      <w:pPr>
        <w:spacing w:after="0"/>
        <w:ind w:left="435" w:right="0" w:firstLine="0"/>
        <w:jc w:val="left"/>
        <w:rPr>
          <w:rFonts w:ascii="Arial" w:eastAsia="Arial" w:hAnsi="Arial" w:cs="Arial"/>
          <w:sz w:val="24"/>
          <w:szCs w:val="24"/>
        </w:rPr>
      </w:pPr>
    </w:p>
    <w:p w14:paraId="608B87E4" w14:textId="77777777" w:rsidR="00251F8D" w:rsidRDefault="00000000">
      <w:pPr>
        <w:numPr>
          <w:ilvl w:val="0"/>
          <w:numId w:val="10"/>
        </w:numPr>
        <w:spacing w:after="0"/>
        <w:ind w:left="0" w:right="0" w:firstLine="435"/>
        <w:jc w:val="left"/>
        <w:rPr>
          <w:rFonts w:ascii="Arial" w:eastAsia="Arial" w:hAnsi="Arial" w:cs="Arial"/>
          <w:sz w:val="24"/>
          <w:szCs w:val="24"/>
        </w:rPr>
      </w:pPr>
      <w:proofErr w:type="spellStart"/>
      <w:r>
        <w:rPr>
          <w:rFonts w:ascii="Arial" w:eastAsia="Arial" w:hAnsi="Arial" w:cs="Arial"/>
          <w:b/>
          <w:bCs/>
          <w:sz w:val="24"/>
          <w:szCs w:val="24"/>
        </w:rPr>
        <w:t>Matplotlib</w:t>
      </w:r>
      <w:proofErr w:type="spellEnd"/>
      <w:r>
        <w:rPr>
          <w:rFonts w:ascii="Arial" w:eastAsia="Arial" w:hAnsi="Arial" w:cs="Arial"/>
          <w:b/>
          <w:bCs/>
          <w:sz w:val="24"/>
          <w:szCs w:val="24"/>
        </w:rPr>
        <w:t xml:space="preserve"> e </w:t>
      </w:r>
      <w:proofErr w:type="spellStart"/>
      <w:r>
        <w:rPr>
          <w:rFonts w:ascii="Arial" w:eastAsia="Arial" w:hAnsi="Arial" w:cs="Arial"/>
          <w:b/>
          <w:bCs/>
          <w:sz w:val="24"/>
          <w:szCs w:val="24"/>
        </w:rPr>
        <w:t>Seaborn</w:t>
      </w:r>
      <w:proofErr w:type="spellEnd"/>
      <w:r>
        <w:rPr>
          <w:rFonts w:ascii="Arial" w:eastAsia="Arial" w:hAnsi="Arial" w:cs="Arial"/>
          <w:b/>
          <w:bCs/>
          <w:sz w:val="24"/>
          <w:szCs w:val="24"/>
        </w:rPr>
        <w:br/>
      </w:r>
      <w:r>
        <w:rPr>
          <w:rFonts w:ascii="Arial" w:eastAsia="Arial" w:hAnsi="Arial" w:cs="Arial"/>
          <w:sz w:val="24"/>
          <w:szCs w:val="24"/>
        </w:rPr>
        <w:t xml:space="preserve"> Bibliotecas utilizadas para construção de gráficos estatísticos, histogramas, análise de distribuição de vencimentos, correlação entre vendas e validade, além da visualização de tendências operacionais.</w:t>
      </w:r>
    </w:p>
    <w:p w14:paraId="608B87E5"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E6" w14:textId="77777777" w:rsidR="00251F8D" w:rsidRDefault="00000000">
      <w:pPr>
        <w:numPr>
          <w:ilvl w:val="0"/>
          <w:numId w:val="10"/>
        </w:numPr>
        <w:spacing w:after="240"/>
        <w:ind w:left="0" w:right="0" w:firstLine="435"/>
        <w:jc w:val="left"/>
        <w:rPr>
          <w:rFonts w:ascii="Arial" w:eastAsia="Arial" w:hAnsi="Arial" w:cs="Arial"/>
          <w:sz w:val="24"/>
          <w:szCs w:val="24"/>
        </w:rPr>
      </w:pPr>
      <w:proofErr w:type="spellStart"/>
      <w:r>
        <w:rPr>
          <w:rFonts w:ascii="Arial" w:eastAsia="Arial" w:hAnsi="Arial" w:cs="Arial"/>
          <w:b/>
          <w:bCs/>
          <w:sz w:val="24"/>
          <w:szCs w:val="24"/>
        </w:rPr>
        <w:t>Jupyter</w:t>
      </w:r>
      <w:proofErr w:type="spellEnd"/>
      <w:r>
        <w:rPr>
          <w:rFonts w:ascii="Arial" w:eastAsia="Arial" w:hAnsi="Arial" w:cs="Arial"/>
          <w:b/>
          <w:bCs/>
          <w:sz w:val="24"/>
          <w:szCs w:val="24"/>
        </w:rPr>
        <w:t xml:space="preserve"> Notebook</w:t>
      </w:r>
      <w:r>
        <w:rPr>
          <w:rFonts w:ascii="Arial" w:eastAsia="Arial" w:hAnsi="Arial" w:cs="Arial"/>
          <w:b/>
          <w:bCs/>
          <w:sz w:val="24"/>
          <w:szCs w:val="24"/>
        </w:rPr>
        <w:br/>
      </w:r>
      <w:r>
        <w:rPr>
          <w:rFonts w:ascii="Arial" w:eastAsia="Arial" w:hAnsi="Arial" w:cs="Arial"/>
          <w:sz w:val="24"/>
          <w:szCs w:val="24"/>
        </w:rPr>
        <w:t xml:space="preserve"> Ambiente utilizado para desenvolvimento das análises estatísticas, testes de algoritmos e documentação dos estudos exploratórios dos dados.</w:t>
      </w:r>
    </w:p>
    <w:p w14:paraId="608B87E7" w14:textId="77777777" w:rsidR="00251F8D" w:rsidRDefault="00000000">
      <w:pPr>
        <w:numPr>
          <w:ilvl w:val="0"/>
          <w:numId w:val="10"/>
        </w:numPr>
        <w:spacing w:before="240" w:after="0"/>
        <w:ind w:left="0" w:right="0" w:firstLine="435"/>
        <w:jc w:val="left"/>
        <w:rPr>
          <w:rFonts w:ascii="Arial" w:eastAsia="Arial" w:hAnsi="Arial" w:cs="Arial"/>
          <w:sz w:val="24"/>
          <w:szCs w:val="24"/>
        </w:rPr>
      </w:pPr>
      <w:r>
        <w:rPr>
          <w:rFonts w:ascii="Arial" w:eastAsia="Arial" w:hAnsi="Arial" w:cs="Arial"/>
          <w:b/>
          <w:bCs/>
          <w:sz w:val="24"/>
          <w:szCs w:val="24"/>
        </w:rPr>
        <w:t>Apache Spark</w:t>
      </w:r>
      <w:r>
        <w:rPr>
          <w:rFonts w:ascii="Arial" w:eastAsia="Arial" w:hAnsi="Arial" w:cs="Arial"/>
          <w:b/>
          <w:bCs/>
          <w:sz w:val="24"/>
          <w:szCs w:val="24"/>
        </w:rPr>
        <w:br/>
      </w:r>
      <w:r>
        <w:rPr>
          <w:rFonts w:ascii="Arial" w:eastAsia="Arial" w:hAnsi="Arial" w:cs="Arial"/>
          <w:sz w:val="24"/>
          <w:szCs w:val="24"/>
        </w:rPr>
        <w:t xml:space="preserve"> Ferramenta de processamento distribuído utilizada para análise de grandes volumes de dados, permitindo escalabilidade e processamento eficiente da base de aproximadamente 2 milhões de registros do sistema.</w:t>
      </w:r>
    </w:p>
    <w:p w14:paraId="608B87E8" w14:textId="77777777" w:rsidR="00251F8D" w:rsidRDefault="00251F8D">
      <w:pPr>
        <w:spacing w:before="240" w:after="0"/>
        <w:ind w:left="435" w:right="0" w:firstLine="0"/>
        <w:jc w:val="left"/>
        <w:rPr>
          <w:rFonts w:ascii="Arial" w:eastAsia="Arial" w:hAnsi="Arial" w:cs="Arial"/>
          <w:sz w:val="24"/>
          <w:szCs w:val="24"/>
        </w:rPr>
      </w:pPr>
    </w:p>
    <w:p w14:paraId="608B87E9" w14:textId="77777777" w:rsidR="00251F8D" w:rsidRDefault="00000000">
      <w:pPr>
        <w:numPr>
          <w:ilvl w:val="0"/>
          <w:numId w:val="10"/>
        </w:numPr>
        <w:spacing w:after="0"/>
        <w:ind w:left="0" w:right="0" w:firstLine="435"/>
        <w:jc w:val="left"/>
        <w:rPr>
          <w:rFonts w:ascii="Arial" w:eastAsia="Arial" w:hAnsi="Arial" w:cs="Arial"/>
          <w:sz w:val="24"/>
          <w:szCs w:val="24"/>
        </w:rPr>
      </w:pPr>
      <w:r>
        <w:rPr>
          <w:rFonts w:ascii="Arial" w:eastAsia="Arial" w:hAnsi="Arial" w:cs="Arial"/>
          <w:b/>
          <w:bCs/>
          <w:sz w:val="24"/>
          <w:szCs w:val="24"/>
        </w:rPr>
        <w:t xml:space="preserve">SQL e Mongo Query </w:t>
      </w:r>
      <w:proofErr w:type="spellStart"/>
      <w:r>
        <w:rPr>
          <w:rFonts w:ascii="Arial" w:eastAsia="Arial" w:hAnsi="Arial" w:cs="Arial"/>
          <w:b/>
          <w:bCs/>
          <w:sz w:val="24"/>
          <w:szCs w:val="24"/>
        </w:rPr>
        <w:t>Language</w:t>
      </w:r>
      <w:proofErr w:type="spellEnd"/>
      <w:r>
        <w:rPr>
          <w:rFonts w:ascii="Arial" w:eastAsia="Arial" w:hAnsi="Arial" w:cs="Arial"/>
          <w:b/>
          <w:bCs/>
          <w:sz w:val="24"/>
          <w:szCs w:val="24"/>
        </w:rPr>
        <w:t xml:space="preserve"> (MQL)</w:t>
      </w:r>
      <w:r>
        <w:rPr>
          <w:rFonts w:ascii="Arial" w:eastAsia="Arial" w:hAnsi="Arial" w:cs="Arial"/>
          <w:b/>
          <w:bCs/>
          <w:sz w:val="24"/>
          <w:szCs w:val="24"/>
        </w:rPr>
        <w:br/>
      </w:r>
      <w:r>
        <w:rPr>
          <w:rFonts w:ascii="Arial" w:eastAsia="Arial" w:hAnsi="Arial" w:cs="Arial"/>
          <w:sz w:val="24"/>
          <w:szCs w:val="24"/>
        </w:rPr>
        <w:t xml:space="preserve"> Utilizadas para consultas, filtragem, agregações e extração de dados estratégicos relacionados ao estoque, vendas e lotes de produtos.</w:t>
      </w:r>
    </w:p>
    <w:p w14:paraId="608B87EA" w14:textId="77777777" w:rsidR="00251F8D" w:rsidRDefault="00251F8D">
      <w:pPr>
        <w:spacing w:after="0"/>
        <w:ind w:left="435" w:right="0" w:firstLine="0"/>
        <w:jc w:val="left"/>
        <w:rPr>
          <w:rFonts w:ascii="Arial" w:eastAsia="Arial" w:hAnsi="Arial" w:cs="Arial"/>
          <w:sz w:val="24"/>
          <w:szCs w:val="24"/>
        </w:rPr>
      </w:pPr>
    </w:p>
    <w:p w14:paraId="608B87EB" w14:textId="77777777" w:rsidR="00251F8D" w:rsidRDefault="00000000">
      <w:pPr>
        <w:numPr>
          <w:ilvl w:val="0"/>
          <w:numId w:val="10"/>
        </w:numPr>
        <w:spacing w:after="240"/>
        <w:ind w:left="0" w:right="0" w:firstLine="435"/>
        <w:jc w:val="left"/>
        <w:rPr>
          <w:rFonts w:ascii="Arial" w:eastAsia="Arial" w:hAnsi="Arial" w:cs="Arial"/>
          <w:sz w:val="24"/>
          <w:szCs w:val="24"/>
        </w:rPr>
      </w:pPr>
      <w:r>
        <w:rPr>
          <w:rFonts w:ascii="Arial" w:eastAsia="Arial" w:hAnsi="Arial" w:cs="Arial"/>
          <w:b/>
          <w:bCs/>
          <w:sz w:val="24"/>
          <w:szCs w:val="24"/>
        </w:rPr>
        <w:t>JSON e CSV</w:t>
      </w:r>
      <w:r>
        <w:rPr>
          <w:rFonts w:ascii="Arial" w:eastAsia="Arial" w:hAnsi="Arial" w:cs="Arial"/>
          <w:b/>
          <w:bCs/>
          <w:sz w:val="24"/>
          <w:szCs w:val="24"/>
        </w:rPr>
        <w:br/>
      </w:r>
      <w:r>
        <w:rPr>
          <w:rFonts w:ascii="Arial" w:eastAsia="Arial" w:hAnsi="Arial" w:cs="Arial"/>
          <w:sz w:val="24"/>
          <w:szCs w:val="24"/>
        </w:rPr>
        <w:t xml:space="preserve"> Formatos utilizados para importação, exportação e integração dos dados do sistema, conforme os requisitos funcionais RF08, RF09, RF10, RF11 e RF12 definidos no projeto.</w:t>
      </w:r>
    </w:p>
    <w:p w14:paraId="608B87EC"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7ED" w14:textId="77777777" w:rsidR="00251F8D" w:rsidRDefault="00000000">
      <w:pPr>
        <w:rPr>
          <w:rFonts w:ascii="Arial" w:eastAsia="Arial" w:hAnsi="Arial" w:cs="Arial"/>
          <w:sz w:val="24"/>
          <w:szCs w:val="24"/>
        </w:rPr>
      </w:pPr>
      <w:r>
        <w:br w:type="page"/>
      </w:r>
    </w:p>
    <w:p w14:paraId="608B87EE" w14:textId="77777777" w:rsidR="00251F8D" w:rsidRDefault="00000000">
      <w:pPr>
        <w:spacing w:before="240" w:after="240"/>
        <w:ind w:left="0" w:right="0" w:firstLine="435"/>
        <w:rPr>
          <w:rFonts w:ascii="Arial" w:eastAsia="Arial" w:hAnsi="Arial" w:cs="Arial"/>
          <w:b/>
          <w:bCs/>
          <w:sz w:val="24"/>
          <w:szCs w:val="24"/>
        </w:rPr>
      </w:pPr>
      <w:r>
        <w:rPr>
          <w:rFonts w:ascii="Arial" w:eastAsia="Arial" w:hAnsi="Arial" w:cs="Arial"/>
          <w:b/>
          <w:bCs/>
          <w:sz w:val="24"/>
          <w:szCs w:val="24"/>
        </w:rPr>
        <w:lastRenderedPageBreak/>
        <w:t>As ferramentas selecionadas permitirão realizar:</w:t>
      </w:r>
    </w:p>
    <w:p w14:paraId="608B87EF" w14:textId="77777777" w:rsidR="00251F8D" w:rsidRDefault="00000000">
      <w:pPr>
        <w:numPr>
          <w:ilvl w:val="0"/>
          <w:numId w:val="12"/>
        </w:numPr>
        <w:spacing w:before="240" w:after="0"/>
        <w:ind w:left="0" w:right="0" w:firstLine="435"/>
        <w:rPr>
          <w:rFonts w:ascii="Arial" w:eastAsia="Arial" w:hAnsi="Arial" w:cs="Arial"/>
          <w:sz w:val="24"/>
          <w:szCs w:val="24"/>
        </w:rPr>
      </w:pPr>
      <w:r>
        <w:rPr>
          <w:rFonts w:ascii="Arial" w:eastAsia="Arial" w:hAnsi="Arial" w:cs="Arial"/>
          <w:sz w:val="24"/>
          <w:szCs w:val="24"/>
        </w:rPr>
        <w:t>Controle de vencimentos por média e desvio padrão;</w:t>
      </w:r>
    </w:p>
    <w:p w14:paraId="608B87F0"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Análise de frequência de reposição de estoque;</w:t>
      </w:r>
    </w:p>
    <w:p w14:paraId="608B87F1"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Correlação entre vendas e vencimentos;</w:t>
      </w:r>
    </w:p>
    <w:p w14:paraId="608B87F2"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Cálculo de KPIs de risco e perdas financeiras;</w:t>
      </w:r>
    </w:p>
    <w:p w14:paraId="608B87F3"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Identificação de produtos críticos por faixa de vencimento (7, 14 e 21 dias);</w:t>
      </w:r>
    </w:p>
    <w:p w14:paraId="608B87F4"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Geração de dashboards gerenciais;</w:t>
      </w:r>
    </w:p>
    <w:p w14:paraId="608B87F5" w14:textId="77777777" w:rsidR="00251F8D" w:rsidRDefault="00000000">
      <w:pPr>
        <w:numPr>
          <w:ilvl w:val="0"/>
          <w:numId w:val="12"/>
        </w:numPr>
        <w:spacing w:after="0"/>
        <w:ind w:left="0" w:right="0" w:firstLine="435"/>
        <w:rPr>
          <w:rFonts w:ascii="Arial" w:eastAsia="Arial" w:hAnsi="Arial" w:cs="Arial"/>
          <w:sz w:val="24"/>
          <w:szCs w:val="24"/>
        </w:rPr>
      </w:pPr>
      <w:r>
        <w:rPr>
          <w:rFonts w:ascii="Arial" w:eastAsia="Arial" w:hAnsi="Arial" w:cs="Arial"/>
          <w:sz w:val="24"/>
          <w:szCs w:val="24"/>
        </w:rPr>
        <w:t>Aplicação de algoritmos preditivos para previsão de perdas;</w:t>
      </w:r>
    </w:p>
    <w:p w14:paraId="608B87F6" w14:textId="77777777" w:rsidR="00251F8D" w:rsidRDefault="00000000">
      <w:pPr>
        <w:numPr>
          <w:ilvl w:val="0"/>
          <w:numId w:val="12"/>
        </w:numPr>
        <w:spacing w:after="240"/>
        <w:ind w:left="0" w:right="0" w:firstLine="435"/>
        <w:rPr>
          <w:rFonts w:ascii="Arial" w:eastAsia="Arial" w:hAnsi="Arial" w:cs="Arial"/>
          <w:sz w:val="24"/>
          <w:szCs w:val="24"/>
        </w:rPr>
      </w:pPr>
      <w:r>
        <w:rPr>
          <w:rFonts w:ascii="Arial" w:eastAsia="Arial" w:hAnsi="Arial" w:cs="Arial"/>
          <w:sz w:val="24"/>
          <w:szCs w:val="24"/>
        </w:rPr>
        <w:t>Apoio à tomada de decisão estratégica da gerência</w:t>
      </w:r>
    </w:p>
    <w:p w14:paraId="608B87F7" w14:textId="77777777" w:rsidR="00251F8D" w:rsidRDefault="00251F8D">
      <w:pPr>
        <w:ind w:left="0" w:firstLine="435"/>
      </w:pPr>
    </w:p>
    <w:p w14:paraId="608B87F8" w14:textId="77777777" w:rsidR="00251F8D" w:rsidRDefault="00000000">
      <w:pPr>
        <w:ind w:left="0" w:firstLine="435"/>
      </w:pPr>
      <w:r>
        <w:br w:type="page"/>
      </w:r>
    </w:p>
    <w:p w14:paraId="608B87F9" w14:textId="77777777" w:rsidR="00251F8D" w:rsidRDefault="00000000">
      <w:pPr>
        <w:pStyle w:val="Ttulo1"/>
        <w:ind w:left="0" w:firstLine="435"/>
        <w:jc w:val="both"/>
      </w:pPr>
      <w:bookmarkStart w:id="28" w:name="_Toc231844540"/>
      <w:r>
        <w:lastRenderedPageBreak/>
        <w:t>9. Artefatos de Inteligência Artificial I</w:t>
      </w:r>
      <w:bookmarkEnd w:id="28"/>
      <w:r>
        <w:t xml:space="preserve"> </w:t>
      </w:r>
    </w:p>
    <w:p w14:paraId="608B87FA"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 aplicação de um algoritmo de </w:t>
      </w:r>
      <w:r>
        <w:rPr>
          <w:rFonts w:ascii="Arial" w:eastAsia="Arial" w:hAnsi="Arial" w:cs="Arial"/>
          <w:b/>
          <w:bCs/>
          <w:sz w:val="24"/>
          <w:szCs w:val="24"/>
        </w:rPr>
        <w:t>IA simbólica</w:t>
      </w:r>
      <w:r>
        <w:rPr>
          <w:rFonts w:ascii="Arial" w:eastAsia="Arial" w:hAnsi="Arial" w:cs="Arial"/>
          <w:sz w:val="24"/>
          <w:szCs w:val="24"/>
        </w:rPr>
        <w:t xml:space="preserve"> à solução de gestão de vencimentos do Supermercado Yamauchi é altamente </w:t>
      </w:r>
      <w:r>
        <w:rPr>
          <w:rFonts w:ascii="Arial" w:eastAsia="Arial" w:hAnsi="Arial" w:cs="Arial"/>
          <w:b/>
          <w:bCs/>
          <w:sz w:val="24"/>
          <w:szCs w:val="24"/>
        </w:rPr>
        <w:t>viável</w:t>
      </w:r>
      <w:r>
        <w:rPr>
          <w:rFonts w:ascii="Arial" w:eastAsia="Arial" w:hAnsi="Arial" w:cs="Arial"/>
          <w:sz w:val="24"/>
          <w:szCs w:val="24"/>
        </w:rPr>
        <w:t xml:space="preserve"> e recomendada, especialmente para otimizar o controle de estoque e validade em uma das unidades da rede do Supermercado Yamauchi</w:t>
      </w:r>
    </w:p>
    <w:p w14:paraId="608B87FB" w14:textId="77777777" w:rsidR="00251F8D" w:rsidRDefault="00251F8D">
      <w:pPr>
        <w:spacing w:after="0" w:line="276" w:lineRule="auto"/>
        <w:ind w:left="0" w:right="0" w:firstLine="435"/>
        <w:rPr>
          <w:rFonts w:ascii="Arial" w:eastAsia="Arial" w:hAnsi="Arial" w:cs="Arial"/>
          <w:sz w:val="20"/>
          <w:szCs w:val="20"/>
        </w:rPr>
      </w:pPr>
    </w:p>
    <w:p w14:paraId="608B87FC" w14:textId="77777777" w:rsidR="00251F8D" w:rsidRDefault="00000000">
      <w:pPr>
        <w:pStyle w:val="Ttulo2"/>
        <w:keepNext w:val="0"/>
        <w:keepLines w:val="0"/>
        <w:spacing w:after="80" w:line="276" w:lineRule="auto"/>
        <w:ind w:left="0" w:firstLine="435"/>
        <w:jc w:val="both"/>
      </w:pPr>
      <w:bookmarkStart w:id="29" w:name="_Toc231844541"/>
      <w:r>
        <w:t>9.1 Pontos de Viabilidade Técnica</w:t>
      </w:r>
      <w:bookmarkEnd w:id="29"/>
    </w:p>
    <w:p w14:paraId="608B87FD"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A solução proposta apresenta características ideais para o paradigma simbólico:</w:t>
      </w:r>
    </w:p>
    <w:p w14:paraId="608B87FE" w14:textId="77777777" w:rsidR="00251F8D" w:rsidRDefault="00000000">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Regras de Negócio Determinísticas:</w:t>
      </w:r>
      <w:r>
        <w:rPr>
          <w:rFonts w:ascii="Arial" w:eastAsia="Arial" w:hAnsi="Arial" w:cs="Arial"/>
          <w:sz w:val="24"/>
          <w:szCs w:val="24"/>
        </w:rPr>
        <w:t xml:space="preserve"> O projeto já define faixas de vencimento claras (</w:t>
      </w:r>
      <w:proofErr w:type="spellStart"/>
      <w:r>
        <w:rPr>
          <w:rFonts w:ascii="Arial" w:eastAsia="Arial" w:hAnsi="Arial" w:cs="Arial"/>
          <w:sz w:val="24"/>
          <w:szCs w:val="24"/>
        </w:rPr>
        <w:t>Ex</w:t>
      </w:r>
      <w:proofErr w:type="spellEnd"/>
      <w:r>
        <w:rPr>
          <w:rFonts w:ascii="Arial" w:eastAsia="Arial" w:hAnsi="Arial" w:cs="Arial"/>
          <w:sz w:val="24"/>
          <w:szCs w:val="24"/>
        </w:rPr>
        <w:t xml:space="preserve">: 7, 14 e 21 dias) e atribui percentuais de desconto específicos para cada </w:t>
      </w:r>
    </w:p>
    <w:p w14:paraId="608B87FF" w14:textId="77777777" w:rsidR="00251F8D" w:rsidRDefault="00251F8D">
      <w:pPr>
        <w:spacing w:after="0" w:line="276" w:lineRule="auto"/>
        <w:ind w:left="435" w:right="0" w:firstLine="0"/>
        <w:rPr>
          <w:rFonts w:ascii="Arial" w:eastAsia="Arial" w:hAnsi="Arial" w:cs="Arial"/>
          <w:sz w:val="24"/>
          <w:szCs w:val="24"/>
        </w:rPr>
      </w:pPr>
    </w:p>
    <w:p w14:paraId="608B8800" w14:textId="77777777" w:rsidR="00251F8D" w:rsidRDefault="00000000">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sz w:val="24"/>
          <w:szCs w:val="24"/>
        </w:rPr>
        <w:t>uma. Essas diretrizes podem ser codificadas diretamente em um motor de inferência lógica.</w:t>
      </w:r>
    </w:p>
    <w:p w14:paraId="608B8801"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02" w14:textId="77777777" w:rsidR="00251F8D" w:rsidRDefault="00000000">
      <w:pPr>
        <w:numPr>
          <w:ilvl w:val="0"/>
          <w:numId w:val="18"/>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Auditabilidade e Explicabilidade:</w:t>
      </w:r>
      <w:r>
        <w:rPr>
          <w:rFonts w:ascii="Arial" w:eastAsia="Arial" w:hAnsi="Arial" w:cs="Arial"/>
          <w:sz w:val="24"/>
          <w:szCs w:val="24"/>
        </w:rPr>
        <w:t xml:space="preserve"> Como o descarte de alimentos e a alteração de preços envolvem riscos legais e financeiros, a capacidade da IA Simbólica de explicar "por que" um lote foi colocado em promoção (</w:t>
      </w:r>
      <w:proofErr w:type="spellStart"/>
      <w:r>
        <w:rPr>
          <w:rFonts w:ascii="Arial" w:eastAsia="Arial" w:hAnsi="Arial" w:cs="Arial"/>
          <w:sz w:val="24"/>
          <w:szCs w:val="24"/>
        </w:rPr>
        <w:t>ex</w:t>
      </w:r>
      <w:proofErr w:type="spellEnd"/>
      <w:r>
        <w:rPr>
          <w:rFonts w:ascii="Arial" w:eastAsia="Arial" w:hAnsi="Arial" w:cs="Arial"/>
          <w:sz w:val="24"/>
          <w:szCs w:val="24"/>
        </w:rPr>
        <w:t>: "Se validade é igual ou menor a de 7 dias, então aplicar 30% de desconto") é uma vantagem estratégica para os gestores.</w:t>
      </w:r>
    </w:p>
    <w:p w14:paraId="608B8803"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04" w14:textId="77777777" w:rsidR="00251F8D" w:rsidRDefault="00000000">
      <w:pPr>
        <w:numPr>
          <w:ilvl w:val="0"/>
          <w:numId w:val="18"/>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Estrutura de Dados Compatível:</w:t>
      </w:r>
      <w:r>
        <w:rPr>
          <w:rFonts w:ascii="Arial" w:eastAsia="Arial" w:hAnsi="Arial" w:cs="Arial"/>
          <w:sz w:val="24"/>
          <w:szCs w:val="24"/>
        </w:rPr>
        <w:t xml:space="preserve"> O uso de um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w:t>
      </w:r>
      <w:proofErr w:type="spellStart"/>
      <w:r>
        <w:rPr>
          <w:rFonts w:ascii="Arial" w:eastAsia="Arial" w:hAnsi="Arial" w:cs="Arial"/>
          <w:sz w:val="24"/>
          <w:szCs w:val="24"/>
        </w:rPr>
        <w:t>MongoDB</w:t>
      </w:r>
      <w:proofErr w:type="spellEnd"/>
      <w:r>
        <w:rPr>
          <w:rFonts w:ascii="Arial" w:eastAsia="Arial" w:hAnsi="Arial" w:cs="Arial"/>
          <w:sz w:val="24"/>
          <w:szCs w:val="24"/>
        </w:rPr>
        <w:t xml:space="preserve">) orientado a documentos facilita a manipulação de símbolos e atributos (como </w:t>
      </w:r>
      <w:proofErr w:type="spellStart"/>
      <w:r>
        <w:rPr>
          <w:rFonts w:ascii="Arial" w:eastAsia="Arial" w:hAnsi="Arial" w:cs="Arial"/>
          <w:color w:val="188038"/>
          <w:sz w:val="24"/>
          <w:szCs w:val="24"/>
        </w:rPr>
        <w:t>data_validade</w:t>
      </w:r>
      <w:proofErr w:type="spellEnd"/>
      <w:r>
        <w:rPr>
          <w:rFonts w:ascii="Arial" w:eastAsia="Arial" w:hAnsi="Arial" w:cs="Arial"/>
          <w:sz w:val="24"/>
          <w:szCs w:val="24"/>
        </w:rPr>
        <w:t xml:space="preserve">, </w:t>
      </w:r>
      <w:r>
        <w:rPr>
          <w:rFonts w:ascii="Arial" w:eastAsia="Arial" w:hAnsi="Arial" w:cs="Arial"/>
          <w:color w:val="188038"/>
          <w:sz w:val="24"/>
          <w:szCs w:val="24"/>
        </w:rPr>
        <w:t>categoria</w:t>
      </w:r>
      <w:r>
        <w:rPr>
          <w:rFonts w:ascii="Arial" w:eastAsia="Arial" w:hAnsi="Arial" w:cs="Arial"/>
          <w:sz w:val="24"/>
          <w:szCs w:val="24"/>
        </w:rPr>
        <w:t xml:space="preserve"> e </w:t>
      </w:r>
      <w:proofErr w:type="spellStart"/>
      <w:r>
        <w:rPr>
          <w:rFonts w:ascii="Arial" w:eastAsia="Arial" w:hAnsi="Arial" w:cs="Arial"/>
          <w:color w:val="188038"/>
          <w:sz w:val="24"/>
          <w:szCs w:val="24"/>
        </w:rPr>
        <w:t>status_lote</w:t>
      </w:r>
      <w:proofErr w:type="spellEnd"/>
      <w:r>
        <w:rPr>
          <w:rFonts w:ascii="Arial" w:eastAsia="Arial" w:hAnsi="Arial" w:cs="Arial"/>
          <w:sz w:val="24"/>
          <w:szCs w:val="24"/>
        </w:rPr>
        <w:t>) que servem de entrada para as regras lógicas.</w:t>
      </w:r>
    </w:p>
    <w:p w14:paraId="608B8805" w14:textId="77777777" w:rsidR="00251F8D" w:rsidRDefault="00000000">
      <w:pPr>
        <w:rPr>
          <w:rFonts w:ascii="Arial" w:eastAsia="Arial" w:hAnsi="Arial" w:cs="Arial"/>
        </w:rPr>
      </w:pPr>
      <w:r>
        <w:br w:type="page"/>
      </w:r>
    </w:p>
    <w:p w14:paraId="608B8806" w14:textId="77777777" w:rsidR="00251F8D" w:rsidRDefault="00000000">
      <w:pPr>
        <w:pStyle w:val="Ttulo2"/>
        <w:keepNext w:val="0"/>
        <w:keepLines w:val="0"/>
        <w:spacing w:after="80" w:line="276" w:lineRule="auto"/>
        <w:ind w:left="0" w:firstLine="435"/>
        <w:jc w:val="both"/>
      </w:pPr>
      <w:bookmarkStart w:id="30" w:name="_Toc231844542"/>
      <w:r>
        <w:lastRenderedPageBreak/>
        <w:t>9.2 Exemplo de Aplicação Prática no Projeto (</w:t>
      </w:r>
      <w:proofErr w:type="spellStart"/>
      <w:r>
        <w:t>Datix</w:t>
      </w:r>
      <w:proofErr w:type="spellEnd"/>
      <w:r>
        <w:t>)</w:t>
      </w:r>
      <w:bookmarkEnd w:id="30"/>
    </w:p>
    <w:p w14:paraId="608B8807"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O algoritmo simbólico pode ser implementado como um </w:t>
      </w:r>
      <w:r>
        <w:rPr>
          <w:rFonts w:ascii="Arial" w:eastAsia="Arial" w:hAnsi="Arial" w:cs="Arial"/>
          <w:b/>
          <w:bCs/>
          <w:sz w:val="24"/>
          <w:szCs w:val="24"/>
        </w:rPr>
        <w:t>Motor de Regras</w:t>
      </w:r>
      <w:r>
        <w:rPr>
          <w:rFonts w:ascii="Arial" w:eastAsia="Arial" w:hAnsi="Arial" w:cs="Arial"/>
          <w:sz w:val="24"/>
          <w:szCs w:val="24"/>
        </w:rPr>
        <w:t xml:space="preserve"> que processa o arquivo JSON gerado pelo sistema.</w:t>
      </w:r>
    </w:p>
    <w:p w14:paraId="608B8808" w14:textId="77777777" w:rsidR="00251F8D" w:rsidRDefault="00000000">
      <w:pPr>
        <w:pStyle w:val="Ttulo3"/>
        <w:keepNext w:val="0"/>
        <w:keepLines w:val="0"/>
        <w:spacing w:after="40" w:line="276" w:lineRule="auto"/>
        <w:ind w:left="0" w:firstLine="435"/>
        <w:jc w:val="both"/>
        <w:rPr>
          <w:sz w:val="24"/>
          <w:szCs w:val="24"/>
        </w:rPr>
      </w:pPr>
      <w:bookmarkStart w:id="31" w:name="_Toc231844543"/>
      <w:r>
        <w:rPr>
          <w:sz w:val="24"/>
          <w:szCs w:val="24"/>
        </w:rPr>
        <w:t>Exemplo de Regras Lógicas ($P \</w:t>
      </w:r>
      <w:proofErr w:type="spellStart"/>
      <w:r>
        <w:rPr>
          <w:sz w:val="24"/>
          <w:szCs w:val="24"/>
        </w:rPr>
        <w:t>rightarrow</w:t>
      </w:r>
      <w:proofErr w:type="spellEnd"/>
      <w:r>
        <w:rPr>
          <w:sz w:val="24"/>
          <w:szCs w:val="24"/>
        </w:rPr>
        <w:t xml:space="preserve"> Q$):</w:t>
      </w:r>
      <w:bookmarkEnd w:id="31"/>
    </w:p>
    <w:p w14:paraId="608B8809" w14:textId="77777777" w:rsidR="00251F8D" w:rsidRDefault="00000000">
      <w:pPr>
        <w:numPr>
          <w:ilvl w:val="0"/>
          <w:numId w:val="17"/>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 1 (Risco Crítico):</w:t>
      </w:r>
      <w:r>
        <w:rPr>
          <w:rFonts w:ascii="Arial" w:eastAsia="Arial" w:hAnsi="Arial" w:cs="Arial"/>
          <w:sz w:val="24"/>
          <w:szCs w:val="24"/>
        </w:rPr>
        <w:t xml:space="preserve"> * </w:t>
      </w:r>
      <w:r>
        <w:rPr>
          <w:rFonts w:ascii="Arial" w:eastAsia="Arial" w:hAnsi="Arial" w:cs="Arial"/>
          <w:b/>
          <w:bCs/>
          <w:sz w:val="24"/>
          <w:szCs w:val="24"/>
        </w:rPr>
        <w:t>SE</w:t>
      </w:r>
      <w:r>
        <w:rPr>
          <w:rFonts w:ascii="Arial" w:eastAsia="Arial" w:hAnsi="Arial" w:cs="Arial"/>
          <w:sz w:val="24"/>
          <w:szCs w:val="24"/>
        </w:rPr>
        <w:t xml:space="preserve"> </w:t>
      </w:r>
      <w:proofErr w:type="spellStart"/>
      <w:r>
        <w:rPr>
          <w:rFonts w:ascii="Arial" w:eastAsia="Arial" w:hAnsi="Arial" w:cs="Arial"/>
          <w:color w:val="188038"/>
          <w:sz w:val="24"/>
          <w:szCs w:val="24"/>
        </w:rPr>
        <w:t>dias_para_vencer</w:t>
      </w:r>
      <w:proofErr w:type="spellEnd"/>
      <w:r>
        <w:rPr>
          <w:rFonts w:ascii="Arial" w:eastAsia="Arial" w:hAnsi="Arial" w:cs="Arial"/>
          <w:sz w:val="24"/>
          <w:szCs w:val="24"/>
        </w:rPr>
        <w:t xml:space="preserve"> $\</w:t>
      </w:r>
      <w:proofErr w:type="spellStart"/>
      <w:r>
        <w:rPr>
          <w:rFonts w:ascii="Arial" w:eastAsia="Arial" w:hAnsi="Arial" w:cs="Arial"/>
          <w:sz w:val="24"/>
          <w:szCs w:val="24"/>
        </w:rPr>
        <w:t>leq</w:t>
      </w:r>
      <w:proofErr w:type="spellEnd"/>
      <w:r>
        <w:rPr>
          <w:rFonts w:ascii="Arial" w:eastAsia="Arial" w:hAnsi="Arial" w:cs="Arial"/>
          <w:sz w:val="24"/>
          <w:szCs w:val="24"/>
        </w:rPr>
        <w:t xml:space="preserve"> 7$ </w:t>
      </w:r>
      <w:r>
        <w:rPr>
          <w:rFonts w:ascii="Arial" w:eastAsia="Arial" w:hAnsi="Arial" w:cs="Arial"/>
          <w:b/>
          <w:bCs/>
          <w:sz w:val="24"/>
          <w:szCs w:val="24"/>
        </w:rPr>
        <w:t>ENTÃO</w:t>
      </w:r>
      <w:r>
        <w:rPr>
          <w:rFonts w:ascii="Arial" w:eastAsia="Arial" w:hAnsi="Arial" w:cs="Arial"/>
          <w:sz w:val="24"/>
          <w:szCs w:val="24"/>
        </w:rPr>
        <w:t xml:space="preserve"> </w:t>
      </w:r>
      <w:proofErr w:type="spellStart"/>
      <w:r>
        <w:rPr>
          <w:rFonts w:ascii="Arial" w:eastAsia="Arial" w:hAnsi="Arial" w:cs="Arial"/>
          <w:color w:val="188038"/>
          <w:sz w:val="24"/>
          <w:szCs w:val="24"/>
        </w:rPr>
        <w:t>status_cor</w:t>
      </w:r>
      <w:proofErr w:type="spellEnd"/>
      <w:r>
        <w:rPr>
          <w:rFonts w:ascii="Arial" w:eastAsia="Arial" w:hAnsi="Arial" w:cs="Arial"/>
          <w:sz w:val="24"/>
          <w:szCs w:val="24"/>
        </w:rPr>
        <w:t xml:space="preserve"> = "Vermelho" </w:t>
      </w:r>
      <w:r>
        <w:rPr>
          <w:rFonts w:ascii="Arial" w:eastAsia="Arial" w:hAnsi="Arial" w:cs="Arial"/>
          <w:b/>
          <w:bCs/>
          <w:sz w:val="24"/>
          <w:szCs w:val="24"/>
        </w:rPr>
        <w:t>E</w:t>
      </w:r>
      <w:r>
        <w:rPr>
          <w:rFonts w:ascii="Arial" w:eastAsia="Arial" w:hAnsi="Arial" w:cs="Arial"/>
          <w:sz w:val="24"/>
          <w:szCs w:val="24"/>
        </w:rPr>
        <w:t xml:space="preserve"> </w:t>
      </w:r>
      <w:proofErr w:type="spellStart"/>
      <w:r>
        <w:rPr>
          <w:rFonts w:ascii="Arial" w:eastAsia="Arial" w:hAnsi="Arial" w:cs="Arial"/>
          <w:color w:val="188038"/>
          <w:sz w:val="24"/>
          <w:szCs w:val="24"/>
        </w:rPr>
        <w:t>sugestao_desconto</w:t>
      </w:r>
      <w:proofErr w:type="spellEnd"/>
      <w:r>
        <w:rPr>
          <w:rFonts w:ascii="Arial" w:eastAsia="Arial" w:hAnsi="Arial" w:cs="Arial"/>
          <w:sz w:val="24"/>
          <w:szCs w:val="24"/>
        </w:rPr>
        <w:t xml:space="preserve"> = 30%.</w:t>
      </w:r>
    </w:p>
    <w:p w14:paraId="608B880A" w14:textId="77777777" w:rsidR="00251F8D" w:rsidRDefault="00251F8D">
      <w:pPr>
        <w:spacing w:after="0" w:line="276" w:lineRule="auto"/>
        <w:ind w:left="435" w:right="0" w:firstLine="0"/>
        <w:rPr>
          <w:rFonts w:ascii="Arial" w:eastAsia="Arial" w:hAnsi="Arial" w:cs="Arial"/>
          <w:sz w:val="24"/>
          <w:szCs w:val="24"/>
        </w:rPr>
      </w:pPr>
    </w:p>
    <w:p w14:paraId="608B880B" w14:textId="77777777" w:rsidR="00251F8D" w:rsidRDefault="00000000">
      <w:pPr>
        <w:numPr>
          <w:ilvl w:val="0"/>
          <w:numId w:val="17"/>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 2 (Negociação com Fornecedor):</w:t>
      </w:r>
    </w:p>
    <w:p w14:paraId="608B880C" w14:textId="77777777" w:rsidR="00251F8D" w:rsidRDefault="00000000">
      <w:pPr>
        <w:numPr>
          <w:ilvl w:val="1"/>
          <w:numId w:val="17"/>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SE</w:t>
      </w:r>
      <w:r>
        <w:rPr>
          <w:rFonts w:ascii="Arial" w:eastAsia="Arial" w:hAnsi="Arial" w:cs="Arial"/>
          <w:sz w:val="24"/>
          <w:szCs w:val="24"/>
        </w:rPr>
        <w:t xml:space="preserve"> </w:t>
      </w:r>
      <w:proofErr w:type="spellStart"/>
      <w:r>
        <w:rPr>
          <w:rFonts w:ascii="Arial" w:eastAsia="Arial" w:hAnsi="Arial" w:cs="Arial"/>
          <w:color w:val="188038"/>
          <w:sz w:val="24"/>
          <w:szCs w:val="24"/>
        </w:rPr>
        <w:t>dias_para_vencer</w:t>
      </w:r>
      <w:proofErr w:type="spellEnd"/>
      <w:r>
        <w:rPr>
          <w:rFonts w:ascii="Arial" w:eastAsia="Arial" w:hAnsi="Arial" w:cs="Arial"/>
          <w:sz w:val="24"/>
          <w:szCs w:val="24"/>
        </w:rPr>
        <w:t xml:space="preserve"> &gt; 21 </w:t>
      </w:r>
      <w:r>
        <w:rPr>
          <w:rFonts w:ascii="Arial" w:eastAsia="Arial" w:hAnsi="Arial" w:cs="Arial"/>
          <w:b/>
          <w:bCs/>
          <w:sz w:val="24"/>
          <w:szCs w:val="24"/>
        </w:rPr>
        <w:t>E</w:t>
      </w:r>
      <w:r>
        <w:rPr>
          <w:rFonts w:ascii="Arial" w:eastAsia="Arial" w:hAnsi="Arial" w:cs="Arial"/>
          <w:sz w:val="24"/>
          <w:szCs w:val="24"/>
        </w:rPr>
        <w:t xml:space="preserve"> </w:t>
      </w:r>
      <w:proofErr w:type="spellStart"/>
      <w:r>
        <w:rPr>
          <w:rFonts w:ascii="Arial" w:eastAsia="Arial" w:hAnsi="Arial" w:cs="Arial"/>
          <w:color w:val="188038"/>
          <w:sz w:val="24"/>
          <w:szCs w:val="24"/>
        </w:rPr>
        <w:t>estoque_atual</w:t>
      </w:r>
      <w:proofErr w:type="spellEnd"/>
      <w:r>
        <w:rPr>
          <w:rFonts w:ascii="Arial" w:eastAsia="Arial" w:hAnsi="Arial" w:cs="Arial"/>
          <w:sz w:val="24"/>
          <w:szCs w:val="24"/>
        </w:rPr>
        <w:t xml:space="preserve"> &gt; </w:t>
      </w:r>
      <w:proofErr w:type="spellStart"/>
      <w:r>
        <w:rPr>
          <w:rFonts w:ascii="Arial" w:eastAsia="Arial" w:hAnsi="Arial" w:cs="Arial"/>
          <w:color w:val="188038"/>
          <w:sz w:val="24"/>
          <w:szCs w:val="24"/>
        </w:rPr>
        <w:t>nivel_ideal</w:t>
      </w:r>
      <w:proofErr w:type="spellEnd"/>
      <w:r>
        <w:rPr>
          <w:rFonts w:ascii="Arial" w:eastAsia="Arial" w:hAnsi="Arial" w:cs="Arial"/>
          <w:sz w:val="24"/>
          <w:szCs w:val="24"/>
        </w:rPr>
        <w:t xml:space="preserve"> </w:t>
      </w:r>
      <w:r>
        <w:rPr>
          <w:rFonts w:ascii="Arial" w:eastAsia="Arial" w:hAnsi="Arial" w:cs="Arial"/>
          <w:b/>
          <w:bCs/>
          <w:sz w:val="24"/>
          <w:szCs w:val="24"/>
        </w:rPr>
        <w:t>ENTÃO</w:t>
      </w:r>
      <w:r>
        <w:rPr>
          <w:rFonts w:ascii="Arial" w:eastAsia="Arial" w:hAnsi="Arial" w:cs="Arial"/>
          <w:sz w:val="24"/>
          <w:szCs w:val="24"/>
        </w:rPr>
        <w:t xml:space="preserve"> </w:t>
      </w:r>
      <w:r>
        <w:rPr>
          <w:rFonts w:ascii="Arial" w:eastAsia="Arial" w:hAnsi="Arial" w:cs="Arial"/>
          <w:color w:val="188038"/>
          <w:sz w:val="24"/>
          <w:szCs w:val="24"/>
        </w:rPr>
        <w:t>alerta</w:t>
      </w:r>
      <w:r>
        <w:rPr>
          <w:rFonts w:ascii="Arial" w:eastAsia="Arial" w:hAnsi="Arial" w:cs="Arial"/>
          <w:sz w:val="24"/>
          <w:szCs w:val="24"/>
        </w:rPr>
        <w:t xml:space="preserve"> = "Avaliar devolução ao fornecedor".</w:t>
      </w:r>
    </w:p>
    <w:p w14:paraId="608B880D" w14:textId="77777777" w:rsidR="00251F8D" w:rsidRDefault="00251F8D">
      <w:pPr>
        <w:spacing w:after="0" w:line="276" w:lineRule="auto"/>
        <w:ind w:left="0" w:right="0" w:firstLine="435"/>
        <w:rPr>
          <w:rFonts w:ascii="Arial" w:eastAsia="Arial" w:hAnsi="Arial" w:cs="Arial"/>
        </w:rPr>
      </w:pPr>
    </w:p>
    <w:p w14:paraId="608B880E" w14:textId="77777777" w:rsidR="00251F8D" w:rsidRDefault="00000000">
      <w:pPr>
        <w:pStyle w:val="Ttulo2"/>
        <w:keepNext w:val="0"/>
        <w:keepLines w:val="0"/>
        <w:spacing w:after="80" w:line="276" w:lineRule="auto"/>
        <w:ind w:left="0" w:firstLine="435"/>
        <w:jc w:val="both"/>
      </w:pPr>
      <w:bookmarkStart w:id="32" w:name="_Toc231844544"/>
      <w:r>
        <w:t>9.3 Análise de Impacto</w:t>
      </w:r>
      <w:bookmarkEnd w:id="32"/>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6445"/>
      </w:tblGrid>
      <w:tr w:rsidR="00251F8D" w14:paraId="608B8811" w14:textId="77777777">
        <w:trPr>
          <w:trHeight w:val="530"/>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0F" w14:textId="77777777" w:rsidR="00251F8D" w:rsidRDefault="00000000">
            <w:pPr>
              <w:spacing w:after="480" w:line="276" w:lineRule="auto"/>
              <w:ind w:right="0"/>
              <w:jc w:val="left"/>
              <w:rPr>
                <w:rFonts w:ascii="Arial" w:eastAsia="Arial" w:hAnsi="Arial" w:cs="Arial"/>
                <w:sz w:val="24"/>
                <w:szCs w:val="24"/>
              </w:rPr>
            </w:pPr>
            <w:r>
              <w:rPr>
                <w:rFonts w:ascii="Arial" w:eastAsia="Arial" w:hAnsi="Arial" w:cs="Arial"/>
                <w:b/>
                <w:bCs/>
                <w:sz w:val="24"/>
                <w:szCs w:val="24"/>
              </w:rPr>
              <w:t>Aspecto</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0" w14:textId="77777777" w:rsidR="00251F8D" w:rsidRDefault="00000000">
            <w:pPr>
              <w:spacing w:after="480" w:line="276" w:lineRule="auto"/>
              <w:ind w:left="0" w:right="0" w:firstLine="435"/>
              <w:rPr>
                <w:rFonts w:ascii="Arial" w:eastAsia="Arial" w:hAnsi="Arial" w:cs="Arial"/>
                <w:sz w:val="24"/>
                <w:szCs w:val="24"/>
              </w:rPr>
            </w:pPr>
            <w:r>
              <w:rPr>
                <w:rFonts w:ascii="Arial" w:eastAsia="Arial" w:hAnsi="Arial" w:cs="Arial"/>
                <w:b/>
                <w:bCs/>
                <w:sz w:val="24"/>
                <w:szCs w:val="24"/>
              </w:rPr>
              <w:t>Benefício da IA Simbólica no Projeto Yamauchi</w:t>
            </w:r>
          </w:p>
        </w:tc>
      </w:tr>
      <w:tr w:rsidR="00251F8D" w14:paraId="608B8814" w14:textId="77777777">
        <w:trPr>
          <w:trHeight w:val="81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2" w14:textId="77777777" w:rsidR="00251F8D" w:rsidRDefault="00000000">
            <w:pPr>
              <w:spacing w:after="480" w:line="276" w:lineRule="auto"/>
              <w:ind w:right="0"/>
              <w:jc w:val="left"/>
              <w:rPr>
                <w:rFonts w:ascii="Arial" w:eastAsia="Arial" w:hAnsi="Arial" w:cs="Arial"/>
                <w:sz w:val="24"/>
                <w:szCs w:val="24"/>
              </w:rPr>
            </w:pPr>
            <w:r>
              <w:rPr>
                <w:rFonts w:ascii="Arial" w:eastAsia="Arial" w:hAnsi="Arial" w:cs="Arial"/>
                <w:b/>
                <w:bCs/>
                <w:sz w:val="24"/>
                <w:szCs w:val="24"/>
              </w:rPr>
              <w:t>Consistência</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3" w14:textId="77777777" w:rsidR="00251F8D" w:rsidRDefault="00000000">
            <w:pPr>
              <w:spacing w:after="480" w:line="276" w:lineRule="auto"/>
              <w:ind w:left="0" w:right="0" w:firstLine="435"/>
              <w:rPr>
                <w:rFonts w:ascii="Arial" w:eastAsia="Arial" w:hAnsi="Arial" w:cs="Arial"/>
                <w:sz w:val="24"/>
                <w:szCs w:val="24"/>
              </w:rPr>
            </w:pPr>
            <w:r>
              <w:rPr>
                <w:rFonts w:ascii="Arial" w:eastAsia="Arial" w:hAnsi="Arial" w:cs="Arial"/>
                <w:sz w:val="24"/>
                <w:szCs w:val="24"/>
              </w:rPr>
              <w:t>Garante que todos os lotes de uma mesma categoria recebam o mesmo tratamento lógico.</w:t>
            </w:r>
          </w:p>
        </w:tc>
      </w:tr>
      <w:tr w:rsidR="00251F8D" w14:paraId="608B8817" w14:textId="77777777">
        <w:trPr>
          <w:trHeight w:val="108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5" w14:textId="77777777" w:rsidR="00251F8D" w:rsidRDefault="00000000">
            <w:pPr>
              <w:spacing w:after="480" w:line="276" w:lineRule="auto"/>
              <w:ind w:left="0" w:right="0" w:firstLine="0"/>
              <w:jc w:val="left"/>
              <w:rPr>
                <w:rFonts w:ascii="Arial" w:eastAsia="Arial" w:hAnsi="Arial" w:cs="Arial"/>
                <w:sz w:val="24"/>
                <w:szCs w:val="24"/>
              </w:rPr>
            </w:pPr>
            <w:r>
              <w:rPr>
                <w:rFonts w:ascii="Arial" w:eastAsia="Arial" w:hAnsi="Arial" w:cs="Arial"/>
                <w:b/>
                <w:bCs/>
                <w:sz w:val="24"/>
                <w:szCs w:val="24"/>
              </w:rPr>
              <w:t>Baixo Custo Computacional</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6" w14:textId="77777777" w:rsidR="00251F8D" w:rsidRDefault="00000000">
            <w:pPr>
              <w:spacing w:after="480" w:line="276" w:lineRule="auto"/>
              <w:ind w:left="0" w:right="0" w:firstLine="435"/>
              <w:rPr>
                <w:rFonts w:ascii="Arial" w:eastAsia="Arial" w:hAnsi="Arial" w:cs="Arial"/>
                <w:sz w:val="24"/>
                <w:szCs w:val="24"/>
              </w:rPr>
            </w:pPr>
            <w:r>
              <w:rPr>
                <w:rFonts w:ascii="Arial" w:eastAsia="Arial" w:hAnsi="Arial" w:cs="Arial"/>
                <w:sz w:val="24"/>
                <w:szCs w:val="24"/>
              </w:rPr>
              <w:t>Não exige treinamento de modelos pesados, rodando de forma eficiente sobre os 2 milhões de itens da base de teste.</w:t>
            </w:r>
          </w:p>
        </w:tc>
      </w:tr>
      <w:tr w:rsidR="00251F8D" w14:paraId="608B881A" w14:textId="77777777">
        <w:trPr>
          <w:trHeight w:val="815"/>
        </w:trPr>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8" w14:textId="77777777" w:rsidR="00251F8D" w:rsidRDefault="00000000">
            <w:pPr>
              <w:spacing w:after="480" w:line="276" w:lineRule="auto"/>
              <w:ind w:right="0"/>
              <w:jc w:val="left"/>
              <w:rPr>
                <w:rFonts w:ascii="Arial" w:eastAsia="Arial" w:hAnsi="Arial" w:cs="Arial"/>
                <w:sz w:val="24"/>
                <w:szCs w:val="24"/>
              </w:rPr>
            </w:pPr>
            <w:r>
              <w:rPr>
                <w:rFonts w:ascii="Arial" w:eastAsia="Arial" w:hAnsi="Arial" w:cs="Arial"/>
                <w:b/>
                <w:bCs/>
                <w:sz w:val="24"/>
                <w:szCs w:val="24"/>
              </w:rPr>
              <w:t>Integração</w:t>
            </w:r>
          </w:p>
        </w:tc>
        <w:tc>
          <w:tcPr>
            <w:tcW w:w="64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8B8819" w14:textId="77777777" w:rsidR="00251F8D" w:rsidRDefault="00000000">
            <w:pPr>
              <w:spacing w:after="480" w:line="276" w:lineRule="auto"/>
              <w:ind w:left="0" w:right="0" w:firstLine="435"/>
              <w:rPr>
                <w:rFonts w:ascii="Arial" w:eastAsia="Arial" w:hAnsi="Arial" w:cs="Arial"/>
                <w:sz w:val="24"/>
                <w:szCs w:val="24"/>
              </w:rPr>
            </w:pPr>
            <w:r>
              <w:rPr>
                <w:rFonts w:ascii="Arial" w:eastAsia="Arial" w:hAnsi="Arial" w:cs="Arial"/>
                <w:sz w:val="24"/>
                <w:szCs w:val="24"/>
              </w:rPr>
              <w:t>Os resultados (JSON) podem ser facilmente importados pelo ERP da empresa para aplicar os novos preços.</w:t>
            </w:r>
          </w:p>
        </w:tc>
      </w:tr>
    </w:tbl>
    <w:p w14:paraId="608B881B" w14:textId="77777777" w:rsidR="00251F8D" w:rsidRDefault="00251F8D">
      <w:bookmarkStart w:id="33" w:name="_heading=h.ibundczehxqz" w:colFirst="0" w:colLast="0"/>
      <w:bookmarkEnd w:id="33"/>
    </w:p>
    <w:p w14:paraId="608B881C" w14:textId="77777777" w:rsidR="00251F8D" w:rsidRDefault="00000000">
      <w:r>
        <w:br w:type="page"/>
      </w:r>
    </w:p>
    <w:p w14:paraId="608B881D" w14:textId="77777777" w:rsidR="00251F8D" w:rsidRDefault="00000000">
      <w:pPr>
        <w:pStyle w:val="Ttulo2"/>
        <w:keepNext w:val="0"/>
        <w:keepLines w:val="0"/>
        <w:spacing w:after="80" w:line="276" w:lineRule="auto"/>
        <w:ind w:left="0" w:firstLine="435"/>
        <w:jc w:val="both"/>
      </w:pPr>
      <w:bookmarkStart w:id="34" w:name="_Toc231844545"/>
      <w:r>
        <w:lastRenderedPageBreak/>
        <w:t>9.4 Conclusão da Viabilidade</w:t>
      </w:r>
      <w:bookmarkEnd w:id="34"/>
    </w:p>
    <w:p w14:paraId="608B881E" w14:textId="77777777" w:rsidR="00251F8D" w:rsidRDefault="00251F8D"/>
    <w:p w14:paraId="608B881F"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 implementação é </w:t>
      </w:r>
      <w:r>
        <w:rPr>
          <w:rFonts w:ascii="Arial" w:eastAsia="Arial" w:hAnsi="Arial" w:cs="Arial"/>
          <w:b/>
          <w:bCs/>
          <w:sz w:val="24"/>
          <w:szCs w:val="24"/>
        </w:rPr>
        <w:t>viável e de baixo risco</w:t>
      </w:r>
      <w:r>
        <w:rPr>
          <w:rFonts w:ascii="Arial" w:eastAsia="Arial" w:hAnsi="Arial" w:cs="Arial"/>
          <w:sz w:val="24"/>
          <w:szCs w:val="24"/>
        </w:rPr>
        <w:t xml:space="preserve">. Recomenda-se que a IA Simbólica atue como a camada de inteligência que transforma os dados brutos de estoque em </w:t>
      </w:r>
      <w:r>
        <w:rPr>
          <w:rFonts w:ascii="Arial" w:eastAsia="Arial" w:hAnsi="Arial" w:cs="Arial"/>
          <w:b/>
          <w:bCs/>
          <w:sz w:val="24"/>
          <w:szCs w:val="24"/>
        </w:rPr>
        <w:t>ações recomendadas</w:t>
      </w:r>
      <w:r>
        <w:rPr>
          <w:rFonts w:ascii="Arial" w:eastAsia="Arial" w:hAnsi="Arial" w:cs="Arial"/>
          <w:sz w:val="24"/>
          <w:szCs w:val="24"/>
        </w:rPr>
        <w:t xml:space="preserve"> </w:t>
      </w:r>
    </w:p>
    <w:p w14:paraId="608B8820" w14:textId="77777777" w:rsidR="00251F8D" w:rsidRDefault="00251F8D">
      <w:pPr>
        <w:spacing w:after="0" w:line="276" w:lineRule="auto"/>
        <w:ind w:left="0" w:right="0" w:firstLine="435"/>
        <w:rPr>
          <w:rFonts w:ascii="Arial" w:eastAsia="Arial" w:hAnsi="Arial" w:cs="Arial"/>
          <w:color w:val="FFFFFF"/>
          <w:highlight w:val="black"/>
        </w:rPr>
      </w:pPr>
    </w:p>
    <w:p w14:paraId="608B8821" w14:textId="77777777" w:rsidR="00251F8D" w:rsidRDefault="00000000">
      <w:pPr>
        <w:rPr>
          <w:rFonts w:ascii="Arial" w:eastAsia="Arial" w:hAnsi="Arial" w:cs="Arial"/>
          <w:b/>
          <w:bCs/>
          <w:color w:val="000000"/>
          <w:sz w:val="24"/>
          <w:szCs w:val="24"/>
          <w:highlight w:val="white"/>
        </w:rPr>
      </w:pPr>
      <w:bookmarkStart w:id="35" w:name="_heading=h.7h5wbj1gtxas" w:colFirst="0" w:colLast="0"/>
      <w:bookmarkEnd w:id="35"/>
      <w:r>
        <w:rPr>
          <w:rFonts w:ascii="Arial" w:eastAsia="Arial" w:hAnsi="Arial" w:cs="Arial"/>
          <w:b/>
          <w:bCs/>
          <w:color w:val="000000"/>
          <w:sz w:val="24"/>
          <w:szCs w:val="24"/>
          <w:highlight w:val="white"/>
        </w:rPr>
        <w:t>O Funcionamento: A "Análise da Cesta de Compras"</w:t>
      </w:r>
    </w:p>
    <w:p w14:paraId="608B8822" w14:textId="77777777" w:rsidR="00251F8D" w:rsidRDefault="00251F8D">
      <w:pPr>
        <w:rPr>
          <w:rFonts w:ascii="Arial" w:eastAsia="Arial" w:hAnsi="Arial" w:cs="Arial"/>
          <w:b/>
          <w:bCs/>
          <w:color w:val="000000"/>
          <w:highlight w:val="white"/>
        </w:rPr>
      </w:pPr>
    </w:p>
    <w:p w14:paraId="608B8823" w14:textId="77777777" w:rsidR="00251F8D" w:rsidRDefault="00000000">
      <w:pPr>
        <w:rPr>
          <w:rFonts w:ascii="Arial" w:eastAsia="Arial" w:hAnsi="Arial" w:cs="Arial"/>
          <w:b/>
          <w:bCs/>
          <w:color w:val="000000"/>
          <w:highlight w:val="white"/>
        </w:rPr>
      </w:pPr>
      <w:r>
        <w:rPr>
          <w:rFonts w:ascii="Arial" w:eastAsia="Arial" w:hAnsi="Arial" w:cs="Arial"/>
          <w:sz w:val="24"/>
          <w:szCs w:val="24"/>
          <w:highlight w:val="white"/>
        </w:rPr>
        <w:t xml:space="preserve">O sistema proposto não busca identificar o perfil pessoal do usuário, mas sim interpretar os padrões comportamentais explícitos nos dados de consumo. A aplicação atua convertendo cada transação em uma lista de itens para, em seguida, minerar padrões ocultos nessas associações. Com o intuito de mitigar recomendações triviais ou redundantes (como associar o consumo de água ao de pão), o sistema emprega três métricas de validação: Suporte, Confiança e </w:t>
      </w:r>
      <w:proofErr w:type="spellStart"/>
      <w:r>
        <w:rPr>
          <w:rFonts w:ascii="Arial" w:eastAsia="Arial" w:hAnsi="Arial" w:cs="Arial"/>
          <w:i/>
          <w:iCs/>
          <w:sz w:val="24"/>
          <w:szCs w:val="24"/>
          <w:highlight w:val="white"/>
        </w:rPr>
        <w:t>Lift</w:t>
      </w:r>
      <w:proofErr w:type="spellEnd"/>
      <w:r>
        <w:rPr>
          <w:rFonts w:ascii="Arial" w:eastAsia="Arial" w:hAnsi="Arial" w:cs="Arial"/>
          <w:sz w:val="24"/>
          <w:szCs w:val="24"/>
          <w:highlight w:val="white"/>
        </w:rPr>
        <w:t xml:space="preserve"> ... O algoritmo </w:t>
      </w:r>
      <w:proofErr w:type="spellStart"/>
      <w:r>
        <w:rPr>
          <w:rFonts w:ascii="Arial" w:eastAsia="Arial" w:hAnsi="Arial" w:cs="Arial"/>
          <w:i/>
          <w:iCs/>
          <w:sz w:val="24"/>
          <w:szCs w:val="24"/>
          <w:highlight w:val="white"/>
        </w:rPr>
        <w:t>Apriori</w:t>
      </w:r>
      <w:proofErr w:type="spellEnd"/>
      <w:r>
        <w:rPr>
          <w:rFonts w:ascii="Arial" w:eastAsia="Arial" w:hAnsi="Arial" w:cs="Arial"/>
          <w:sz w:val="24"/>
          <w:szCs w:val="24"/>
          <w:highlight w:val="white"/>
        </w:rPr>
        <w:t>, método clássico que testa as combinações possíveis, mostra-se ideal para bases de dados moderadas ou para cenários que exijam validação manual e alta auditabilidade das regras geradas</w:t>
      </w:r>
    </w:p>
    <w:p w14:paraId="608B8824" w14:textId="77777777" w:rsidR="00251F8D" w:rsidRDefault="00251F8D">
      <w:pPr>
        <w:rPr>
          <w:rFonts w:ascii="Arial" w:eastAsia="Arial" w:hAnsi="Arial" w:cs="Arial"/>
          <w:b/>
          <w:bCs/>
          <w:color w:val="000000"/>
          <w:highlight w:val="white"/>
        </w:rPr>
      </w:pPr>
    </w:p>
    <w:p w14:paraId="608B8825" w14:textId="77777777" w:rsidR="00251F8D" w:rsidRDefault="00000000">
      <w:pPr>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1. O Filtro de Qualidade (Métricas)</w:t>
      </w:r>
    </w:p>
    <w:p w14:paraId="608B8826" w14:textId="77777777" w:rsidR="00251F8D" w:rsidRDefault="00000000">
      <w:pPr>
        <w:spacing w:before="240" w:after="240" w:line="276" w:lineRule="auto"/>
        <w:ind w:left="0" w:right="0" w:firstLine="435"/>
        <w:rPr>
          <w:rFonts w:ascii="Arial" w:eastAsia="Arial" w:hAnsi="Arial" w:cs="Arial"/>
          <w:sz w:val="24"/>
          <w:szCs w:val="24"/>
          <w:highlight w:val="white"/>
        </w:rPr>
      </w:pPr>
      <w:r>
        <w:rPr>
          <w:rFonts w:ascii="Arial" w:eastAsia="Arial" w:hAnsi="Arial" w:cs="Arial"/>
          <w:sz w:val="24"/>
          <w:szCs w:val="24"/>
          <w:highlight w:val="white"/>
        </w:rPr>
        <w:t>Para não recomendar bobagens (como "quem compra água também compra pão" — algo óbvio demais), o sistema usa três filtros:</w:t>
      </w:r>
    </w:p>
    <w:p w14:paraId="608B8827" w14:textId="77777777" w:rsidR="00251F8D" w:rsidRDefault="00000000">
      <w:pPr>
        <w:numPr>
          <w:ilvl w:val="0"/>
          <w:numId w:val="9"/>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Suporte:</w:t>
      </w:r>
      <w:r>
        <w:rPr>
          <w:rFonts w:ascii="Arial" w:eastAsia="Arial" w:hAnsi="Arial" w:cs="Arial"/>
          <w:sz w:val="24"/>
          <w:szCs w:val="24"/>
          <w:highlight w:val="white"/>
        </w:rPr>
        <w:t xml:space="preserve"> "Isso acontece muito?" (Frequência da combinação no banco total).</w:t>
      </w:r>
    </w:p>
    <w:p w14:paraId="608B8828" w14:textId="77777777" w:rsidR="00251F8D" w:rsidRDefault="00000000">
      <w:pPr>
        <w:numPr>
          <w:ilvl w:val="0"/>
          <w:numId w:val="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Confiança:</w:t>
      </w:r>
      <w:r>
        <w:rPr>
          <w:rFonts w:ascii="Arial" w:eastAsia="Arial" w:hAnsi="Arial" w:cs="Arial"/>
          <w:sz w:val="24"/>
          <w:szCs w:val="24"/>
          <w:highlight w:val="white"/>
        </w:rPr>
        <w:t xml:space="preserve"> "Se o cliente pegou A, qual a chance real de levar B?" (Confiabilidade da regra).</w:t>
      </w:r>
    </w:p>
    <w:p w14:paraId="608B8829" w14:textId="77777777" w:rsidR="00251F8D" w:rsidRDefault="00000000">
      <w:pPr>
        <w:numPr>
          <w:ilvl w:val="0"/>
          <w:numId w:val="9"/>
        </w:numPr>
        <w:spacing w:after="240" w:line="276" w:lineRule="auto"/>
        <w:ind w:left="0" w:right="0" w:firstLine="435"/>
        <w:rPr>
          <w:rFonts w:ascii="Arial" w:eastAsia="Arial" w:hAnsi="Arial" w:cs="Arial"/>
          <w:sz w:val="24"/>
          <w:szCs w:val="24"/>
          <w:highlight w:val="white"/>
        </w:rPr>
      </w:pPr>
      <w:proofErr w:type="spellStart"/>
      <w:r>
        <w:rPr>
          <w:rFonts w:ascii="Arial" w:eastAsia="Arial" w:hAnsi="Arial" w:cs="Arial"/>
          <w:b/>
          <w:bCs/>
          <w:sz w:val="24"/>
          <w:szCs w:val="24"/>
          <w:highlight w:val="white"/>
        </w:rPr>
        <w:t>Lift</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"Essa recomendação é útil ou fruto do acaso?" (Se o </w:t>
      </w:r>
      <w:proofErr w:type="spellStart"/>
      <w:r>
        <w:rPr>
          <w:rFonts w:ascii="Arial" w:eastAsia="Arial" w:hAnsi="Arial" w:cs="Arial"/>
          <w:sz w:val="24"/>
          <w:szCs w:val="24"/>
          <w:highlight w:val="white"/>
        </w:rPr>
        <w:t>Lift</w:t>
      </w:r>
      <w:proofErr w:type="spellEnd"/>
      <w:r>
        <w:rPr>
          <w:rFonts w:ascii="Arial" w:eastAsia="Arial" w:hAnsi="Arial" w:cs="Arial"/>
          <w:sz w:val="24"/>
          <w:szCs w:val="24"/>
          <w:highlight w:val="white"/>
        </w:rPr>
        <w:t xml:space="preserve"> for maior que 1, a regra tem valor preditivo real).</w:t>
      </w:r>
    </w:p>
    <w:p w14:paraId="608B882A" w14:textId="77777777" w:rsidR="00251F8D" w:rsidRDefault="00000000">
      <w:pPr>
        <w:rPr>
          <w:rFonts w:ascii="Arial" w:eastAsia="Arial" w:hAnsi="Arial" w:cs="Arial"/>
          <w:b/>
          <w:bCs/>
          <w:color w:val="000000"/>
          <w:sz w:val="24"/>
          <w:szCs w:val="24"/>
          <w:highlight w:val="white"/>
        </w:rPr>
      </w:pPr>
      <w:bookmarkStart w:id="36" w:name="_heading=h.p8udp3wri9st" w:colFirst="0" w:colLast="0"/>
      <w:bookmarkEnd w:id="36"/>
      <w:r>
        <w:rPr>
          <w:rFonts w:ascii="Arial" w:eastAsia="Arial" w:hAnsi="Arial" w:cs="Arial"/>
          <w:b/>
          <w:bCs/>
          <w:color w:val="000000"/>
          <w:sz w:val="24"/>
          <w:szCs w:val="24"/>
          <w:highlight w:val="white"/>
        </w:rPr>
        <w:t>2. A Escolha do "Motor" (Algoritmos)</w:t>
      </w:r>
    </w:p>
    <w:p w14:paraId="608B882B" w14:textId="77777777" w:rsidR="00251F8D" w:rsidRDefault="00000000">
      <w:pPr>
        <w:numPr>
          <w:ilvl w:val="0"/>
          <w:numId w:val="8"/>
        </w:numPr>
        <w:spacing w:before="240" w:after="0" w:line="276" w:lineRule="auto"/>
        <w:ind w:left="0" w:right="0" w:firstLine="435"/>
        <w:rPr>
          <w:rFonts w:ascii="Arial" w:eastAsia="Arial" w:hAnsi="Arial" w:cs="Arial"/>
          <w:sz w:val="24"/>
          <w:szCs w:val="24"/>
          <w:highlight w:val="white"/>
        </w:rPr>
      </w:pPr>
      <w:proofErr w:type="spellStart"/>
      <w:r>
        <w:rPr>
          <w:rFonts w:ascii="Arial" w:eastAsia="Arial" w:hAnsi="Arial" w:cs="Arial"/>
          <w:b/>
          <w:bCs/>
          <w:sz w:val="24"/>
          <w:szCs w:val="24"/>
          <w:highlight w:val="white"/>
        </w:rPr>
        <w:t>Apriori</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É o método clássico. Ele testa todas as combinações possíveis. É ótimo para bases de dados menores ou quando a precisão precisa ser manual e auditável.</w:t>
      </w:r>
    </w:p>
    <w:p w14:paraId="608B882C" w14:textId="77777777" w:rsidR="00251F8D" w:rsidRDefault="00000000">
      <w:pPr>
        <w:numPr>
          <w:ilvl w:val="0"/>
          <w:numId w:val="8"/>
        </w:numPr>
        <w:spacing w:after="240" w:line="276" w:lineRule="auto"/>
        <w:ind w:left="0" w:right="0" w:firstLine="435"/>
        <w:rPr>
          <w:rFonts w:ascii="Arial" w:eastAsia="Arial" w:hAnsi="Arial" w:cs="Arial"/>
          <w:highlight w:val="white"/>
        </w:rPr>
      </w:pPr>
      <w:r>
        <w:rPr>
          <w:rFonts w:ascii="Arial" w:eastAsia="Arial" w:hAnsi="Arial" w:cs="Arial"/>
          <w:b/>
          <w:bCs/>
          <w:sz w:val="24"/>
          <w:szCs w:val="24"/>
          <w:highlight w:val="white"/>
        </w:rPr>
        <w:t>FP-Growth:</w:t>
      </w:r>
      <w:r>
        <w:rPr>
          <w:rFonts w:ascii="Arial" w:eastAsia="Arial" w:hAnsi="Arial" w:cs="Arial"/>
          <w:sz w:val="24"/>
          <w:szCs w:val="24"/>
          <w:highlight w:val="white"/>
        </w:rPr>
        <w:t xml:space="preserve"> É a versão de "alta performance". Em vez de ler o banco de dados várias vezes, ele cria uma árvore (FP-</w:t>
      </w:r>
      <w:proofErr w:type="spellStart"/>
      <w:r>
        <w:rPr>
          <w:rFonts w:ascii="Arial" w:eastAsia="Arial" w:hAnsi="Arial" w:cs="Arial"/>
          <w:sz w:val="24"/>
          <w:szCs w:val="24"/>
          <w:highlight w:val="white"/>
        </w:rPr>
        <w:t>Tree</w:t>
      </w:r>
      <w:proofErr w:type="spellEnd"/>
      <w:r>
        <w:rPr>
          <w:rFonts w:ascii="Arial" w:eastAsia="Arial" w:hAnsi="Arial" w:cs="Arial"/>
          <w:sz w:val="24"/>
          <w:szCs w:val="24"/>
          <w:highlight w:val="white"/>
        </w:rPr>
        <w:t xml:space="preserve">) que resume tudo. É o ideal para </w:t>
      </w:r>
      <w:proofErr w:type="spellStart"/>
      <w:r>
        <w:rPr>
          <w:rFonts w:ascii="Arial" w:eastAsia="Arial" w:hAnsi="Arial" w:cs="Arial"/>
          <w:sz w:val="24"/>
          <w:szCs w:val="24"/>
          <w:highlight w:val="white"/>
        </w:rPr>
        <w:t>e-commerces</w:t>
      </w:r>
      <w:proofErr w:type="spellEnd"/>
      <w:r>
        <w:rPr>
          <w:rFonts w:ascii="Arial" w:eastAsia="Arial" w:hAnsi="Arial" w:cs="Arial"/>
          <w:sz w:val="24"/>
          <w:szCs w:val="24"/>
          <w:highlight w:val="white"/>
        </w:rPr>
        <w:t xml:space="preserve"> com milhares de transações por segundo.</w:t>
      </w:r>
      <w:r>
        <w:br w:type="page"/>
      </w:r>
    </w:p>
    <w:p w14:paraId="608B882D" w14:textId="77777777" w:rsidR="00251F8D" w:rsidRDefault="00000000">
      <w:pPr>
        <w:rPr>
          <w:rFonts w:ascii="Arial" w:eastAsia="Arial" w:hAnsi="Arial" w:cs="Arial"/>
          <w:b/>
          <w:bCs/>
          <w:color w:val="000000"/>
          <w:highlight w:val="white"/>
        </w:rPr>
      </w:pPr>
      <w:bookmarkStart w:id="37" w:name="_heading=h.k3j5oc19rgm3" w:colFirst="0" w:colLast="0"/>
      <w:bookmarkEnd w:id="37"/>
      <w:r>
        <w:rPr>
          <w:rFonts w:ascii="Arial" w:eastAsia="Arial" w:hAnsi="Arial" w:cs="Arial"/>
          <w:b/>
          <w:bCs/>
          <w:color w:val="000000"/>
          <w:sz w:val="24"/>
          <w:szCs w:val="24"/>
          <w:highlight w:val="white"/>
        </w:rPr>
        <w:lastRenderedPageBreak/>
        <w:t>Como funcionaria a implementação (Passo a Passo)</w:t>
      </w:r>
    </w:p>
    <w:p w14:paraId="608B882E" w14:textId="77777777" w:rsidR="00251F8D" w:rsidRDefault="00251F8D">
      <w:pPr>
        <w:rPr>
          <w:highlight w:val="white"/>
        </w:rPr>
      </w:pPr>
    </w:p>
    <w:p w14:paraId="608B882F" w14:textId="77777777" w:rsidR="00251F8D" w:rsidRDefault="00000000">
      <w:pPr>
        <w:numPr>
          <w:ilvl w:val="0"/>
          <w:numId w:val="19"/>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Preparação:</w:t>
      </w:r>
      <w:r>
        <w:rPr>
          <w:rFonts w:ascii="Arial" w:eastAsia="Arial" w:hAnsi="Arial" w:cs="Arial"/>
          <w:sz w:val="24"/>
          <w:szCs w:val="24"/>
          <w:highlight w:val="white"/>
        </w:rPr>
        <w:t xml:space="preserve"> O sistema lê o histórico de vendas (ID do Pedido | Itens).</w:t>
      </w:r>
    </w:p>
    <w:p w14:paraId="608B8830" w14:textId="77777777" w:rsidR="00251F8D" w:rsidRDefault="00000000">
      <w:pPr>
        <w:numPr>
          <w:ilvl w:val="0"/>
          <w:numId w:val="1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Mineração:</w:t>
      </w:r>
      <w:r>
        <w:rPr>
          <w:rFonts w:ascii="Arial" w:eastAsia="Arial" w:hAnsi="Arial" w:cs="Arial"/>
          <w:sz w:val="24"/>
          <w:szCs w:val="24"/>
          <w:highlight w:val="white"/>
        </w:rPr>
        <w:t xml:space="preserve"> O algoritmo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xml:space="preserve">: FP-Growth) varre os dados e gera regras como: </w:t>
      </w:r>
      <w:r>
        <w:rPr>
          <w:rFonts w:ascii="Arial" w:eastAsia="Arial" w:hAnsi="Arial" w:cs="Arial"/>
          <w:color w:val="188038"/>
          <w:sz w:val="24"/>
          <w:szCs w:val="24"/>
          <w:highlight w:val="white"/>
        </w:rPr>
        <w:t>{Vinho Tinto, Queijo Brie} =&gt; {Geleia de Pimenta}</w:t>
      </w:r>
      <w:r>
        <w:rPr>
          <w:rFonts w:ascii="Arial" w:eastAsia="Arial" w:hAnsi="Arial" w:cs="Arial"/>
          <w:sz w:val="24"/>
          <w:szCs w:val="24"/>
          <w:highlight w:val="white"/>
        </w:rPr>
        <w:t>.</w:t>
      </w:r>
    </w:p>
    <w:p w14:paraId="608B8831" w14:textId="77777777" w:rsidR="00251F8D" w:rsidRDefault="00000000">
      <w:pPr>
        <w:numPr>
          <w:ilvl w:val="0"/>
          <w:numId w:val="19"/>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Filtragem:</w:t>
      </w:r>
      <w:r>
        <w:rPr>
          <w:rFonts w:ascii="Arial" w:eastAsia="Arial" w:hAnsi="Arial" w:cs="Arial"/>
          <w:sz w:val="24"/>
          <w:szCs w:val="24"/>
          <w:highlight w:val="white"/>
        </w:rPr>
        <w:t xml:space="preserve"> O sistema descarta regras com confiança baixa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menor que 60%).</w:t>
      </w:r>
    </w:p>
    <w:p w14:paraId="608B8832" w14:textId="77777777" w:rsidR="00251F8D" w:rsidRDefault="00000000">
      <w:pPr>
        <w:numPr>
          <w:ilvl w:val="0"/>
          <w:numId w:val="19"/>
        </w:numPr>
        <w:spacing w:after="24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Entrega (Trigger):</w:t>
      </w:r>
      <w:r>
        <w:rPr>
          <w:rFonts w:ascii="Arial" w:eastAsia="Arial" w:hAnsi="Arial" w:cs="Arial"/>
          <w:sz w:val="24"/>
          <w:szCs w:val="24"/>
          <w:highlight w:val="white"/>
        </w:rPr>
        <w:t xml:space="preserve"> Quando o usuário coloca "Vinho Tinto" no carrinho, o sistema verifica as regras salvas e injeta a "Geleia de Pimenta" como sugestão de "Aproveite também".</w:t>
      </w:r>
    </w:p>
    <w:p w14:paraId="608B8833" w14:textId="77777777" w:rsidR="00251F8D" w:rsidRDefault="00000000">
      <w:pPr>
        <w:rPr>
          <w:rFonts w:ascii="Arial" w:eastAsia="Arial" w:hAnsi="Arial" w:cs="Arial"/>
          <w:b/>
          <w:bCs/>
          <w:color w:val="000000"/>
          <w:sz w:val="24"/>
          <w:szCs w:val="24"/>
          <w:highlight w:val="white"/>
        </w:rPr>
      </w:pPr>
      <w:bookmarkStart w:id="38" w:name="_heading=h.3eyz2gx6jr4u" w:colFirst="0" w:colLast="0"/>
      <w:bookmarkEnd w:id="38"/>
      <w:r>
        <w:rPr>
          <w:rFonts w:ascii="Arial" w:eastAsia="Arial" w:hAnsi="Arial" w:cs="Arial"/>
          <w:b/>
          <w:bCs/>
          <w:color w:val="000000"/>
          <w:sz w:val="24"/>
          <w:szCs w:val="24"/>
          <w:highlight w:val="white"/>
        </w:rPr>
        <w:t>Por que isso ajuda nas vendas do mercado?</w:t>
      </w:r>
    </w:p>
    <w:p w14:paraId="608B8834" w14:textId="77777777" w:rsidR="00251F8D" w:rsidRDefault="00000000">
      <w:pPr>
        <w:numPr>
          <w:ilvl w:val="0"/>
          <w:numId w:val="16"/>
        </w:numPr>
        <w:spacing w:before="240"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Venda Cruzada (Cross-</w:t>
      </w:r>
      <w:proofErr w:type="spellStart"/>
      <w:r>
        <w:rPr>
          <w:rFonts w:ascii="Arial" w:eastAsia="Arial" w:hAnsi="Arial" w:cs="Arial"/>
          <w:b/>
          <w:bCs/>
          <w:sz w:val="24"/>
          <w:szCs w:val="24"/>
          <w:highlight w:val="white"/>
        </w:rPr>
        <w:t>selling</w:t>
      </w:r>
      <w:proofErr w:type="spellEnd"/>
      <w:r>
        <w:rPr>
          <w:rFonts w:ascii="Arial" w:eastAsia="Arial" w:hAnsi="Arial" w:cs="Arial"/>
          <w:b/>
          <w:bCs/>
          <w:sz w:val="24"/>
          <w:szCs w:val="24"/>
          <w:highlight w:val="white"/>
        </w:rPr>
        <w:t>):</w:t>
      </w:r>
      <w:r>
        <w:rPr>
          <w:rFonts w:ascii="Arial" w:eastAsia="Arial" w:hAnsi="Arial" w:cs="Arial"/>
          <w:sz w:val="24"/>
          <w:szCs w:val="24"/>
          <w:highlight w:val="white"/>
        </w:rPr>
        <w:t xml:space="preserve"> Ele descobre associações que o marketing humano pode não notar (</w:t>
      </w:r>
      <w:proofErr w:type="spellStart"/>
      <w:r>
        <w:rPr>
          <w:rFonts w:ascii="Arial" w:eastAsia="Arial" w:hAnsi="Arial" w:cs="Arial"/>
          <w:sz w:val="24"/>
          <w:szCs w:val="24"/>
          <w:highlight w:val="white"/>
        </w:rPr>
        <w:t>ex</w:t>
      </w:r>
      <w:proofErr w:type="spellEnd"/>
      <w:r>
        <w:rPr>
          <w:rFonts w:ascii="Arial" w:eastAsia="Arial" w:hAnsi="Arial" w:cs="Arial"/>
          <w:sz w:val="24"/>
          <w:szCs w:val="24"/>
          <w:highlight w:val="white"/>
        </w:rPr>
        <w:t>: a famosa regra de "Cerveja e Fraldas" em supermercados).</w:t>
      </w:r>
    </w:p>
    <w:p w14:paraId="608B8835" w14:textId="77777777" w:rsidR="00251F8D" w:rsidRDefault="00000000">
      <w:pPr>
        <w:numPr>
          <w:ilvl w:val="0"/>
          <w:numId w:val="16"/>
        </w:numPr>
        <w:spacing w:after="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Layout e Promoções:</w:t>
      </w:r>
      <w:r>
        <w:rPr>
          <w:rFonts w:ascii="Arial" w:eastAsia="Arial" w:hAnsi="Arial" w:cs="Arial"/>
          <w:sz w:val="24"/>
          <w:szCs w:val="24"/>
          <w:highlight w:val="white"/>
        </w:rPr>
        <w:t xml:space="preserve"> Além do site, essas regras podem ser usadas para organizar o estoque ou criar kits de produtos físicos, aumentando o ticket médio.</w:t>
      </w:r>
    </w:p>
    <w:p w14:paraId="608B8836" w14:textId="77777777" w:rsidR="00251F8D" w:rsidRDefault="00000000">
      <w:pPr>
        <w:numPr>
          <w:ilvl w:val="0"/>
          <w:numId w:val="16"/>
        </w:numPr>
        <w:spacing w:after="240" w:line="276" w:lineRule="auto"/>
        <w:ind w:left="0" w:right="0" w:firstLine="435"/>
        <w:rPr>
          <w:rFonts w:ascii="Arial" w:eastAsia="Arial" w:hAnsi="Arial" w:cs="Arial"/>
          <w:sz w:val="24"/>
          <w:szCs w:val="24"/>
          <w:highlight w:val="white"/>
        </w:rPr>
      </w:pPr>
      <w:r>
        <w:rPr>
          <w:rFonts w:ascii="Arial" w:eastAsia="Arial" w:hAnsi="Arial" w:cs="Arial"/>
          <w:b/>
          <w:bCs/>
          <w:sz w:val="24"/>
          <w:szCs w:val="24"/>
          <w:highlight w:val="white"/>
        </w:rPr>
        <w:t>Baixo Custo Computacional:</w:t>
      </w:r>
      <w:r>
        <w:rPr>
          <w:rFonts w:ascii="Arial" w:eastAsia="Arial" w:hAnsi="Arial" w:cs="Arial"/>
          <w:sz w:val="24"/>
          <w:szCs w:val="24"/>
          <w:highlight w:val="white"/>
        </w:rPr>
        <w:t xml:space="preserve"> Depois que as regras são geradas (processamento offline), a recomendação em tempo real é instantânea, pois é apenas uma consulta a uma tabela de "Se A, então B".</w:t>
      </w:r>
    </w:p>
    <w:p w14:paraId="608B8837" w14:textId="77777777" w:rsidR="00251F8D" w:rsidRDefault="00000000">
      <w:pPr>
        <w:pStyle w:val="Ttulo2"/>
        <w:ind w:left="0" w:firstLine="435"/>
        <w:jc w:val="both"/>
      </w:pPr>
      <w:bookmarkStart w:id="39" w:name="_Toc231844546"/>
      <w:r>
        <w:t>9.5 Paradigma Simbólico</w:t>
      </w:r>
      <w:bookmarkEnd w:id="39"/>
    </w:p>
    <w:p w14:paraId="608B8838" w14:textId="77777777" w:rsidR="00251F8D" w:rsidRDefault="00000000">
      <w:pPr>
        <w:pStyle w:val="Ttulo3"/>
        <w:keepNext w:val="0"/>
        <w:keepLines w:val="0"/>
        <w:spacing w:after="80" w:line="276" w:lineRule="auto"/>
        <w:ind w:left="0" w:firstLine="435"/>
        <w:jc w:val="both"/>
        <w:rPr>
          <w:sz w:val="24"/>
          <w:szCs w:val="24"/>
        </w:rPr>
      </w:pPr>
      <w:bookmarkStart w:id="40" w:name="_Toc231844547"/>
      <w:r>
        <w:rPr>
          <w:sz w:val="24"/>
          <w:szCs w:val="24"/>
        </w:rPr>
        <w:t>9.5.1 Adequação ao Paradigma Simbólico</w:t>
      </w:r>
      <w:bookmarkEnd w:id="40"/>
    </w:p>
    <w:p w14:paraId="608B8839"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A solução proposta possui características que se alinham perfeitamente à IA Simbólica:</w:t>
      </w:r>
    </w:p>
    <w:p w14:paraId="608B883A" w14:textId="77777777" w:rsidR="00251F8D" w:rsidRDefault="00000000">
      <w:pPr>
        <w:numPr>
          <w:ilvl w:val="0"/>
          <w:numId w:val="2"/>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Regras de Negócio Determinísticas:</w:t>
      </w:r>
      <w:r>
        <w:rPr>
          <w:rFonts w:ascii="Arial" w:eastAsia="Arial" w:hAnsi="Arial" w:cs="Arial"/>
          <w:sz w:val="24"/>
          <w:szCs w:val="24"/>
        </w:rPr>
        <w:t xml:space="preserve"> O projeto já estabelece faixas de vencimento claras ($7, 14 \</w:t>
      </w:r>
      <w:proofErr w:type="spellStart"/>
      <w:proofErr w:type="gramStart"/>
      <w:r>
        <w:rPr>
          <w:rFonts w:ascii="Arial" w:eastAsia="Arial" w:hAnsi="Arial" w:cs="Arial"/>
          <w:sz w:val="24"/>
          <w:szCs w:val="24"/>
        </w:rPr>
        <w:t>text</w:t>
      </w:r>
      <w:proofErr w:type="spellEnd"/>
      <w:r>
        <w:rPr>
          <w:rFonts w:ascii="Arial" w:eastAsia="Arial" w:hAnsi="Arial" w:cs="Arial"/>
          <w:sz w:val="24"/>
          <w:szCs w:val="24"/>
        </w:rPr>
        <w:t>{ e</w:t>
      </w:r>
      <w:proofErr w:type="gramEnd"/>
      <w:r>
        <w:rPr>
          <w:rFonts w:ascii="Arial" w:eastAsia="Arial" w:hAnsi="Arial" w:cs="Arial"/>
          <w:sz w:val="24"/>
          <w:szCs w:val="24"/>
        </w:rPr>
        <w:t xml:space="preserve"> } 21$ dias) com percentuais de desconto específicos. Estas diretrizes podem ser codificadas diretamente em um </w:t>
      </w:r>
      <w:r>
        <w:rPr>
          <w:rFonts w:ascii="Arial" w:eastAsia="Arial" w:hAnsi="Arial" w:cs="Arial"/>
          <w:b/>
          <w:bCs/>
          <w:sz w:val="24"/>
          <w:szCs w:val="24"/>
        </w:rPr>
        <w:t>motor de inferência lógica</w:t>
      </w:r>
      <w:r>
        <w:rPr>
          <w:rFonts w:ascii="Arial" w:eastAsia="Arial" w:hAnsi="Arial" w:cs="Arial"/>
          <w:sz w:val="24"/>
          <w:szCs w:val="24"/>
        </w:rPr>
        <w:t>.</w:t>
      </w:r>
    </w:p>
    <w:p w14:paraId="608B883B" w14:textId="77777777" w:rsidR="00251F8D" w:rsidRDefault="00251F8D">
      <w:pPr>
        <w:spacing w:after="0" w:line="276" w:lineRule="auto"/>
        <w:ind w:left="435" w:right="0" w:firstLine="0"/>
        <w:rPr>
          <w:rFonts w:ascii="Arial" w:eastAsia="Arial" w:hAnsi="Arial" w:cs="Arial"/>
        </w:rPr>
      </w:pPr>
    </w:p>
    <w:p w14:paraId="608B883C" w14:textId="77777777" w:rsidR="00251F8D" w:rsidRDefault="00000000">
      <w:pPr>
        <w:numPr>
          <w:ilvl w:val="0"/>
          <w:numId w:val="2"/>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Auditabilidade e Explicabilidade:</w:t>
      </w:r>
      <w:r>
        <w:rPr>
          <w:rFonts w:ascii="Arial" w:eastAsia="Arial" w:hAnsi="Arial" w:cs="Arial"/>
          <w:sz w:val="24"/>
          <w:szCs w:val="24"/>
        </w:rPr>
        <w:t xml:space="preserve"> Devido aos riscos legais e financeiros no descarte de alimentos e alteração de preços, a capacidade da IA Simbólica de explicar logicamente por que uma ação foi tomada (</w:t>
      </w:r>
      <w:proofErr w:type="spellStart"/>
      <w:r>
        <w:rPr>
          <w:rFonts w:ascii="Arial" w:eastAsia="Arial" w:hAnsi="Arial" w:cs="Arial"/>
          <w:sz w:val="24"/>
          <w:szCs w:val="24"/>
        </w:rPr>
        <w:t>ex</w:t>
      </w:r>
      <w:proofErr w:type="spellEnd"/>
      <w:r>
        <w:rPr>
          <w:rFonts w:ascii="Arial" w:eastAsia="Arial" w:hAnsi="Arial" w:cs="Arial"/>
          <w:sz w:val="24"/>
          <w:szCs w:val="24"/>
        </w:rPr>
        <w:t>: "Se validade $\</w:t>
      </w:r>
      <w:proofErr w:type="spellStart"/>
      <w:r>
        <w:rPr>
          <w:rFonts w:ascii="Arial" w:eastAsia="Arial" w:hAnsi="Arial" w:cs="Arial"/>
          <w:sz w:val="24"/>
          <w:szCs w:val="24"/>
        </w:rPr>
        <w:t>leq</w:t>
      </w:r>
      <w:proofErr w:type="spellEnd"/>
      <w:r>
        <w:rPr>
          <w:rFonts w:ascii="Arial" w:eastAsia="Arial" w:hAnsi="Arial" w:cs="Arial"/>
          <w:sz w:val="24"/>
          <w:szCs w:val="24"/>
        </w:rPr>
        <w:t xml:space="preserve"> 7$ dias, aplicar $30\%$ de desconto") é uma vantagem estratégica.</w:t>
      </w:r>
    </w:p>
    <w:p w14:paraId="608B883D"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83E" w14:textId="77777777" w:rsidR="00251F8D" w:rsidRDefault="00000000">
      <w:pPr>
        <w:numPr>
          <w:ilvl w:val="0"/>
          <w:numId w:val="2"/>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Estrutura de Dados Compatível:</w:t>
      </w:r>
      <w:r>
        <w:rPr>
          <w:rFonts w:ascii="Arial" w:eastAsia="Arial" w:hAnsi="Arial" w:cs="Arial"/>
          <w:sz w:val="24"/>
          <w:szCs w:val="24"/>
        </w:rPr>
        <w:t xml:space="preserve"> O uso do banco de dados </w:t>
      </w:r>
      <w:proofErr w:type="spellStart"/>
      <w:r>
        <w:rPr>
          <w:rFonts w:ascii="Arial" w:eastAsia="Arial" w:hAnsi="Arial" w:cs="Arial"/>
          <w:b/>
          <w:bCs/>
          <w:sz w:val="24"/>
          <w:szCs w:val="24"/>
        </w:rPr>
        <w:t>MongoDB</w:t>
      </w:r>
      <w:proofErr w:type="spellEnd"/>
      <w:r>
        <w:rPr>
          <w:rFonts w:ascii="Arial" w:eastAsia="Arial" w:hAnsi="Arial" w:cs="Arial"/>
          <w:sz w:val="24"/>
          <w:szCs w:val="24"/>
        </w:rPr>
        <w:t xml:space="preserve"> facilita a manipulação de símbolos e atributos que servem de entrada para as regras lógicas.</w:t>
      </w:r>
    </w:p>
    <w:p w14:paraId="608B883F" w14:textId="77777777" w:rsidR="00251F8D" w:rsidRDefault="00251F8D">
      <w:pPr>
        <w:pBdr>
          <w:top w:val="nil"/>
          <w:left w:val="nil"/>
          <w:bottom w:val="nil"/>
          <w:right w:val="nil"/>
          <w:between w:val="nil"/>
        </w:pBdr>
        <w:ind w:left="720" w:hanging="715"/>
        <w:rPr>
          <w:rFonts w:ascii="Arial" w:eastAsia="Arial" w:hAnsi="Arial" w:cs="Arial"/>
          <w:color w:val="000000"/>
        </w:rPr>
      </w:pPr>
    </w:p>
    <w:p w14:paraId="608B8840" w14:textId="77777777" w:rsidR="00251F8D" w:rsidRDefault="00000000">
      <w:pPr>
        <w:pStyle w:val="Ttulo3"/>
        <w:keepNext w:val="0"/>
        <w:keepLines w:val="0"/>
        <w:spacing w:after="80" w:line="276" w:lineRule="auto"/>
        <w:ind w:left="0" w:firstLine="435"/>
        <w:jc w:val="both"/>
        <w:rPr>
          <w:sz w:val="24"/>
          <w:szCs w:val="24"/>
        </w:rPr>
      </w:pPr>
      <w:bookmarkStart w:id="41" w:name="_Toc231844548"/>
      <w:r>
        <w:rPr>
          <w:sz w:val="24"/>
          <w:szCs w:val="24"/>
        </w:rPr>
        <w:t>9.5.2. Implementação Prática (Motor de Regras)</w:t>
      </w:r>
      <w:bookmarkEnd w:id="41"/>
    </w:p>
    <w:p w14:paraId="608B8841"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lastRenderedPageBreak/>
        <w:t>A IA pode ser implementada como um motor de regras que processa arquivos JSON. Exemplos de lógica aplicável incluem:</w:t>
      </w:r>
    </w:p>
    <w:p w14:paraId="608B8842" w14:textId="77777777" w:rsidR="00251F8D" w:rsidRDefault="00000000">
      <w:pPr>
        <w:numPr>
          <w:ilvl w:val="0"/>
          <w:numId w:val="14"/>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Risco Crítico:</w:t>
      </w:r>
      <w:r>
        <w:rPr>
          <w:rFonts w:ascii="Arial" w:eastAsia="Arial" w:hAnsi="Arial" w:cs="Arial"/>
          <w:sz w:val="24"/>
          <w:szCs w:val="24"/>
        </w:rPr>
        <w:t xml:space="preserve"> SE $dias\_para\_vencer \</w:t>
      </w:r>
      <w:proofErr w:type="spellStart"/>
      <w:r>
        <w:rPr>
          <w:rFonts w:ascii="Arial" w:eastAsia="Arial" w:hAnsi="Arial" w:cs="Arial"/>
          <w:sz w:val="24"/>
          <w:szCs w:val="24"/>
        </w:rPr>
        <w:t>leq</w:t>
      </w:r>
      <w:proofErr w:type="spellEnd"/>
      <w:r>
        <w:rPr>
          <w:rFonts w:ascii="Arial" w:eastAsia="Arial" w:hAnsi="Arial" w:cs="Arial"/>
          <w:sz w:val="24"/>
          <w:szCs w:val="24"/>
        </w:rPr>
        <w:t xml:space="preserve"> 7$ ENTÃO $status\_cor = \</w:t>
      </w:r>
      <w:proofErr w:type="spellStart"/>
      <w:r>
        <w:rPr>
          <w:rFonts w:ascii="Arial" w:eastAsia="Arial" w:hAnsi="Arial" w:cs="Arial"/>
          <w:sz w:val="24"/>
          <w:szCs w:val="24"/>
        </w:rPr>
        <w:t>text</w:t>
      </w:r>
      <w:proofErr w:type="spellEnd"/>
      <w:r>
        <w:rPr>
          <w:rFonts w:ascii="Arial" w:eastAsia="Arial" w:hAnsi="Arial" w:cs="Arial"/>
          <w:sz w:val="24"/>
          <w:szCs w:val="24"/>
        </w:rPr>
        <w:t>{"Vermelho</w:t>
      </w:r>
      <w:proofErr w:type="gramStart"/>
      <w:r>
        <w:rPr>
          <w:rFonts w:ascii="Arial" w:eastAsia="Arial" w:hAnsi="Arial" w:cs="Arial"/>
          <w:sz w:val="24"/>
          <w:szCs w:val="24"/>
        </w:rPr>
        <w:t>"}$</w:t>
      </w:r>
      <w:proofErr w:type="gramEnd"/>
      <w:r>
        <w:rPr>
          <w:rFonts w:ascii="Arial" w:eastAsia="Arial" w:hAnsi="Arial" w:cs="Arial"/>
          <w:sz w:val="24"/>
          <w:szCs w:val="24"/>
        </w:rPr>
        <w:t xml:space="preserve"> E $</w:t>
      </w:r>
      <w:proofErr w:type="spellStart"/>
      <w:r>
        <w:rPr>
          <w:rFonts w:ascii="Arial" w:eastAsia="Arial" w:hAnsi="Arial" w:cs="Arial"/>
          <w:sz w:val="24"/>
          <w:szCs w:val="24"/>
        </w:rPr>
        <w:t>sugestao</w:t>
      </w:r>
      <w:proofErr w:type="spellEnd"/>
      <w:r>
        <w:rPr>
          <w:rFonts w:ascii="Arial" w:eastAsia="Arial" w:hAnsi="Arial" w:cs="Arial"/>
          <w:sz w:val="24"/>
          <w:szCs w:val="24"/>
        </w:rPr>
        <w:t>\_desconto = 30\%$.</w:t>
      </w:r>
    </w:p>
    <w:p w14:paraId="608B8843" w14:textId="77777777" w:rsidR="00251F8D" w:rsidRDefault="00251F8D">
      <w:pPr>
        <w:spacing w:after="0" w:line="276" w:lineRule="auto"/>
        <w:ind w:left="435" w:right="0" w:firstLine="0"/>
        <w:rPr>
          <w:rFonts w:ascii="Arial" w:eastAsia="Arial" w:hAnsi="Arial" w:cs="Arial"/>
          <w:sz w:val="24"/>
          <w:szCs w:val="24"/>
        </w:rPr>
      </w:pPr>
    </w:p>
    <w:p w14:paraId="608B8844" w14:textId="77777777" w:rsidR="00251F8D" w:rsidRDefault="00000000">
      <w:pPr>
        <w:numPr>
          <w:ilvl w:val="0"/>
          <w:numId w:val="14"/>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Negociação com Fornecedor:</w:t>
      </w:r>
      <w:r>
        <w:rPr>
          <w:rFonts w:ascii="Arial" w:eastAsia="Arial" w:hAnsi="Arial" w:cs="Arial"/>
          <w:sz w:val="24"/>
          <w:szCs w:val="24"/>
        </w:rPr>
        <w:t xml:space="preserve"> SE $dias\_para\_vencer &gt; 21$ E $estoque\_atual &gt; </w:t>
      </w:r>
      <w:proofErr w:type="spellStart"/>
      <w:r>
        <w:rPr>
          <w:rFonts w:ascii="Arial" w:eastAsia="Arial" w:hAnsi="Arial" w:cs="Arial"/>
          <w:sz w:val="24"/>
          <w:szCs w:val="24"/>
        </w:rPr>
        <w:t>nivel</w:t>
      </w:r>
      <w:proofErr w:type="spellEnd"/>
      <w:r>
        <w:rPr>
          <w:rFonts w:ascii="Arial" w:eastAsia="Arial" w:hAnsi="Arial" w:cs="Arial"/>
          <w:sz w:val="24"/>
          <w:szCs w:val="24"/>
        </w:rPr>
        <w:t>\_ideal$ ENTÃO $alerta = \</w:t>
      </w:r>
      <w:proofErr w:type="spellStart"/>
      <w:proofErr w:type="gramStart"/>
      <w:r>
        <w:rPr>
          <w:rFonts w:ascii="Arial" w:eastAsia="Arial" w:hAnsi="Arial" w:cs="Arial"/>
          <w:sz w:val="24"/>
          <w:szCs w:val="24"/>
        </w:rPr>
        <w:t>text</w:t>
      </w:r>
      <w:proofErr w:type="spellEnd"/>
      <w:r>
        <w:rPr>
          <w:rFonts w:ascii="Arial" w:eastAsia="Arial" w:hAnsi="Arial" w:cs="Arial"/>
          <w:sz w:val="24"/>
          <w:szCs w:val="24"/>
        </w:rPr>
        <w:t>{</w:t>
      </w:r>
      <w:proofErr w:type="gramEnd"/>
      <w:r>
        <w:rPr>
          <w:rFonts w:ascii="Arial" w:eastAsia="Arial" w:hAnsi="Arial" w:cs="Arial"/>
          <w:sz w:val="24"/>
          <w:szCs w:val="24"/>
        </w:rPr>
        <w:t>"Avaliar devolução</w:t>
      </w:r>
      <w:proofErr w:type="gramStart"/>
      <w:r>
        <w:rPr>
          <w:rFonts w:ascii="Arial" w:eastAsia="Arial" w:hAnsi="Arial" w:cs="Arial"/>
          <w:sz w:val="24"/>
          <w:szCs w:val="24"/>
        </w:rPr>
        <w:t>"}$</w:t>
      </w:r>
      <w:proofErr w:type="gramEnd"/>
      <w:r>
        <w:rPr>
          <w:rFonts w:ascii="Arial" w:eastAsia="Arial" w:hAnsi="Arial" w:cs="Arial"/>
          <w:sz w:val="24"/>
          <w:szCs w:val="24"/>
        </w:rPr>
        <w:t>.</w:t>
      </w:r>
    </w:p>
    <w:p w14:paraId="608B8845" w14:textId="77777777" w:rsidR="00251F8D" w:rsidRDefault="00000000">
      <w:pPr>
        <w:pStyle w:val="Ttulo3"/>
        <w:keepNext w:val="0"/>
        <w:keepLines w:val="0"/>
        <w:spacing w:after="80" w:line="276" w:lineRule="auto"/>
        <w:ind w:left="0" w:firstLine="435"/>
        <w:jc w:val="both"/>
        <w:rPr>
          <w:sz w:val="24"/>
          <w:szCs w:val="24"/>
        </w:rPr>
      </w:pPr>
      <w:bookmarkStart w:id="42" w:name="_Toc231844549"/>
      <w:r>
        <w:rPr>
          <w:sz w:val="24"/>
          <w:szCs w:val="24"/>
        </w:rPr>
        <w:t>9.5.3 Análise de Impacto e Custo</w:t>
      </w:r>
      <w:bookmarkEnd w:id="42"/>
    </w:p>
    <w:p w14:paraId="608B8846" w14:textId="77777777" w:rsidR="00251F8D" w:rsidRDefault="00000000">
      <w:pPr>
        <w:numPr>
          <w:ilvl w:val="0"/>
          <w:numId w:val="13"/>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Consistência:</w:t>
      </w:r>
      <w:r>
        <w:rPr>
          <w:rFonts w:ascii="Arial" w:eastAsia="Arial" w:hAnsi="Arial" w:cs="Arial"/>
          <w:sz w:val="24"/>
          <w:szCs w:val="24"/>
        </w:rPr>
        <w:t xml:space="preserve"> Garante que todos os lotes de uma mesma categoria recebam o mesmo tratamento lógico.</w:t>
      </w:r>
    </w:p>
    <w:p w14:paraId="608B8847" w14:textId="77777777" w:rsidR="00251F8D" w:rsidRDefault="00251F8D">
      <w:pPr>
        <w:spacing w:after="0" w:line="276" w:lineRule="auto"/>
        <w:ind w:left="435" w:right="0" w:firstLine="0"/>
        <w:rPr>
          <w:rFonts w:ascii="Arial" w:eastAsia="Arial" w:hAnsi="Arial" w:cs="Arial"/>
          <w:sz w:val="24"/>
          <w:szCs w:val="24"/>
        </w:rPr>
      </w:pPr>
    </w:p>
    <w:p w14:paraId="608B8848" w14:textId="77777777" w:rsidR="00251F8D" w:rsidRDefault="00000000">
      <w:pPr>
        <w:numPr>
          <w:ilvl w:val="0"/>
          <w:numId w:val="13"/>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Baixo Custo Computacional:</w:t>
      </w:r>
      <w:r>
        <w:rPr>
          <w:rFonts w:ascii="Arial" w:eastAsia="Arial" w:hAnsi="Arial" w:cs="Arial"/>
          <w:sz w:val="24"/>
          <w:szCs w:val="24"/>
        </w:rPr>
        <w:t xml:space="preserve"> A solução não exige o treinamento de modelos pesados, rodando de forma eficiente mesmo sobre a base de teste de </w:t>
      </w:r>
      <w:r>
        <w:rPr>
          <w:rFonts w:ascii="Arial" w:eastAsia="Arial" w:hAnsi="Arial" w:cs="Arial"/>
          <w:b/>
          <w:bCs/>
          <w:sz w:val="24"/>
          <w:szCs w:val="24"/>
        </w:rPr>
        <w:t>2 milhões de itens</w:t>
      </w:r>
      <w:r>
        <w:rPr>
          <w:rFonts w:ascii="Arial" w:eastAsia="Arial" w:hAnsi="Arial" w:cs="Arial"/>
          <w:sz w:val="24"/>
          <w:szCs w:val="24"/>
        </w:rPr>
        <w:t>.</w:t>
      </w:r>
    </w:p>
    <w:p w14:paraId="608B8849"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4A" w14:textId="77777777" w:rsidR="00251F8D" w:rsidRDefault="00000000">
      <w:pPr>
        <w:numPr>
          <w:ilvl w:val="0"/>
          <w:numId w:val="13"/>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Integração Facilitada:</w:t>
      </w:r>
      <w:r>
        <w:rPr>
          <w:rFonts w:ascii="Arial" w:eastAsia="Arial" w:hAnsi="Arial" w:cs="Arial"/>
          <w:sz w:val="24"/>
          <w:szCs w:val="24"/>
        </w:rPr>
        <w:t xml:space="preserve"> Os resultados em JSON podem ser importados diretamente pelo ERP da empresa para aplicação automática de preços.</w:t>
      </w:r>
    </w:p>
    <w:p w14:paraId="608B884B" w14:textId="77777777" w:rsidR="00251F8D" w:rsidRDefault="00251F8D">
      <w:pPr>
        <w:pBdr>
          <w:top w:val="nil"/>
          <w:left w:val="nil"/>
          <w:bottom w:val="nil"/>
          <w:right w:val="nil"/>
          <w:between w:val="nil"/>
        </w:pBdr>
        <w:ind w:left="720" w:hanging="715"/>
        <w:rPr>
          <w:rFonts w:ascii="Arial" w:eastAsia="Arial" w:hAnsi="Arial" w:cs="Arial"/>
          <w:color w:val="000000"/>
          <w:sz w:val="24"/>
          <w:szCs w:val="24"/>
        </w:rPr>
      </w:pPr>
    </w:p>
    <w:p w14:paraId="608B884C" w14:textId="77777777" w:rsidR="00251F8D" w:rsidRDefault="00000000">
      <w:pPr>
        <w:rPr>
          <w:rFonts w:ascii="Arial" w:eastAsia="Arial" w:hAnsi="Arial" w:cs="Arial"/>
          <w:sz w:val="24"/>
          <w:szCs w:val="24"/>
        </w:rPr>
      </w:pPr>
      <w:r>
        <w:br w:type="page"/>
      </w:r>
    </w:p>
    <w:p w14:paraId="608B884D" w14:textId="77777777" w:rsidR="00251F8D" w:rsidRDefault="00000000">
      <w:pPr>
        <w:pStyle w:val="Ttulo3"/>
        <w:keepNext w:val="0"/>
        <w:keepLines w:val="0"/>
        <w:spacing w:after="80" w:line="276" w:lineRule="auto"/>
        <w:ind w:left="0" w:firstLine="435"/>
        <w:jc w:val="both"/>
        <w:rPr>
          <w:sz w:val="24"/>
          <w:szCs w:val="24"/>
        </w:rPr>
      </w:pPr>
      <w:bookmarkStart w:id="43" w:name="_Toc231844550"/>
      <w:r>
        <w:rPr>
          <w:sz w:val="24"/>
          <w:szCs w:val="24"/>
        </w:rPr>
        <w:lastRenderedPageBreak/>
        <w:t>9.5.4 Expansão: Regras de Associação</w:t>
      </w:r>
      <w:bookmarkEnd w:id="43"/>
    </w:p>
    <w:p w14:paraId="608B884E" w14:textId="77777777" w:rsidR="00251F8D" w:rsidRDefault="00000000">
      <w:pPr>
        <w:spacing w:after="240" w:line="276" w:lineRule="auto"/>
        <w:ind w:left="0" w:right="0" w:firstLine="435"/>
        <w:rPr>
          <w:rFonts w:ascii="Arial" w:eastAsia="Arial" w:hAnsi="Arial" w:cs="Arial"/>
          <w:sz w:val="24"/>
          <w:szCs w:val="24"/>
        </w:rPr>
      </w:pPr>
      <w:r>
        <w:rPr>
          <w:rFonts w:ascii="Arial" w:eastAsia="Arial" w:hAnsi="Arial" w:cs="Arial"/>
          <w:sz w:val="24"/>
          <w:szCs w:val="24"/>
        </w:rPr>
        <w:t xml:space="preserve">Além do controle de validade, sugere-se o uso de </w:t>
      </w:r>
      <w:r>
        <w:rPr>
          <w:rFonts w:ascii="Arial" w:eastAsia="Arial" w:hAnsi="Arial" w:cs="Arial"/>
          <w:b/>
          <w:bCs/>
          <w:sz w:val="24"/>
          <w:szCs w:val="24"/>
        </w:rPr>
        <w:t>Sistemas de Recomendação Baseados em Regras de Associação</w:t>
      </w:r>
      <w:r>
        <w:rPr>
          <w:rFonts w:ascii="Arial" w:eastAsia="Arial" w:hAnsi="Arial" w:cs="Arial"/>
          <w:sz w:val="24"/>
          <w:szCs w:val="24"/>
        </w:rPr>
        <w:t xml:space="preserve"> para análise da "Cesta de Compras".</w:t>
      </w:r>
    </w:p>
    <w:p w14:paraId="608B884F" w14:textId="77777777" w:rsidR="00251F8D" w:rsidRDefault="00000000">
      <w:pPr>
        <w:numPr>
          <w:ilvl w:val="0"/>
          <w:numId w:val="15"/>
        </w:numPr>
        <w:spacing w:after="0" w:line="276" w:lineRule="auto"/>
        <w:ind w:left="0" w:right="0" w:firstLine="435"/>
        <w:rPr>
          <w:rFonts w:ascii="Arial" w:eastAsia="Arial" w:hAnsi="Arial" w:cs="Arial"/>
          <w:sz w:val="24"/>
          <w:szCs w:val="24"/>
        </w:rPr>
      </w:pPr>
      <w:r>
        <w:rPr>
          <w:rFonts w:ascii="Arial" w:eastAsia="Arial" w:hAnsi="Arial" w:cs="Arial"/>
          <w:b/>
          <w:bCs/>
          <w:sz w:val="24"/>
          <w:szCs w:val="24"/>
        </w:rPr>
        <w:t>Algoritmos sugeridos:</w:t>
      </w:r>
      <w:r>
        <w:rPr>
          <w:rFonts w:ascii="Arial" w:eastAsia="Arial" w:hAnsi="Arial" w:cs="Arial"/>
          <w:sz w:val="24"/>
          <w:szCs w:val="24"/>
        </w:rPr>
        <w:t xml:space="preserve"> </w:t>
      </w:r>
      <w:proofErr w:type="spellStart"/>
      <w:r>
        <w:rPr>
          <w:rFonts w:ascii="Arial" w:eastAsia="Arial" w:hAnsi="Arial" w:cs="Arial"/>
          <w:b/>
          <w:bCs/>
          <w:sz w:val="24"/>
          <w:szCs w:val="24"/>
        </w:rPr>
        <w:t>Apriori</w:t>
      </w:r>
      <w:proofErr w:type="spellEnd"/>
      <w:r>
        <w:rPr>
          <w:rFonts w:ascii="Arial" w:eastAsia="Arial" w:hAnsi="Arial" w:cs="Arial"/>
          <w:sz w:val="24"/>
          <w:szCs w:val="24"/>
        </w:rPr>
        <w:t xml:space="preserve"> (para bases menores e precisão auditável) ou </w:t>
      </w:r>
      <w:r>
        <w:rPr>
          <w:rFonts w:ascii="Arial" w:eastAsia="Arial" w:hAnsi="Arial" w:cs="Arial"/>
          <w:b/>
          <w:bCs/>
          <w:sz w:val="24"/>
          <w:szCs w:val="24"/>
        </w:rPr>
        <w:t>FP-Growth</w:t>
      </w:r>
      <w:r>
        <w:rPr>
          <w:rFonts w:ascii="Arial" w:eastAsia="Arial" w:hAnsi="Arial" w:cs="Arial"/>
          <w:sz w:val="24"/>
          <w:szCs w:val="24"/>
        </w:rPr>
        <w:t xml:space="preserve"> (para alta performance com milhares de transações).</w:t>
      </w:r>
    </w:p>
    <w:p w14:paraId="608B8850" w14:textId="77777777" w:rsidR="00251F8D" w:rsidRDefault="00251F8D">
      <w:pPr>
        <w:spacing w:after="0" w:line="276" w:lineRule="auto"/>
        <w:ind w:left="435" w:right="0" w:firstLine="0"/>
        <w:rPr>
          <w:rFonts w:ascii="Arial" w:eastAsia="Arial" w:hAnsi="Arial" w:cs="Arial"/>
          <w:sz w:val="24"/>
          <w:szCs w:val="24"/>
        </w:rPr>
      </w:pPr>
    </w:p>
    <w:p w14:paraId="608B8851" w14:textId="77777777" w:rsidR="00251F8D" w:rsidRDefault="00000000">
      <w:pPr>
        <w:numPr>
          <w:ilvl w:val="0"/>
          <w:numId w:val="15"/>
        </w:numPr>
        <w:spacing w:after="240" w:line="276" w:lineRule="auto"/>
        <w:ind w:left="0" w:right="0" w:firstLine="435"/>
        <w:rPr>
          <w:rFonts w:ascii="Arial" w:eastAsia="Arial" w:hAnsi="Arial" w:cs="Arial"/>
          <w:sz w:val="24"/>
          <w:szCs w:val="24"/>
        </w:rPr>
      </w:pPr>
      <w:r>
        <w:rPr>
          <w:rFonts w:ascii="Arial" w:eastAsia="Arial" w:hAnsi="Arial" w:cs="Arial"/>
          <w:b/>
          <w:bCs/>
          <w:sz w:val="24"/>
          <w:szCs w:val="24"/>
        </w:rPr>
        <w:t>Benefício:</w:t>
      </w:r>
      <w:r>
        <w:rPr>
          <w:rFonts w:ascii="Arial" w:eastAsia="Arial" w:hAnsi="Arial" w:cs="Arial"/>
          <w:sz w:val="24"/>
          <w:szCs w:val="24"/>
        </w:rPr>
        <w:t xml:space="preserve"> Identificação de vendas cruzadas (</w:t>
      </w:r>
      <w:r>
        <w:rPr>
          <w:rFonts w:ascii="Arial" w:eastAsia="Arial" w:hAnsi="Arial" w:cs="Arial"/>
          <w:i/>
          <w:iCs/>
          <w:sz w:val="24"/>
          <w:szCs w:val="24"/>
        </w:rPr>
        <w:t>Cross-</w:t>
      </w:r>
      <w:proofErr w:type="spellStart"/>
      <w:r>
        <w:rPr>
          <w:rFonts w:ascii="Arial" w:eastAsia="Arial" w:hAnsi="Arial" w:cs="Arial"/>
          <w:i/>
          <w:iCs/>
          <w:sz w:val="24"/>
          <w:szCs w:val="24"/>
        </w:rPr>
        <w:t>selling</w:t>
      </w:r>
      <w:proofErr w:type="spellEnd"/>
      <w:r>
        <w:rPr>
          <w:rFonts w:ascii="Arial" w:eastAsia="Arial" w:hAnsi="Arial" w:cs="Arial"/>
          <w:sz w:val="24"/>
          <w:szCs w:val="24"/>
        </w:rPr>
        <w:t>), como a associação de produtos próximos ao vencimento com itens complementares para acelerar a saída do estoque.</w:t>
      </w:r>
    </w:p>
    <w:p w14:paraId="608B8852" w14:textId="77777777" w:rsidR="00251F8D" w:rsidRDefault="00000000">
      <w:pPr>
        <w:spacing w:after="240" w:line="276" w:lineRule="auto"/>
        <w:ind w:left="0" w:right="0" w:firstLine="435"/>
        <w:rPr>
          <w:sz w:val="24"/>
          <w:szCs w:val="24"/>
        </w:rPr>
      </w:pPr>
      <w:r>
        <w:rPr>
          <w:rFonts w:ascii="Arial" w:eastAsia="Arial" w:hAnsi="Arial" w:cs="Arial"/>
          <w:sz w:val="24"/>
          <w:szCs w:val="24"/>
        </w:rPr>
        <w:t xml:space="preserve">Em conclusão, seria uma implementação de </w:t>
      </w:r>
      <w:r>
        <w:rPr>
          <w:rFonts w:ascii="Arial" w:eastAsia="Arial" w:hAnsi="Arial" w:cs="Arial"/>
          <w:b/>
          <w:bCs/>
          <w:sz w:val="24"/>
          <w:szCs w:val="24"/>
        </w:rPr>
        <w:t>baixo risco</w:t>
      </w:r>
      <w:r>
        <w:rPr>
          <w:rFonts w:ascii="Arial" w:eastAsia="Arial" w:hAnsi="Arial" w:cs="Arial"/>
          <w:sz w:val="24"/>
          <w:szCs w:val="24"/>
        </w:rPr>
        <w:t xml:space="preserve"> e transformaria dados brutos de estoque em ações recomendadas e precisas para os clientes.</w:t>
      </w:r>
    </w:p>
    <w:p w14:paraId="608B8853" w14:textId="77777777" w:rsidR="00251F8D" w:rsidRDefault="00251F8D">
      <w:pPr>
        <w:spacing w:after="0" w:line="259" w:lineRule="auto"/>
        <w:ind w:left="0" w:right="0" w:firstLine="435"/>
      </w:pPr>
    </w:p>
    <w:p w14:paraId="608B8854" w14:textId="77777777" w:rsidR="00251F8D" w:rsidRDefault="00251F8D">
      <w:pPr>
        <w:spacing w:after="0" w:line="259" w:lineRule="auto"/>
        <w:ind w:left="0" w:right="0" w:firstLine="435"/>
      </w:pPr>
    </w:p>
    <w:p w14:paraId="608B8855" w14:textId="77777777" w:rsidR="00251F8D" w:rsidRDefault="00251F8D">
      <w:pPr>
        <w:spacing w:after="0" w:line="259" w:lineRule="auto"/>
        <w:ind w:left="0" w:right="0" w:firstLine="435"/>
      </w:pPr>
    </w:p>
    <w:p w14:paraId="608B8856" w14:textId="77777777" w:rsidR="00251F8D" w:rsidRDefault="00000000">
      <w:pPr>
        <w:ind w:left="0" w:firstLine="435"/>
      </w:pPr>
      <w:r>
        <w:br w:type="page"/>
      </w:r>
    </w:p>
    <w:p w14:paraId="608B8857" w14:textId="77777777" w:rsidR="00251F8D" w:rsidRDefault="00000000">
      <w:pPr>
        <w:pStyle w:val="Ttulo1"/>
        <w:ind w:left="0" w:firstLine="435"/>
        <w:jc w:val="both"/>
      </w:pPr>
      <w:bookmarkStart w:id="44" w:name="_Toc231844551"/>
      <w:r>
        <w:lastRenderedPageBreak/>
        <w:t>10. Conclusão (análise dos resultados)</w:t>
      </w:r>
      <w:bookmarkEnd w:id="44"/>
      <w:r>
        <w:t xml:space="preserve"> </w:t>
      </w:r>
    </w:p>
    <w:p w14:paraId="608B8858" w14:textId="77777777" w:rsidR="00251F8D" w:rsidRDefault="00251F8D">
      <w:pPr>
        <w:ind w:left="0" w:firstLine="435"/>
        <w:rPr>
          <w:rFonts w:ascii="Arial" w:eastAsia="Arial" w:hAnsi="Arial" w:cs="Arial"/>
        </w:rPr>
      </w:pPr>
    </w:p>
    <w:p w14:paraId="608B8859" w14:textId="77777777" w:rsidR="00251F8D" w:rsidRDefault="00000000">
      <w:pPr>
        <w:ind w:left="0" w:firstLine="435"/>
        <w:rPr>
          <w:rFonts w:ascii="Arial" w:eastAsia="Arial" w:hAnsi="Arial" w:cs="Arial"/>
          <w:sz w:val="24"/>
          <w:szCs w:val="24"/>
        </w:rPr>
      </w:pPr>
      <w:r>
        <w:rPr>
          <w:rFonts w:ascii="Arial" w:eastAsia="Arial" w:hAnsi="Arial" w:cs="Arial"/>
          <w:sz w:val="24"/>
          <w:szCs w:val="24"/>
        </w:rPr>
        <w:t>A execução deste Projeto Integrador permitiu o desenvolvimento e a implementação bem-sucedida do sistema DATIX (SAGV</w:t>
      </w:r>
      <w:proofErr w:type="gramStart"/>
      <w:r>
        <w:rPr>
          <w:rFonts w:ascii="Arial" w:eastAsia="Arial" w:hAnsi="Arial" w:cs="Arial"/>
          <w:sz w:val="24"/>
          <w:szCs w:val="24"/>
        </w:rPr>
        <w:t>) ,</w:t>
      </w:r>
      <w:proofErr w:type="gramEnd"/>
      <w:r>
        <w:rPr>
          <w:rFonts w:ascii="Arial" w:eastAsia="Arial" w:hAnsi="Arial" w:cs="Arial"/>
          <w:sz w:val="24"/>
          <w:szCs w:val="24"/>
        </w:rPr>
        <w:t xml:space="preserve"> consolidando de forma prática os conhecimentos multidisciplinares adquiridos ao longo do curso de Big Data. Diante do cenário competitivo e dinâmico do varejo supermercadista, o gerenciamento eficiente de produtos perecíveis no Supermercado Yamauchi mostrou-se um desafio crítico, onde a falta de automação no monitoramento de validades gerava riscos financeiros, operacionais e legais</w:t>
      </w:r>
    </w:p>
    <w:p w14:paraId="608B885A" w14:textId="77777777" w:rsidR="00251F8D" w:rsidRDefault="00251F8D">
      <w:pPr>
        <w:ind w:left="0" w:firstLine="435"/>
        <w:rPr>
          <w:rFonts w:ascii="Arial" w:eastAsia="Arial" w:hAnsi="Arial" w:cs="Arial"/>
          <w:sz w:val="24"/>
          <w:szCs w:val="24"/>
        </w:rPr>
      </w:pPr>
    </w:p>
    <w:p w14:paraId="608B885B" w14:textId="77777777" w:rsidR="00251F8D" w:rsidRDefault="00000000">
      <w:pPr>
        <w:ind w:left="0" w:firstLine="435"/>
        <w:rPr>
          <w:rFonts w:ascii="Arial" w:eastAsia="Arial" w:hAnsi="Arial" w:cs="Arial"/>
          <w:sz w:val="24"/>
          <w:szCs w:val="24"/>
        </w:rPr>
      </w:pPr>
      <w:r>
        <w:rPr>
          <w:rFonts w:ascii="Arial" w:eastAsia="Arial" w:hAnsi="Arial" w:cs="Arial"/>
          <w:sz w:val="24"/>
          <w:szCs w:val="24"/>
        </w:rPr>
        <w:t xml:space="preserve">A introdução de uma arquitetura baseada em Banco de Dados </w:t>
      </w:r>
      <w:proofErr w:type="spellStart"/>
      <w:r>
        <w:rPr>
          <w:rFonts w:ascii="Arial" w:eastAsia="Arial" w:hAnsi="Arial" w:cs="Arial"/>
          <w:sz w:val="24"/>
          <w:szCs w:val="24"/>
        </w:rPr>
        <w:t>NoSQL</w:t>
      </w:r>
      <w:proofErr w:type="spellEnd"/>
      <w:r>
        <w:rPr>
          <w:rFonts w:ascii="Arial" w:eastAsia="Arial" w:hAnsi="Arial" w:cs="Arial"/>
          <w:sz w:val="24"/>
          <w:szCs w:val="24"/>
        </w:rPr>
        <w:t xml:space="preserve"> orientado a documentos (</w:t>
      </w:r>
      <w:proofErr w:type="spellStart"/>
      <w:r>
        <w:rPr>
          <w:rFonts w:ascii="Arial" w:eastAsia="Arial" w:hAnsi="Arial" w:cs="Arial"/>
          <w:sz w:val="24"/>
          <w:szCs w:val="24"/>
        </w:rPr>
        <w:t>MongoDB</w:t>
      </w:r>
      <w:proofErr w:type="spellEnd"/>
      <w:r>
        <w:rPr>
          <w:rFonts w:ascii="Arial" w:eastAsia="Arial" w:hAnsi="Arial" w:cs="Arial"/>
          <w:sz w:val="24"/>
          <w:szCs w:val="24"/>
        </w:rPr>
        <w:t xml:space="preserve">) provou ser a escolha tecnológica mais adequada para o escopo do projeto. O modelo documental permitiu o aninhamento eficiente de múltiplos lotes dentro da entidade central de </w:t>
      </w:r>
      <w:proofErr w:type="gramStart"/>
      <w:r>
        <w:rPr>
          <w:rFonts w:ascii="Arial" w:eastAsia="Arial" w:hAnsi="Arial" w:cs="Arial"/>
          <w:sz w:val="24"/>
          <w:szCs w:val="24"/>
        </w:rPr>
        <w:t>produtos ,</w:t>
      </w:r>
      <w:proofErr w:type="gramEnd"/>
      <w:r>
        <w:rPr>
          <w:rFonts w:ascii="Arial" w:eastAsia="Arial" w:hAnsi="Arial" w:cs="Arial"/>
          <w:sz w:val="24"/>
          <w:szCs w:val="24"/>
        </w:rPr>
        <w:t xml:space="preserve"> eliminando a necessidade de junções relacionais complexas (</w:t>
      </w:r>
      <w:proofErr w:type="spellStart"/>
      <w:r>
        <w:rPr>
          <w:rFonts w:ascii="Arial" w:eastAsia="Arial" w:hAnsi="Arial" w:cs="Arial"/>
          <w:i/>
          <w:iCs/>
          <w:sz w:val="24"/>
          <w:szCs w:val="24"/>
        </w:rPr>
        <w:t>joins</w:t>
      </w:r>
      <w:proofErr w:type="spellEnd"/>
      <w:r>
        <w:rPr>
          <w:rFonts w:ascii="Arial" w:eastAsia="Arial" w:hAnsi="Arial" w:cs="Arial"/>
          <w:sz w:val="24"/>
          <w:szCs w:val="24"/>
        </w:rPr>
        <w:t xml:space="preserve">) e garantindo a alta performance exigida para consultas transacionais em tempo </w:t>
      </w:r>
      <w:proofErr w:type="gramStart"/>
      <w:r>
        <w:rPr>
          <w:rFonts w:ascii="Arial" w:eastAsia="Arial" w:hAnsi="Arial" w:cs="Arial"/>
          <w:sz w:val="24"/>
          <w:szCs w:val="24"/>
        </w:rPr>
        <w:t>real ,</w:t>
      </w:r>
      <w:proofErr w:type="gramEnd"/>
      <w:r>
        <w:rPr>
          <w:rFonts w:ascii="Arial" w:eastAsia="Arial" w:hAnsi="Arial" w:cs="Arial"/>
          <w:sz w:val="24"/>
          <w:szCs w:val="24"/>
        </w:rPr>
        <w:t xml:space="preserve"> mesmo diante de base massiva de dados com cerca de 1 milhão de registros.</w:t>
      </w:r>
    </w:p>
    <w:p w14:paraId="608B885C" w14:textId="77777777" w:rsidR="00251F8D" w:rsidRDefault="00251F8D">
      <w:pPr>
        <w:ind w:left="0" w:firstLine="435"/>
        <w:rPr>
          <w:rFonts w:ascii="Arial" w:eastAsia="Arial" w:hAnsi="Arial" w:cs="Arial"/>
          <w:sz w:val="24"/>
          <w:szCs w:val="24"/>
        </w:rPr>
      </w:pPr>
    </w:p>
    <w:p w14:paraId="608B885D" w14:textId="77777777" w:rsidR="00251F8D" w:rsidRDefault="00000000">
      <w:pPr>
        <w:ind w:left="0" w:firstLine="435"/>
        <w:rPr>
          <w:rFonts w:ascii="Arial" w:eastAsia="Arial" w:hAnsi="Arial" w:cs="Arial"/>
          <w:sz w:val="24"/>
          <w:szCs w:val="24"/>
        </w:rPr>
      </w:pPr>
      <w:r>
        <w:rPr>
          <w:rFonts w:ascii="Arial" w:eastAsia="Arial" w:hAnsi="Arial" w:cs="Arial"/>
          <w:sz w:val="24"/>
          <w:szCs w:val="24"/>
        </w:rPr>
        <w:t xml:space="preserve">No âmbito analítico e estratégico, o uso integrado de Python, Pandas e Power BI viabilizou a transformação de dados operacionais brutos em indicadores preditivos e visuais. O mapeamento estatístico identificou que o estoque em risco concentra aproximadamente 5,94% do volume e do valor total auditado (equivalente a mais de R$ 3 milhões). A partir dessas evidências, a implementação de um motor de inferência lógica baseado em Inteligência Artificial Simbólica automatizou a tomada de </w:t>
      </w:r>
      <w:proofErr w:type="gramStart"/>
      <w:r>
        <w:rPr>
          <w:rFonts w:ascii="Arial" w:eastAsia="Arial" w:hAnsi="Arial" w:cs="Arial"/>
          <w:sz w:val="24"/>
          <w:szCs w:val="24"/>
        </w:rPr>
        <w:t>decisão ,</w:t>
      </w:r>
      <w:proofErr w:type="gramEnd"/>
      <w:r>
        <w:rPr>
          <w:rFonts w:ascii="Arial" w:eastAsia="Arial" w:hAnsi="Arial" w:cs="Arial"/>
          <w:sz w:val="24"/>
          <w:szCs w:val="24"/>
        </w:rPr>
        <w:t xml:space="preserve"> aplicando faixas de desconto parametrizadas (30%, 20% e 10%) de acordo com a proximidade do vencimento (7, 14 e 21 dias</w:t>
      </w:r>
      <w:proofErr w:type="gramStart"/>
      <w:r>
        <w:rPr>
          <w:rFonts w:ascii="Arial" w:eastAsia="Arial" w:hAnsi="Arial" w:cs="Arial"/>
          <w:sz w:val="24"/>
          <w:szCs w:val="24"/>
        </w:rPr>
        <w:t>) ,</w:t>
      </w:r>
      <w:proofErr w:type="gramEnd"/>
      <w:r>
        <w:rPr>
          <w:rFonts w:ascii="Arial" w:eastAsia="Arial" w:hAnsi="Arial" w:cs="Arial"/>
          <w:sz w:val="24"/>
          <w:szCs w:val="24"/>
        </w:rPr>
        <w:t xml:space="preserve"> além de gerar alertas preventivos de devolução aos fornecedores.</w:t>
      </w:r>
    </w:p>
    <w:p w14:paraId="608B885E" w14:textId="77777777" w:rsidR="00251F8D" w:rsidRDefault="00251F8D">
      <w:pPr>
        <w:ind w:left="0" w:firstLine="435"/>
        <w:rPr>
          <w:rFonts w:ascii="Arial" w:eastAsia="Arial" w:hAnsi="Arial" w:cs="Arial"/>
          <w:sz w:val="24"/>
          <w:szCs w:val="24"/>
        </w:rPr>
      </w:pPr>
    </w:p>
    <w:p w14:paraId="608B885F" w14:textId="77777777" w:rsidR="00251F8D" w:rsidRDefault="00000000">
      <w:pPr>
        <w:ind w:left="0" w:firstLine="435"/>
        <w:rPr>
          <w:rFonts w:ascii="Arial" w:eastAsia="Arial" w:hAnsi="Arial" w:cs="Arial"/>
          <w:sz w:val="24"/>
          <w:szCs w:val="24"/>
        </w:rPr>
      </w:pPr>
      <w:r>
        <w:rPr>
          <w:rFonts w:ascii="Arial" w:eastAsia="Arial" w:hAnsi="Arial" w:cs="Arial"/>
          <w:sz w:val="24"/>
          <w:szCs w:val="24"/>
        </w:rPr>
        <w:t>Os resultados simulados demonstraram que, embora a aplicação de descontos gere uma redução programada de receita (estimada em 1,16% do estoque total</w:t>
      </w:r>
      <w:proofErr w:type="gramStart"/>
      <w:r>
        <w:rPr>
          <w:rFonts w:ascii="Arial" w:eastAsia="Arial" w:hAnsi="Arial" w:cs="Arial"/>
          <w:sz w:val="24"/>
          <w:szCs w:val="24"/>
        </w:rPr>
        <w:t>) ,</w:t>
      </w:r>
      <w:proofErr w:type="gramEnd"/>
      <w:r>
        <w:rPr>
          <w:rFonts w:ascii="Arial" w:eastAsia="Arial" w:hAnsi="Arial" w:cs="Arial"/>
          <w:sz w:val="24"/>
          <w:szCs w:val="24"/>
        </w:rPr>
        <w:t xml:space="preserve"> essa estratégia mitiga de forma agressiva a perda total por descarte de mercadorias </w:t>
      </w:r>
      <w:proofErr w:type="gramStart"/>
      <w:r>
        <w:rPr>
          <w:rFonts w:ascii="Arial" w:eastAsia="Arial" w:hAnsi="Arial" w:cs="Arial"/>
          <w:sz w:val="24"/>
          <w:szCs w:val="24"/>
        </w:rPr>
        <w:t>vencidas ,</w:t>
      </w:r>
      <w:proofErr w:type="gramEnd"/>
      <w:r>
        <w:rPr>
          <w:rFonts w:ascii="Arial" w:eastAsia="Arial" w:hAnsi="Arial" w:cs="Arial"/>
          <w:sz w:val="24"/>
          <w:szCs w:val="24"/>
        </w:rPr>
        <w:t xml:space="preserve"> alinhando-se à meta SMART estabelecida de reduzir em 40% o volume de produtos descartados em até 6 meses. Ademais, a expansão proposta através de algoritmos de regras de associação (</w:t>
      </w:r>
      <w:proofErr w:type="spellStart"/>
      <w:r>
        <w:rPr>
          <w:rFonts w:ascii="Arial" w:eastAsia="Arial" w:hAnsi="Arial" w:cs="Arial"/>
          <w:i/>
          <w:iCs/>
          <w:sz w:val="24"/>
          <w:szCs w:val="24"/>
        </w:rPr>
        <w:t>Apriori</w:t>
      </w:r>
      <w:proofErr w:type="spellEnd"/>
      <w:r>
        <w:rPr>
          <w:rFonts w:ascii="Arial" w:eastAsia="Arial" w:hAnsi="Arial" w:cs="Arial"/>
          <w:sz w:val="24"/>
          <w:szCs w:val="24"/>
        </w:rPr>
        <w:t xml:space="preserve"> e </w:t>
      </w:r>
      <w:r>
        <w:rPr>
          <w:rFonts w:ascii="Arial" w:eastAsia="Arial" w:hAnsi="Arial" w:cs="Arial"/>
          <w:i/>
          <w:iCs/>
          <w:sz w:val="24"/>
          <w:szCs w:val="24"/>
        </w:rPr>
        <w:t>FP-Growth</w:t>
      </w:r>
      <w:r>
        <w:rPr>
          <w:rFonts w:ascii="Arial" w:eastAsia="Arial" w:hAnsi="Arial" w:cs="Arial"/>
          <w:sz w:val="24"/>
          <w:szCs w:val="24"/>
        </w:rPr>
        <w:t>) abre caminho para estratégias avançadas de venda cruzada (</w:t>
      </w:r>
      <w:proofErr w:type="spellStart"/>
      <w:r>
        <w:rPr>
          <w:rFonts w:ascii="Arial" w:eastAsia="Arial" w:hAnsi="Arial" w:cs="Arial"/>
          <w:i/>
          <w:iCs/>
          <w:sz w:val="24"/>
          <w:szCs w:val="24"/>
        </w:rPr>
        <w:t>cross-selling</w:t>
      </w:r>
      <w:proofErr w:type="spellEnd"/>
      <w:proofErr w:type="gramStart"/>
      <w:r>
        <w:rPr>
          <w:rFonts w:ascii="Arial" w:eastAsia="Arial" w:hAnsi="Arial" w:cs="Arial"/>
          <w:sz w:val="24"/>
          <w:szCs w:val="24"/>
        </w:rPr>
        <w:t>) ,</w:t>
      </w:r>
      <w:proofErr w:type="gramEnd"/>
      <w:r>
        <w:rPr>
          <w:rFonts w:ascii="Arial" w:eastAsia="Arial" w:hAnsi="Arial" w:cs="Arial"/>
          <w:sz w:val="24"/>
          <w:szCs w:val="24"/>
        </w:rPr>
        <w:t xml:space="preserve"> potencializando o giro dos itens em promoção.</w:t>
      </w:r>
    </w:p>
    <w:p w14:paraId="608B8860" w14:textId="77777777" w:rsidR="00251F8D" w:rsidRDefault="00251F8D">
      <w:pPr>
        <w:spacing w:after="0" w:line="276" w:lineRule="auto"/>
        <w:ind w:left="0" w:right="0" w:firstLine="435"/>
        <w:rPr>
          <w:rFonts w:ascii="Arial" w:eastAsia="Arial" w:hAnsi="Arial" w:cs="Arial"/>
        </w:rPr>
      </w:pPr>
    </w:p>
    <w:p w14:paraId="608B8861" w14:textId="77777777" w:rsidR="00251F8D" w:rsidRDefault="00000000">
      <w:pPr>
        <w:spacing w:after="0" w:line="276" w:lineRule="auto"/>
        <w:ind w:left="0" w:right="0" w:firstLine="435"/>
        <w:rPr>
          <w:rFonts w:ascii="Arial" w:eastAsia="Arial" w:hAnsi="Arial" w:cs="Arial"/>
        </w:rPr>
      </w:pPr>
      <w:r>
        <w:rPr>
          <w:rFonts w:ascii="Arial" w:eastAsia="Arial" w:hAnsi="Arial" w:cs="Arial"/>
          <w:sz w:val="24"/>
          <w:szCs w:val="24"/>
        </w:rPr>
        <w:t>Em suma, o projeto atingiu plenamente seus objetivos estratégicos e técnicos. O DATIX deixa de ser apenas uma ferramenta de controle de estoque para se posicionar como um sistema de suporte à decisão, provando que a governança de dados e a automação inteligente são pilares indispensáveis para a redução de desperdícios, preservação da margem de lucro e aumento da eficiência operacional no setor de perecíveis.</w:t>
      </w:r>
    </w:p>
    <w:p w14:paraId="608B8862" w14:textId="77777777" w:rsidR="00251F8D" w:rsidRDefault="00251F8D">
      <w:pPr>
        <w:spacing w:after="0" w:line="276" w:lineRule="auto"/>
        <w:ind w:left="0" w:right="0" w:firstLine="435"/>
        <w:rPr>
          <w:rFonts w:ascii="Arial" w:eastAsia="Arial" w:hAnsi="Arial" w:cs="Arial"/>
        </w:rPr>
      </w:pPr>
    </w:p>
    <w:p w14:paraId="608B8863" w14:textId="77777777" w:rsidR="00251F8D" w:rsidRDefault="00000000">
      <w:pPr>
        <w:rPr>
          <w:rFonts w:ascii="Arial" w:eastAsia="Arial" w:hAnsi="Arial" w:cs="Arial"/>
        </w:rPr>
      </w:pPr>
      <w:r>
        <w:br w:type="page"/>
      </w:r>
    </w:p>
    <w:p w14:paraId="608B8864" w14:textId="77777777" w:rsidR="00251F8D" w:rsidRDefault="00000000">
      <w:pPr>
        <w:pStyle w:val="Ttulo2"/>
        <w:keepNext w:val="0"/>
        <w:keepLines w:val="0"/>
        <w:spacing w:after="80" w:line="240" w:lineRule="auto"/>
        <w:ind w:left="0" w:firstLine="435"/>
        <w:jc w:val="both"/>
        <w:rPr>
          <w:sz w:val="28"/>
          <w:szCs w:val="28"/>
        </w:rPr>
      </w:pPr>
      <w:bookmarkStart w:id="45" w:name="_heading=h.ywh7ikkfs78m" w:colFirst="0" w:colLast="0"/>
      <w:bookmarkStart w:id="46" w:name="_Toc231844552"/>
      <w:bookmarkEnd w:id="45"/>
      <w:r>
        <w:rPr>
          <w:sz w:val="28"/>
          <w:szCs w:val="28"/>
        </w:rPr>
        <w:lastRenderedPageBreak/>
        <w:t>Referências Bibliográficas</w:t>
      </w:r>
      <w:bookmarkEnd w:id="46"/>
    </w:p>
    <w:p w14:paraId="608B8865" w14:textId="77777777" w:rsidR="00251F8D" w:rsidRDefault="00000000">
      <w:pPr>
        <w:numPr>
          <w:ilvl w:val="0"/>
          <w:numId w:val="20"/>
        </w:numPr>
        <w:spacing w:after="240" w:line="240" w:lineRule="auto"/>
        <w:ind w:right="0"/>
        <w:jc w:val="left"/>
      </w:pPr>
      <w:r>
        <w:rPr>
          <w:rFonts w:ascii="Arial" w:eastAsia="Arial" w:hAnsi="Arial" w:cs="Arial"/>
          <w:b/>
          <w:bCs/>
        </w:rPr>
        <w:t>FARIAS</w:t>
      </w:r>
      <w:r>
        <w:rPr>
          <w:rFonts w:ascii="Arial" w:eastAsia="Arial" w:hAnsi="Arial" w:cs="Arial"/>
        </w:rPr>
        <w:t xml:space="preserve">, Renato. Prevenção de perdas em supermercados: estratégias e ferramentas eficientes. </w:t>
      </w:r>
      <w:r>
        <w:rPr>
          <w:rFonts w:ascii="Arial" w:eastAsia="Arial" w:hAnsi="Arial" w:cs="Arial"/>
          <w:i/>
          <w:iCs/>
        </w:rPr>
        <w:t>In</w:t>
      </w:r>
      <w:r>
        <w:rPr>
          <w:rFonts w:ascii="Arial" w:eastAsia="Arial" w:hAnsi="Arial" w:cs="Arial"/>
        </w:rPr>
        <w:t xml:space="preserve">: </w:t>
      </w:r>
      <w:r>
        <w:rPr>
          <w:rFonts w:ascii="Arial" w:eastAsia="Arial" w:hAnsi="Arial" w:cs="Arial"/>
          <w:b/>
          <w:bCs/>
        </w:rPr>
        <w:t>LinkedIn Pulse</w:t>
      </w:r>
      <w:r>
        <w:rPr>
          <w:rFonts w:ascii="Arial" w:eastAsia="Arial" w:hAnsi="Arial" w:cs="Arial"/>
        </w:rPr>
        <w:t>, 28 jul. 2023. Disponível em:</w:t>
      </w:r>
      <w:hyperlink r:id="rId12">
        <w:r w:rsidR="00251F8D">
          <w:rPr>
            <w:rFonts w:ascii="Arial" w:eastAsia="Arial" w:hAnsi="Arial" w:cs="Arial"/>
          </w:rPr>
          <w:t xml:space="preserve"> </w:t>
        </w:r>
      </w:hyperlink>
      <w:hyperlink r:id="rId13">
        <w:r w:rsidR="00251F8D">
          <w:rPr>
            <w:rFonts w:ascii="Arial" w:eastAsia="Arial" w:hAnsi="Arial" w:cs="Arial"/>
            <w:color w:val="1155CC"/>
            <w:u w:val="single"/>
          </w:rPr>
          <w:t>https://www.linkedin.com/pulse/preven%C3%A7%C3%A3o-de-perdas-em-supermercados-estrat%C3%A9gias-renato-farias</w:t>
        </w:r>
      </w:hyperlink>
      <w:r>
        <w:rPr>
          <w:rFonts w:ascii="Arial" w:eastAsia="Arial" w:hAnsi="Arial" w:cs="Arial"/>
        </w:rPr>
        <w:t>. Acesso em: 16 abr. 2026.</w:t>
      </w:r>
    </w:p>
    <w:p w14:paraId="608B8866" w14:textId="77777777" w:rsidR="00251F8D" w:rsidRDefault="00251F8D">
      <w:pPr>
        <w:spacing w:after="240" w:line="240" w:lineRule="auto"/>
        <w:ind w:left="720" w:right="0" w:firstLine="0"/>
        <w:jc w:val="left"/>
        <w:rPr>
          <w:rFonts w:ascii="Arial" w:eastAsia="Arial" w:hAnsi="Arial" w:cs="Arial"/>
        </w:rPr>
      </w:pPr>
    </w:p>
    <w:p w14:paraId="608B8867" w14:textId="77777777" w:rsidR="00251F8D" w:rsidRDefault="00000000">
      <w:pPr>
        <w:numPr>
          <w:ilvl w:val="0"/>
          <w:numId w:val="20"/>
        </w:numPr>
        <w:spacing w:after="240" w:line="240" w:lineRule="auto"/>
        <w:ind w:right="0"/>
        <w:jc w:val="left"/>
      </w:pPr>
      <w:proofErr w:type="gramStart"/>
      <w:r>
        <w:rPr>
          <w:rFonts w:ascii="Arial" w:eastAsia="Arial" w:hAnsi="Arial" w:cs="Arial"/>
          <w:b/>
          <w:bCs/>
        </w:rPr>
        <w:t>TÁ</w:t>
      </w:r>
      <w:proofErr w:type="gramEnd"/>
      <w:r>
        <w:rPr>
          <w:rFonts w:ascii="Arial" w:eastAsia="Arial" w:hAnsi="Arial" w:cs="Arial"/>
          <w:b/>
          <w:bCs/>
        </w:rPr>
        <w:t xml:space="preserve"> VENCENDO!</w:t>
      </w:r>
      <w:r>
        <w:rPr>
          <w:rFonts w:ascii="Arial" w:eastAsia="Arial" w:hAnsi="Arial" w:cs="Arial"/>
        </w:rPr>
        <w:t xml:space="preserve"> (Blog). FIFO e controle de validade: como o </w:t>
      </w:r>
      <w:proofErr w:type="gramStart"/>
      <w:r>
        <w:rPr>
          <w:rFonts w:ascii="Arial" w:eastAsia="Arial" w:hAnsi="Arial" w:cs="Arial"/>
        </w:rPr>
        <w:t>Tá</w:t>
      </w:r>
      <w:proofErr w:type="gramEnd"/>
      <w:r>
        <w:rPr>
          <w:rFonts w:ascii="Arial" w:eastAsia="Arial" w:hAnsi="Arial" w:cs="Arial"/>
        </w:rPr>
        <w:t xml:space="preserve"> Vencendo! ajuda supermercados a reduzir perdas. </w:t>
      </w:r>
      <w:proofErr w:type="gramStart"/>
      <w:r>
        <w:rPr>
          <w:rFonts w:ascii="Arial" w:eastAsia="Arial" w:hAnsi="Arial" w:cs="Arial"/>
          <w:b/>
          <w:bCs/>
        </w:rPr>
        <w:t>Tá</w:t>
      </w:r>
      <w:proofErr w:type="gramEnd"/>
      <w:r>
        <w:rPr>
          <w:rFonts w:ascii="Arial" w:eastAsia="Arial" w:hAnsi="Arial" w:cs="Arial"/>
          <w:b/>
          <w:bCs/>
        </w:rPr>
        <w:t xml:space="preserve"> Vencendo</w:t>
      </w:r>
      <w:r>
        <w:rPr>
          <w:rFonts w:ascii="Arial" w:eastAsia="Arial" w:hAnsi="Arial" w:cs="Arial"/>
        </w:rPr>
        <w:t>, 2023. Disponível em:</w:t>
      </w:r>
      <w:hyperlink r:id="rId14">
        <w:r w:rsidR="00251F8D">
          <w:rPr>
            <w:rFonts w:ascii="Arial" w:eastAsia="Arial" w:hAnsi="Arial" w:cs="Arial"/>
          </w:rPr>
          <w:t xml:space="preserve"> </w:t>
        </w:r>
      </w:hyperlink>
      <w:hyperlink r:id="rId15">
        <w:r w:rsidR="00251F8D">
          <w:rPr>
            <w:rFonts w:ascii="Arial" w:eastAsia="Arial" w:hAnsi="Arial" w:cs="Arial"/>
            <w:color w:val="1155CC"/>
            <w:u w:val="single"/>
          </w:rPr>
          <w:t>https://www.tavencendo.com.br/blog/fifo-e-controle-de-validade</w:t>
        </w:r>
      </w:hyperlink>
      <w:r>
        <w:rPr>
          <w:rFonts w:ascii="Arial" w:eastAsia="Arial" w:hAnsi="Arial" w:cs="Arial"/>
        </w:rPr>
        <w:t>. Acesso em: 16 abr. 2026.</w:t>
      </w:r>
    </w:p>
    <w:p w14:paraId="608B8868" w14:textId="77777777" w:rsidR="00251F8D" w:rsidRDefault="00251F8D">
      <w:pPr>
        <w:spacing w:after="240" w:line="240" w:lineRule="auto"/>
        <w:ind w:left="720" w:right="0" w:firstLine="0"/>
        <w:jc w:val="left"/>
        <w:rPr>
          <w:rFonts w:ascii="Arial" w:eastAsia="Arial" w:hAnsi="Arial" w:cs="Arial"/>
        </w:rPr>
      </w:pPr>
    </w:p>
    <w:p w14:paraId="608B8869" w14:textId="77777777" w:rsidR="00251F8D" w:rsidRDefault="00000000">
      <w:pPr>
        <w:numPr>
          <w:ilvl w:val="0"/>
          <w:numId w:val="20"/>
        </w:numPr>
        <w:spacing w:after="240" w:line="240" w:lineRule="auto"/>
        <w:ind w:right="0"/>
        <w:jc w:val="left"/>
      </w:pPr>
      <w:r>
        <w:rPr>
          <w:rFonts w:ascii="Arial" w:eastAsia="Arial" w:hAnsi="Arial" w:cs="Arial"/>
          <w:b/>
          <w:bCs/>
        </w:rPr>
        <w:t>WEB JASPER</w:t>
      </w:r>
      <w:r>
        <w:rPr>
          <w:rFonts w:ascii="Arial" w:eastAsia="Arial" w:hAnsi="Arial" w:cs="Arial"/>
        </w:rPr>
        <w:t xml:space="preserve"> (Blog). Estratégias práticas para monitoramento da validade de produtos. </w:t>
      </w:r>
      <w:r>
        <w:rPr>
          <w:rFonts w:ascii="Arial" w:eastAsia="Arial" w:hAnsi="Arial" w:cs="Arial"/>
          <w:b/>
          <w:bCs/>
        </w:rPr>
        <w:t>Web Jasper</w:t>
      </w:r>
      <w:r>
        <w:rPr>
          <w:rFonts w:ascii="Arial" w:eastAsia="Arial" w:hAnsi="Arial" w:cs="Arial"/>
        </w:rPr>
        <w:t>, 2023. Disponível em:</w:t>
      </w:r>
      <w:hyperlink r:id="rId16">
        <w:r w:rsidR="00251F8D">
          <w:rPr>
            <w:rFonts w:ascii="Arial" w:eastAsia="Arial" w:hAnsi="Arial" w:cs="Arial"/>
          </w:rPr>
          <w:t xml:space="preserve"> </w:t>
        </w:r>
      </w:hyperlink>
      <w:hyperlink r:id="rId17">
        <w:r w:rsidR="00251F8D">
          <w:rPr>
            <w:rFonts w:ascii="Arial" w:eastAsia="Arial" w:hAnsi="Arial" w:cs="Arial"/>
            <w:color w:val="1155CC"/>
            <w:u w:val="single"/>
          </w:rPr>
          <w:t>https://www.webjasper.com/blog/estrategias-praticas-para-monitoramento-da-validade-de-produtos</w:t>
        </w:r>
      </w:hyperlink>
      <w:r>
        <w:rPr>
          <w:rFonts w:ascii="Arial" w:eastAsia="Arial" w:hAnsi="Arial" w:cs="Arial"/>
        </w:rPr>
        <w:t>. Acesso em: 16 abr. 2026.</w:t>
      </w:r>
    </w:p>
    <w:p w14:paraId="608B886A" w14:textId="77777777" w:rsidR="00251F8D" w:rsidRDefault="00000000">
      <w:pPr>
        <w:pStyle w:val="Ttulo3"/>
        <w:keepNext w:val="0"/>
        <w:keepLines w:val="0"/>
        <w:spacing w:after="80" w:line="240" w:lineRule="auto"/>
        <w:ind w:left="0" w:firstLine="435"/>
        <w:jc w:val="both"/>
        <w:rPr>
          <w:sz w:val="28"/>
          <w:szCs w:val="28"/>
        </w:rPr>
      </w:pPr>
      <w:bookmarkStart w:id="47" w:name="_heading=h.rnksqwieq5lx" w:colFirst="0" w:colLast="0"/>
      <w:bookmarkStart w:id="48" w:name="_Toc231844553"/>
      <w:bookmarkEnd w:id="47"/>
      <w:r>
        <w:rPr>
          <w:sz w:val="28"/>
          <w:szCs w:val="28"/>
        </w:rPr>
        <w:t>Links Acadêmicos Complementares (Documentação do Projeto)</w:t>
      </w:r>
      <w:bookmarkEnd w:id="48"/>
    </w:p>
    <w:p w14:paraId="608B886B" w14:textId="77777777" w:rsidR="00251F8D" w:rsidRDefault="00251F8D">
      <w:pPr>
        <w:spacing w:after="240" w:line="240" w:lineRule="auto"/>
        <w:ind w:left="0" w:right="0" w:firstLine="0"/>
        <w:rPr>
          <w:rFonts w:ascii="Arial" w:eastAsia="Arial" w:hAnsi="Arial" w:cs="Arial"/>
        </w:rPr>
      </w:pPr>
    </w:p>
    <w:p w14:paraId="608B886C" w14:textId="77777777" w:rsidR="00251F8D" w:rsidRDefault="00000000">
      <w:pPr>
        <w:numPr>
          <w:ilvl w:val="0"/>
          <w:numId w:val="1"/>
        </w:numPr>
        <w:spacing w:after="240" w:line="240" w:lineRule="auto"/>
        <w:ind w:right="0"/>
        <w:jc w:val="left"/>
      </w:pPr>
      <w:r>
        <w:rPr>
          <w:rFonts w:ascii="Arial" w:eastAsia="Arial" w:hAnsi="Arial" w:cs="Arial"/>
          <w:b/>
          <w:bCs/>
        </w:rPr>
        <w:t>MIRANDA</w:t>
      </w:r>
      <w:r>
        <w:rPr>
          <w:rFonts w:ascii="Arial" w:eastAsia="Arial" w:hAnsi="Arial" w:cs="Arial"/>
        </w:rPr>
        <w:t xml:space="preserve">, Arthur Silva. Repositório do projeto: ia-implementa-o-mercado. </w:t>
      </w:r>
      <w:r>
        <w:rPr>
          <w:rFonts w:ascii="Arial" w:eastAsia="Arial" w:hAnsi="Arial" w:cs="Arial"/>
          <w:b/>
          <w:bCs/>
        </w:rPr>
        <w:t>GitHub</w:t>
      </w:r>
      <w:r>
        <w:rPr>
          <w:rFonts w:ascii="Arial" w:eastAsia="Arial" w:hAnsi="Arial" w:cs="Arial"/>
        </w:rPr>
        <w:t>, 2026. Disponível em:</w:t>
      </w:r>
      <w:hyperlink r:id="rId18">
        <w:r w:rsidR="00251F8D">
          <w:rPr>
            <w:rFonts w:ascii="Arial" w:eastAsia="Arial" w:hAnsi="Arial" w:cs="Arial"/>
          </w:rPr>
          <w:t xml:space="preserve"> </w:t>
        </w:r>
      </w:hyperlink>
      <w:hyperlink r:id="rId19">
        <w:r w:rsidR="00251F8D">
          <w:rPr>
            <w:rFonts w:ascii="Arial" w:eastAsia="Arial" w:hAnsi="Arial" w:cs="Arial"/>
            <w:color w:val="1155CC"/>
            <w:u w:val="single"/>
          </w:rPr>
          <w:t>https://github.com/miranda-vers/ia-implementa-o-mercado</w:t>
        </w:r>
      </w:hyperlink>
      <w:r>
        <w:rPr>
          <w:rFonts w:ascii="Arial" w:eastAsia="Arial" w:hAnsi="Arial" w:cs="Arial"/>
        </w:rPr>
        <w:t>. Acesso em: 08 jun. 2026.</w:t>
      </w:r>
    </w:p>
    <w:p w14:paraId="608B886D" w14:textId="77777777" w:rsidR="00251F8D" w:rsidRDefault="00251F8D">
      <w:pPr>
        <w:spacing w:after="240" w:line="240" w:lineRule="auto"/>
        <w:ind w:left="720" w:right="0" w:firstLine="0"/>
        <w:jc w:val="left"/>
        <w:rPr>
          <w:rFonts w:ascii="Arial" w:eastAsia="Arial" w:hAnsi="Arial" w:cs="Arial"/>
        </w:rPr>
      </w:pPr>
    </w:p>
    <w:p w14:paraId="608B886E" w14:textId="77777777" w:rsidR="00251F8D" w:rsidRDefault="00000000">
      <w:pPr>
        <w:numPr>
          <w:ilvl w:val="0"/>
          <w:numId w:val="1"/>
        </w:numPr>
        <w:spacing w:after="240" w:line="240" w:lineRule="auto"/>
        <w:ind w:right="0"/>
        <w:jc w:val="left"/>
      </w:pPr>
      <w:r>
        <w:rPr>
          <w:rFonts w:ascii="Arial" w:eastAsia="Arial" w:hAnsi="Arial" w:cs="Arial"/>
          <w:b/>
          <w:bCs/>
        </w:rPr>
        <w:t>NEOFIN</w:t>
      </w:r>
      <w:r>
        <w:rPr>
          <w:rFonts w:ascii="Arial" w:eastAsia="Arial" w:hAnsi="Arial" w:cs="Arial"/>
        </w:rPr>
        <w:t xml:space="preserve">. Como usar Inteligência Artificial na cobrança preventiva e recorrente. </w:t>
      </w:r>
      <w:r>
        <w:rPr>
          <w:rFonts w:ascii="Arial" w:eastAsia="Arial" w:hAnsi="Arial" w:cs="Arial"/>
          <w:b/>
          <w:bCs/>
        </w:rPr>
        <w:t xml:space="preserve">Blog </w:t>
      </w:r>
      <w:proofErr w:type="spellStart"/>
      <w:r>
        <w:rPr>
          <w:rFonts w:ascii="Arial" w:eastAsia="Arial" w:hAnsi="Arial" w:cs="Arial"/>
          <w:b/>
          <w:bCs/>
        </w:rPr>
        <w:t>Neofin</w:t>
      </w:r>
      <w:proofErr w:type="spellEnd"/>
      <w:r>
        <w:rPr>
          <w:rFonts w:ascii="Arial" w:eastAsia="Arial" w:hAnsi="Arial" w:cs="Arial"/>
        </w:rPr>
        <w:t>, [s.d.]. Disponível em:</w:t>
      </w:r>
      <w:hyperlink r:id="rId20">
        <w:r w:rsidR="00251F8D">
          <w:rPr>
            <w:rFonts w:ascii="Arial" w:eastAsia="Arial" w:hAnsi="Arial" w:cs="Arial"/>
          </w:rPr>
          <w:t xml:space="preserve"> </w:t>
        </w:r>
      </w:hyperlink>
      <w:hyperlink r:id="rId21">
        <w:r w:rsidR="00251F8D">
          <w:rPr>
            <w:rFonts w:ascii="Arial" w:eastAsia="Arial" w:hAnsi="Arial" w:cs="Arial"/>
            <w:color w:val="1155CC"/>
            <w:u w:val="single"/>
          </w:rPr>
          <w:t>https://www.neofin.com.br/blog/como-usar-inteligencia-artificial-na-cobranca-preventiva-e-recorrente</w:t>
        </w:r>
      </w:hyperlink>
      <w:r>
        <w:rPr>
          <w:rFonts w:ascii="Arial" w:eastAsia="Arial" w:hAnsi="Arial" w:cs="Arial"/>
        </w:rPr>
        <w:t>. Acesso em: 08 jun. 2026.</w:t>
      </w:r>
    </w:p>
    <w:p w14:paraId="608B886F" w14:textId="77777777" w:rsidR="00251F8D" w:rsidRDefault="00251F8D">
      <w:pPr>
        <w:spacing w:after="240" w:line="240" w:lineRule="auto"/>
        <w:ind w:left="720" w:right="0" w:firstLine="0"/>
        <w:jc w:val="left"/>
        <w:rPr>
          <w:rFonts w:ascii="Arial" w:eastAsia="Arial" w:hAnsi="Arial" w:cs="Arial"/>
        </w:rPr>
      </w:pPr>
    </w:p>
    <w:p w14:paraId="608B8870" w14:textId="77777777" w:rsidR="00251F8D" w:rsidRDefault="00000000">
      <w:pPr>
        <w:numPr>
          <w:ilvl w:val="0"/>
          <w:numId w:val="1"/>
        </w:numPr>
        <w:spacing w:after="240" w:line="240" w:lineRule="auto"/>
        <w:ind w:right="0"/>
        <w:jc w:val="left"/>
      </w:pPr>
      <w:r>
        <w:rPr>
          <w:rFonts w:ascii="Arial" w:eastAsia="Arial" w:hAnsi="Arial" w:cs="Arial"/>
          <w:b/>
          <w:bCs/>
        </w:rPr>
        <w:t>QIVE</w:t>
      </w:r>
      <w:r>
        <w:rPr>
          <w:rFonts w:ascii="Arial" w:eastAsia="Arial" w:hAnsi="Arial" w:cs="Arial"/>
        </w:rPr>
        <w:t xml:space="preserve">. IA na gestão financeira. </w:t>
      </w:r>
      <w:r>
        <w:rPr>
          <w:rFonts w:ascii="Arial" w:eastAsia="Arial" w:hAnsi="Arial" w:cs="Arial"/>
          <w:b/>
          <w:bCs/>
        </w:rPr>
        <w:t xml:space="preserve">Blog </w:t>
      </w:r>
      <w:proofErr w:type="spellStart"/>
      <w:r>
        <w:rPr>
          <w:rFonts w:ascii="Arial" w:eastAsia="Arial" w:hAnsi="Arial" w:cs="Arial"/>
          <w:b/>
          <w:bCs/>
        </w:rPr>
        <w:t>Qive</w:t>
      </w:r>
      <w:proofErr w:type="spellEnd"/>
      <w:r>
        <w:rPr>
          <w:rFonts w:ascii="Arial" w:eastAsia="Arial" w:hAnsi="Arial" w:cs="Arial"/>
        </w:rPr>
        <w:t>, [s.d.]. Disponível em:</w:t>
      </w:r>
      <w:hyperlink r:id="rId22">
        <w:r w:rsidR="00251F8D">
          <w:rPr>
            <w:rFonts w:ascii="Arial" w:eastAsia="Arial" w:hAnsi="Arial" w:cs="Arial"/>
          </w:rPr>
          <w:t xml:space="preserve"> </w:t>
        </w:r>
      </w:hyperlink>
      <w:hyperlink r:id="rId23">
        <w:r w:rsidR="00251F8D">
          <w:rPr>
            <w:rFonts w:ascii="Arial" w:eastAsia="Arial" w:hAnsi="Arial" w:cs="Arial"/>
            <w:color w:val="1155CC"/>
            <w:u w:val="single"/>
          </w:rPr>
          <w:t>https://qive.com.br/blog/ia-gestao-financeira</w:t>
        </w:r>
      </w:hyperlink>
      <w:r>
        <w:rPr>
          <w:rFonts w:ascii="Arial" w:eastAsia="Arial" w:hAnsi="Arial" w:cs="Arial"/>
        </w:rPr>
        <w:t>. Acesso em: 08 jun. 2026.</w:t>
      </w:r>
    </w:p>
    <w:sectPr w:rsidR="00251F8D" w:rsidSect="00EB1572">
      <w:headerReference w:type="even" r:id="rId24"/>
      <w:headerReference w:type="default" r:id="rId25"/>
      <w:footerReference w:type="even" r:id="rId26"/>
      <w:footerReference w:type="default" r:id="rId27"/>
      <w:headerReference w:type="first" r:id="rId28"/>
      <w:footerReference w:type="first" r:id="rId29"/>
      <w:pgSz w:w="12240" w:h="15840"/>
      <w:pgMar w:top="1525" w:right="1432" w:bottom="1448" w:left="1441" w:header="720" w:footer="71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DCE91" w14:textId="77777777" w:rsidR="00A43F24" w:rsidRDefault="00A43F24">
      <w:pPr>
        <w:spacing w:after="0" w:line="240" w:lineRule="auto"/>
      </w:pPr>
      <w:r>
        <w:separator/>
      </w:r>
    </w:p>
  </w:endnote>
  <w:endnote w:type="continuationSeparator" w:id="0">
    <w:p w14:paraId="76719940" w14:textId="77777777" w:rsidR="00A43F24" w:rsidRDefault="00A43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20A8D832-804D-42E6-BDDD-7EA95563F0A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24E7DC-210C-4F83-BF36-54F1E3B76989}"/>
  </w:font>
  <w:font w:name="Calibri">
    <w:panose1 w:val="020F0502020204030204"/>
    <w:charset w:val="00"/>
    <w:family w:val="swiss"/>
    <w:pitch w:val="variable"/>
    <w:sig w:usb0="E4002EFF" w:usb1="C000247B" w:usb2="00000009" w:usb3="00000000" w:csb0="000001FF" w:csb1="00000000"/>
    <w:embedRegular r:id="rId3" w:fontKey="{14640FF0-8A6F-47C0-B23F-17A1A6DF12C3}"/>
    <w:embedBold r:id="rId4" w:fontKey="{12C35A79-B624-4F97-8EA8-A8AB74CEA554}"/>
  </w:font>
  <w:font w:name="Aptos Narrow">
    <w:charset w:val="00"/>
    <w:family w:val="swiss"/>
    <w:pitch w:val="variable"/>
    <w:sig w:usb0="20000287" w:usb1="00000003" w:usb2="00000000" w:usb3="00000000" w:csb0="0000019F" w:csb1="00000000"/>
    <w:embedRegular r:id="rId5" w:fontKey="{C736BC06-EF36-4E4A-8BCA-B06286B82DA2}"/>
    <w:embedBold r:id="rId6" w:fontKey="{1FD1443C-487A-4698-B140-5C1B09046EEE}"/>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7" w:fontKey="{17080031-DF78-468F-8D1D-F8A11867E313}"/>
  </w:font>
  <w:font w:name="Cambria">
    <w:panose1 w:val="02040503050406030204"/>
    <w:charset w:val="00"/>
    <w:family w:val="roman"/>
    <w:pitch w:val="variable"/>
    <w:sig w:usb0="E00006FF" w:usb1="420024FF" w:usb2="02000000" w:usb3="00000000" w:csb0="0000019F" w:csb1="00000000"/>
    <w:embedRegular r:id="rId8" w:fontKey="{7E9650C3-ECB4-4035-AD0C-B7A92BFA36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B" w14:textId="77777777" w:rsidR="00251F8D" w:rsidRDefault="00000000">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rPr>
        <w:rFonts w:ascii="Quattrocento Sans" w:eastAsia="Quattrocento Sans" w:hAnsi="Quattrocento Sans" w:cs="Quattrocento Sans"/>
        <w:sz w:val="20"/>
        <w:szCs w:val="20"/>
      </w:rPr>
      <w:t>©</w:t>
    </w:r>
    <w:r>
      <w:rPr>
        <w:sz w:val="20"/>
        <w:szCs w:val="20"/>
      </w:rPr>
      <w:t xml:space="preserve"> NK Cortes, 2025 </w:t>
    </w:r>
    <w:r>
      <w:tab/>
    </w:r>
    <w:r>
      <w:rPr>
        <w:sz w:val="20"/>
        <w:szCs w:val="20"/>
      </w:rPr>
      <w:t xml:space="preserve">Página </w:t>
    </w:r>
    <w:r>
      <w:fldChar w:fldCharType="begin"/>
    </w:r>
    <w:r>
      <w:instrText>PAGE</w:instrText>
    </w:r>
    <w:r>
      <w:fldChar w:fldCharType="separate"/>
    </w:r>
    <w:r>
      <w:fldChar w:fldCharType="end"/>
    </w:r>
    <w:r>
      <w:rPr>
        <w:sz w:val="20"/>
        <w:szCs w:val="20"/>
      </w:rPr>
      <w:t xml:space="preserve"> </w:t>
    </w:r>
  </w:p>
  <w:p w14:paraId="608B888C" w14:textId="77777777" w:rsidR="00251F8D" w:rsidRDefault="00000000">
    <w:pPr>
      <w:spacing w:after="0" w:line="259" w:lineRule="auto"/>
      <w:ind w:left="0" w:right="0" w:firstLine="0"/>
      <w:jc w:val="left"/>
    </w:pP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D" w14:textId="609E0C22" w:rsidR="00251F8D" w:rsidRDefault="00000000">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tab/>
    </w:r>
    <w:r>
      <w:rPr>
        <w:sz w:val="20"/>
        <w:szCs w:val="20"/>
      </w:rPr>
      <w:t xml:space="preserve">Página </w:t>
    </w:r>
    <w:r>
      <w:fldChar w:fldCharType="begin"/>
    </w:r>
    <w:r>
      <w:instrText>PAGE</w:instrText>
    </w:r>
    <w:r>
      <w:fldChar w:fldCharType="separate"/>
    </w:r>
    <w:r w:rsidR="00EB1572">
      <w:rPr>
        <w:noProof/>
      </w:rPr>
      <w:t>1</w:t>
    </w:r>
    <w:r>
      <w:fldChar w:fldCharType="end"/>
    </w:r>
    <w:r>
      <w:rPr>
        <w:sz w:val="20"/>
        <w:szCs w:val="20"/>
      </w:rPr>
      <w:t xml:space="preserve"> </w:t>
    </w:r>
  </w:p>
  <w:p w14:paraId="608B888E" w14:textId="77777777" w:rsidR="00251F8D" w:rsidRDefault="00000000">
    <w:pPr>
      <w:spacing w:after="0" w:line="259" w:lineRule="auto"/>
      <w:ind w:left="0" w:right="0" w:firstLine="0"/>
      <w:jc w:val="left"/>
    </w:pPr>
    <w:r>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97" w14:textId="5B6091B6" w:rsidR="00251F8D" w:rsidRDefault="00000000">
    <w:pPr>
      <w:tabs>
        <w:tab w:val="center" w:pos="110"/>
        <w:tab w:val="center" w:pos="4745"/>
        <w:tab w:val="right" w:pos="9368"/>
      </w:tabs>
      <w:spacing w:after="0" w:line="259" w:lineRule="auto"/>
      <w:ind w:left="0" w:right="-11" w:firstLine="0"/>
      <w:jc w:val="left"/>
    </w:pPr>
    <w:r>
      <w:rPr>
        <w:rFonts w:ascii="Calibri" w:eastAsia="Calibri" w:hAnsi="Calibri" w:cs="Calibri"/>
      </w:rPr>
      <w:tab/>
    </w:r>
    <w:r>
      <w:rPr>
        <w:sz w:val="20"/>
        <w:szCs w:val="20"/>
      </w:rPr>
      <w:t xml:space="preserve"> </w:t>
    </w:r>
    <w:r>
      <w:tab/>
    </w:r>
    <w:r>
      <w:tab/>
    </w:r>
    <w:r>
      <w:rPr>
        <w:sz w:val="20"/>
        <w:szCs w:val="20"/>
      </w:rPr>
      <w:t xml:space="preserve">Página </w:t>
    </w:r>
    <w:r>
      <w:fldChar w:fldCharType="begin"/>
    </w:r>
    <w:r>
      <w:instrText>PAGE</w:instrText>
    </w:r>
    <w:r>
      <w:fldChar w:fldCharType="separate"/>
    </w:r>
    <w:r w:rsidR="00EB1572">
      <w:rPr>
        <w:noProof/>
      </w:rPr>
      <w:t>1</w:t>
    </w:r>
    <w:r>
      <w:fldChar w:fldCharType="end"/>
    </w:r>
    <w:r>
      <w:rPr>
        <w:sz w:val="20"/>
        <w:szCs w:val="20"/>
      </w:rPr>
      <w:t xml:space="preserve"> </w:t>
    </w:r>
  </w:p>
  <w:p w14:paraId="608B8898" w14:textId="77777777" w:rsidR="00251F8D" w:rsidRDefault="00000000">
    <w:pPr>
      <w:spacing w:after="0" w:line="259" w:lineRule="auto"/>
      <w:ind w:left="0" w:right="0" w:firstLine="0"/>
      <w:jc w:val="left"/>
    </w:pP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3720" w14:textId="77777777" w:rsidR="00A43F24" w:rsidRDefault="00A43F24">
      <w:pPr>
        <w:spacing w:after="0" w:line="240" w:lineRule="auto"/>
      </w:pPr>
      <w:r>
        <w:separator/>
      </w:r>
    </w:p>
  </w:footnote>
  <w:footnote w:type="continuationSeparator" w:id="0">
    <w:p w14:paraId="1CCD0A36" w14:textId="77777777" w:rsidR="00A43F24" w:rsidRDefault="00A43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7B" w14:textId="77777777" w:rsidR="00251F8D" w:rsidRDefault="00251F8D">
    <w:pPr>
      <w:widowControl w:val="0"/>
      <w:pBdr>
        <w:top w:val="nil"/>
        <w:left w:val="nil"/>
        <w:bottom w:val="nil"/>
        <w:right w:val="nil"/>
        <w:between w:val="nil"/>
      </w:pBdr>
      <w:spacing w:after="0" w:line="276" w:lineRule="auto"/>
      <w:ind w:left="0" w:right="0" w:firstLine="0"/>
      <w:jc w:val="left"/>
    </w:pPr>
  </w:p>
  <w:tbl>
    <w:tblPr>
      <w:tblStyle w:val="ae"/>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7E"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7C" w14:textId="77777777" w:rsidR="00251F8D" w:rsidRDefault="00000000">
          <w:pPr>
            <w:spacing w:line="259" w:lineRule="auto"/>
            <w:ind w:left="0" w:right="0" w:firstLine="0"/>
            <w:jc w:val="left"/>
          </w:pPr>
          <w:r>
            <w:rPr>
              <w:b/>
              <w:bCs/>
              <w:sz w:val="20"/>
              <w:szCs w:val="20"/>
            </w:rPr>
            <w:t xml:space="preserve">Projeto NK Cortes  </w:t>
          </w:r>
        </w:p>
      </w:tc>
      <w:tc>
        <w:tcPr>
          <w:tcW w:w="3181" w:type="dxa"/>
          <w:tcBorders>
            <w:top w:val="single" w:sz="6" w:space="0" w:color="000000"/>
            <w:left w:val="single" w:sz="6" w:space="0" w:color="000000"/>
            <w:bottom w:val="single" w:sz="6" w:space="0" w:color="000000"/>
            <w:right w:val="single" w:sz="6" w:space="0" w:color="000000"/>
          </w:tcBorders>
        </w:tcPr>
        <w:p w14:paraId="608B887D" w14:textId="77777777" w:rsidR="00251F8D" w:rsidRDefault="00000000">
          <w:pPr>
            <w:spacing w:line="259" w:lineRule="auto"/>
            <w:ind w:left="5" w:right="0" w:firstLine="0"/>
            <w:jc w:val="left"/>
          </w:pPr>
          <w:r>
            <w:rPr>
              <w:sz w:val="20"/>
              <w:szCs w:val="20"/>
            </w:rPr>
            <w:t xml:space="preserve">  Versão:           &lt;3.0&gt; </w:t>
          </w:r>
        </w:p>
      </w:tc>
    </w:tr>
    <w:tr w:rsidR="00251F8D" w14:paraId="608B8881"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7F" w14:textId="77777777" w:rsidR="00251F8D" w:rsidRDefault="00000000">
          <w:pPr>
            <w:spacing w:line="259" w:lineRule="auto"/>
            <w:ind w:left="0" w:right="0" w:firstLine="0"/>
            <w:jc w:val="left"/>
          </w:pPr>
          <w:r>
            <w:rPr>
              <w:sz w:val="20"/>
              <w:szCs w:val="20"/>
            </w:rPr>
            <w:t xml:space="preserve">Documento Projeto Integrador II </w:t>
          </w:r>
        </w:p>
      </w:tc>
      <w:tc>
        <w:tcPr>
          <w:tcW w:w="3181" w:type="dxa"/>
          <w:tcBorders>
            <w:top w:val="single" w:sz="6" w:space="0" w:color="000000"/>
            <w:left w:val="single" w:sz="6" w:space="0" w:color="000000"/>
            <w:bottom w:val="single" w:sz="6" w:space="0" w:color="000000"/>
            <w:right w:val="single" w:sz="6" w:space="0" w:color="000000"/>
          </w:tcBorders>
        </w:tcPr>
        <w:p w14:paraId="608B8880" w14:textId="77777777" w:rsidR="00251F8D" w:rsidRDefault="00000000">
          <w:pPr>
            <w:spacing w:line="259" w:lineRule="auto"/>
            <w:ind w:left="5" w:right="0" w:firstLine="0"/>
            <w:jc w:val="left"/>
          </w:pPr>
          <w:r>
            <w:rPr>
              <w:sz w:val="20"/>
              <w:szCs w:val="20"/>
            </w:rPr>
            <w:t xml:space="preserve">  Data:  22/11/2025 </w:t>
          </w:r>
        </w:p>
      </w:tc>
    </w:tr>
  </w:tbl>
  <w:p w14:paraId="608B8882" w14:textId="77777777" w:rsidR="00251F8D" w:rsidRDefault="00000000">
    <w:pPr>
      <w:spacing w:after="0" w:line="259" w:lineRule="auto"/>
      <w:ind w:left="0" w:right="0" w:firstLine="0"/>
      <w:jc w:val="left"/>
    </w:pPr>
    <w:r>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3" w14:textId="7F1750F2" w:rsidR="00251F8D" w:rsidRDefault="00251F8D">
    <w:pPr>
      <w:spacing w:after="19" w:line="259" w:lineRule="auto"/>
      <w:ind w:left="976" w:right="0" w:firstLine="440"/>
    </w:pPr>
  </w:p>
  <w:tbl>
    <w:tblPr>
      <w:tblStyle w:val="af"/>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86"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84" w14:textId="77777777" w:rsidR="00251F8D" w:rsidRDefault="00000000">
          <w:pPr>
            <w:spacing w:line="259" w:lineRule="auto"/>
            <w:ind w:left="0" w:right="0" w:firstLine="0"/>
            <w:jc w:val="left"/>
          </w:pPr>
          <w:r>
            <w:rPr>
              <w:b/>
              <w:bCs/>
              <w:sz w:val="20"/>
              <w:szCs w:val="20"/>
            </w:rPr>
            <w:t xml:space="preserve">Projeto Supermercado Yamauchi  </w:t>
          </w:r>
        </w:p>
      </w:tc>
      <w:tc>
        <w:tcPr>
          <w:tcW w:w="3181" w:type="dxa"/>
          <w:tcBorders>
            <w:top w:val="single" w:sz="6" w:space="0" w:color="000000"/>
            <w:left w:val="single" w:sz="6" w:space="0" w:color="000000"/>
            <w:bottom w:val="single" w:sz="6" w:space="0" w:color="000000"/>
            <w:right w:val="single" w:sz="6" w:space="0" w:color="000000"/>
          </w:tcBorders>
        </w:tcPr>
        <w:p w14:paraId="608B8885" w14:textId="77777777" w:rsidR="00251F8D" w:rsidRDefault="00000000">
          <w:pPr>
            <w:spacing w:line="259" w:lineRule="auto"/>
            <w:ind w:left="5" w:right="0" w:firstLine="0"/>
            <w:jc w:val="left"/>
          </w:pPr>
          <w:r>
            <w:rPr>
              <w:sz w:val="20"/>
              <w:szCs w:val="20"/>
            </w:rPr>
            <w:t xml:space="preserve">  Versão:           &lt;3.0&gt; </w:t>
          </w:r>
        </w:p>
      </w:tc>
    </w:tr>
    <w:tr w:rsidR="00251F8D" w14:paraId="608B8889"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87" w14:textId="77777777" w:rsidR="00251F8D" w:rsidRDefault="00000000">
          <w:pPr>
            <w:spacing w:line="259" w:lineRule="auto"/>
            <w:ind w:left="0" w:right="0" w:firstLine="0"/>
            <w:jc w:val="left"/>
          </w:pPr>
          <w:r>
            <w:rPr>
              <w:sz w:val="20"/>
              <w:szCs w:val="20"/>
            </w:rPr>
            <w:t xml:space="preserve">Documento Projeto Integrador II </w:t>
          </w:r>
        </w:p>
      </w:tc>
      <w:tc>
        <w:tcPr>
          <w:tcW w:w="3181" w:type="dxa"/>
          <w:tcBorders>
            <w:top w:val="single" w:sz="6" w:space="0" w:color="000000"/>
            <w:left w:val="single" w:sz="6" w:space="0" w:color="000000"/>
            <w:bottom w:val="single" w:sz="6" w:space="0" w:color="000000"/>
            <w:right w:val="single" w:sz="6" w:space="0" w:color="000000"/>
          </w:tcBorders>
        </w:tcPr>
        <w:p w14:paraId="608B8888" w14:textId="77777777" w:rsidR="00251F8D" w:rsidRDefault="00000000">
          <w:pPr>
            <w:spacing w:line="259" w:lineRule="auto"/>
            <w:ind w:left="5" w:right="0" w:firstLine="0"/>
            <w:jc w:val="left"/>
          </w:pPr>
          <w:r>
            <w:rPr>
              <w:sz w:val="20"/>
              <w:szCs w:val="20"/>
            </w:rPr>
            <w:t xml:space="preserve">  Data:  13/03/2026 </w:t>
          </w:r>
        </w:p>
      </w:tc>
    </w:tr>
  </w:tbl>
  <w:p w14:paraId="608B888A" w14:textId="77777777" w:rsidR="00251F8D" w:rsidRDefault="00000000">
    <w:pPr>
      <w:spacing w:after="0" w:line="259" w:lineRule="auto"/>
      <w:ind w:left="0" w:right="0" w:firstLine="0"/>
      <w:jc w:val="left"/>
    </w:pPr>
    <w:r>
      <w:rPr>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888F" w14:textId="77777777" w:rsidR="00251F8D" w:rsidRDefault="00251F8D">
    <w:pPr>
      <w:widowControl w:val="0"/>
      <w:pBdr>
        <w:top w:val="nil"/>
        <w:left w:val="nil"/>
        <w:bottom w:val="nil"/>
        <w:right w:val="nil"/>
        <w:between w:val="nil"/>
      </w:pBdr>
      <w:spacing w:after="0" w:line="276" w:lineRule="auto"/>
      <w:ind w:left="0" w:right="0" w:firstLine="0"/>
      <w:jc w:val="left"/>
    </w:pPr>
  </w:p>
  <w:tbl>
    <w:tblPr>
      <w:tblStyle w:val="af0"/>
      <w:tblpPr w:vertAnchor="page" w:horzAnchor="page" w:tblpX="1448" w:tblpY="728"/>
      <w:tblW w:w="9559" w:type="dxa"/>
      <w:tblInd w:w="0" w:type="dxa"/>
      <w:tblLayout w:type="fixed"/>
      <w:tblLook w:val="0400" w:firstRow="0" w:lastRow="0" w:firstColumn="0" w:lastColumn="0" w:noHBand="0" w:noVBand="1"/>
    </w:tblPr>
    <w:tblGrid>
      <w:gridCol w:w="6378"/>
      <w:gridCol w:w="3181"/>
    </w:tblGrid>
    <w:tr w:rsidR="00251F8D" w14:paraId="608B8892" w14:textId="77777777">
      <w:trPr>
        <w:trHeight w:val="296"/>
      </w:trPr>
      <w:tc>
        <w:tcPr>
          <w:tcW w:w="6378" w:type="dxa"/>
          <w:tcBorders>
            <w:top w:val="single" w:sz="6" w:space="0" w:color="000000"/>
            <w:left w:val="single" w:sz="6" w:space="0" w:color="000000"/>
            <w:bottom w:val="single" w:sz="6" w:space="0" w:color="000000"/>
            <w:right w:val="single" w:sz="6" w:space="0" w:color="000000"/>
          </w:tcBorders>
        </w:tcPr>
        <w:p w14:paraId="608B8890" w14:textId="77777777" w:rsidR="00251F8D" w:rsidRDefault="00000000">
          <w:pPr>
            <w:spacing w:line="259" w:lineRule="auto"/>
            <w:ind w:left="0" w:right="0" w:firstLine="0"/>
            <w:jc w:val="left"/>
          </w:pPr>
          <w:r>
            <w:rPr>
              <w:b/>
              <w:bCs/>
              <w:sz w:val="20"/>
              <w:szCs w:val="20"/>
            </w:rPr>
            <w:t xml:space="preserve">Projeto NK Cortes  </w:t>
          </w:r>
        </w:p>
      </w:tc>
      <w:tc>
        <w:tcPr>
          <w:tcW w:w="3181" w:type="dxa"/>
          <w:tcBorders>
            <w:top w:val="single" w:sz="6" w:space="0" w:color="000000"/>
            <w:left w:val="single" w:sz="6" w:space="0" w:color="000000"/>
            <w:bottom w:val="single" w:sz="6" w:space="0" w:color="000000"/>
            <w:right w:val="single" w:sz="6" w:space="0" w:color="000000"/>
          </w:tcBorders>
        </w:tcPr>
        <w:p w14:paraId="608B8891" w14:textId="77777777" w:rsidR="00251F8D" w:rsidRDefault="00000000">
          <w:pPr>
            <w:spacing w:line="259" w:lineRule="auto"/>
            <w:ind w:left="5" w:right="0" w:firstLine="0"/>
            <w:jc w:val="left"/>
          </w:pPr>
          <w:r>
            <w:rPr>
              <w:sz w:val="20"/>
              <w:szCs w:val="20"/>
            </w:rPr>
            <w:t xml:space="preserve">  Versão:           &lt;3.0&gt; </w:t>
          </w:r>
        </w:p>
      </w:tc>
    </w:tr>
    <w:tr w:rsidR="00251F8D" w14:paraId="608B8895" w14:textId="77777777">
      <w:trPr>
        <w:trHeight w:val="255"/>
      </w:trPr>
      <w:tc>
        <w:tcPr>
          <w:tcW w:w="6378" w:type="dxa"/>
          <w:tcBorders>
            <w:top w:val="single" w:sz="6" w:space="0" w:color="000000"/>
            <w:left w:val="single" w:sz="6" w:space="0" w:color="000000"/>
            <w:bottom w:val="single" w:sz="6" w:space="0" w:color="000000"/>
            <w:right w:val="single" w:sz="6" w:space="0" w:color="000000"/>
          </w:tcBorders>
        </w:tcPr>
        <w:p w14:paraId="608B8893" w14:textId="77777777" w:rsidR="00251F8D" w:rsidRDefault="00000000">
          <w:pPr>
            <w:spacing w:line="259" w:lineRule="auto"/>
            <w:ind w:left="0" w:right="0" w:firstLine="0"/>
            <w:jc w:val="left"/>
          </w:pPr>
          <w:r>
            <w:rPr>
              <w:sz w:val="20"/>
              <w:szCs w:val="20"/>
            </w:rPr>
            <w:t xml:space="preserve">Documento Projeto Integrador II </w:t>
          </w:r>
        </w:p>
      </w:tc>
      <w:tc>
        <w:tcPr>
          <w:tcW w:w="3181" w:type="dxa"/>
          <w:tcBorders>
            <w:top w:val="single" w:sz="6" w:space="0" w:color="000000"/>
            <w:left w:val="single" w:sz="6" w:space="0" w:color="000000"/>
            <w:bottom w:val="single" w:sz="6" w:space="0" w:color="000000"/>
            <w:right w:val="single" w:sz="6" w:space="0" w:color="000000"/>
          </w:tcBorders>
        </w:tcPr>
        <w:p w14:paraId="608B8894" w14:textId="77777777" w:rsidR="00251F8D" w:rsidRDefault="00000000">
          <w:pPr>
            <w:spacing w:line="259" w:lineRule="auto"/>
            <w:ind w:left="5" w:right="0" w:firstLine="0"/>
            <w:jc w:val="left"/>
          </w:pPr>
          <w:r>
            <w:rPr>
              <w:sz w:val="20"/>
              <w:szCs w:val="20"/>
            </w:rPr>
            <w:t xml:space="preserve">  Data:  22/11/2025 </w:t>
          </w:r>
        </w:p>
      </w:tc>
    </w:tr>
  </w:tbl>
  <w:p w14:paraId="608B8896" w14:textId="4A777244" w:rsidR="00251F8D" w:rsidRDefault="00EB1572" w:rsidP="00EB1572">
    <w:pPr>
      <w:spacing w:after="0" w:line="259" w:lineRule="auto"/>
      <w:ind w:left="0" w:right="0" w:firstLine="0"/>
      <w:jc w:val="center"/>
    </w:pPr>
    <w:r>
      <w:rPr>
        <w:noProof/>
      </w:rPr>
      <w:drawing>
        <wp:inline distT="0" distB="0" distL="114300" distR="114300" wp14:anchorId="7BDCEFAC" wp14:editId="65E39FE7">
          <wp:extent cx="4638675" cy="1000125"/>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638675" cy="10001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1712"/>
    <w:multiLevelType w:val="multilevel"/>
    <w:tmpl w:val="7960B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138B2"/>
    <w:multiLevelType w:val="multilevel"/>
    <w:tmpl w:val="7142959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7F84939"/>
    <w:multiLevelType w:val="multilevel"/>
    <w:tmpl w:val="A50EBD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A73C8A"/>
    <w:multiLevelType w:val="multilevel"/>
    <w:tmpl w:val="5AA02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B964F5E"/>
    <w:multiLevelType w:val="multilevel"/>
    <w:tmpl w:val="352E6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F8E2426"/>
    <w:multiLevelType w:val="multilevel"/>
    <w:tmpl w:val="0E22A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8B0C6C"/>
    <w:multiLevelType w:val="multilevel"/>
    <w:tmpl w:val="86F8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E70184"/>
    <w:multiLevelType w:val="multilevel"/>
    <w:tmpl w:val="B44C72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EF925FB"/>
    <w:multiLevelType w:val="multilevel"/>
    <w:tmpl w:val="9A928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07567E"/>
    <w:multiLevelType w:val="multilevel"/>
    <w:tmpl w:val="F2A0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E474AB"/>
    <w:multiLevelType w:val="multilevel"/>
    <w:tmpl w:val="0F103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6AB44BB"/>
    <w:multiLevelType w:val="multilevel"/>
    <w:tmpl w:val="EB34AC94"/>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2" w15:restartNumberingAfterBreak="0">
    <w:nsid w:val="4AA43399"/>
    <w:multiLevelType w:val="multilevel"/>
    <w:tmpl w:val="5284F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0F6097"/>
    <w:multiLevelType w:val="multilevel"/>
    <w:tmpl w:val="79CCF816"/>
    <w:lvl w:ilvl="0">
      <w:start w:val="1"/>
      <w:numFmt w:val="bullet"/>
      <w:lvlText w:val="●"/>
      <w:lvlJc w:val="left"/>
      <w:pPr>
        <w:ind w:left="725" w:hanging="360"/>
      </w:pPr>
      <w:rPr>
        <w:rFonts w:ascii="Noto Sans Symbols" w:eastAsia="Noto Sans Symbols" w:hAnsi="Noto Sans Symbols" w:cs="Noto Sans Symbols"/>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14" w15:restartNumberingAfterBreak="0">
    <w:nsid w:val="6018326E"/>
    <w:multiLevelType w:val="multilevel"/>
    <w:tmpl w:val="A874DC8A"/>
    <w:lvl w:ilvl="0">
      <w:start w:val="1"/>
      <w:numFmt w:val="decimal"/>
      <w:lvlText w:val="%1."/>
      <w:lvlJc w:val="left"/>
      <w:pPr>
        <w:ind w:left="706" w:hanging="706"/>
      </w:pPr>
      <w:rPr>
        <w:rFonts w:ascii="Arial" w:eastAsia="Arial" w:hAnsi="Arial" w:cs="Arial"/>
        <w:b w:val="0"/>
        <w:bCs w:val="0"/>
        <w:i w:val="0"/>
        <w:iCs w:val="0"/>
        <w:strike w:val="0"/>
        <w:color w:val="1B1C1D"/>
        <w:sz w:val="22"/>
        <w:szCs w:val="22"/>
        <w:u w:val="none"/>
        <w:shd w:val="clear" w:color="auto" w:fill="auto"/>
        <w:vertAlign w:val="baseline"/>
      </w:rPr>
    </w:lvl>
    <w:lvl w:ilvl="1">
      <w:start w:val="1"/>
      <w:numFmt w:val="lowerLetter"/>
      <w:lvlText w:val="%2"/>
      <w:lvlJc w:val="left"/>
      <w:pPr>
        <w:ind w:left="1441" w:hanging="1441"/>
      </w:pPr>
      <w:rPr>
        <w:rFonts w:ascii="Arial" w:eastAsia="Arial" w:hAnsi="Arial" w:cs="Arial"/>
        <w:b w:val="0"/>
        <w:bCs w:val="0"/>
        <w:i w:val="0"/>
        <w:iCs w:val="0"/>
        <w:strike w:val="0"/>
        <w:color w:val="1B1C1D"/>
        <w:sz w:val="22"/>
        <w:szCs w:val="22"/>
        <w:u w:val="none"/>
        <w:shd w:val="clear" w:color="auto" w:fill="auto"/>
        <w:vertAlign w:val="baseline"/>
      </w:rPr>
    </w:lvl>
    <w:lvl w:ilvl="2">
      <w:start w:val="1"/>
      <w:numFmt w:val="lowerRoman"/>
      <w:lvlText w:val="%3"/>
      <w:lvlJc w:val="left"/>
      <w:pPr>
        <w:ind w:left="2161" w:hanging="2161"/>
      </w:pPr>
      <w:rPr>
        <w:rFonts w:ascii="Arial" w:eastAsia="Arial" w:hAnsi="Arial" w:cs="Arial"/>
        <w:b w:val="0"/>
        <w:bCs w:val="0"/>
        <w:i w:val="0"/>
        <w:iCs w:val="0"/>
        <w:strike w:val="0"/>
        <w:color w:val="1B1C1D"/>
        <w:sz w:val="22"/>
        <w:szCs w:val="22"/>
        <w:u w:val="none"/>
        <w:shd w:val="clear" w:color="auto" w:fill="auto"/>
        <w:vertAlign w:val="baseline"/>
      </w:rPr>
    </w:lvl>
    <w:lvl w:ilvl="3">
      <w:start w:val="1"/>
      <w:numFmt w:val="decimal"/>
      <w:lvlText w:val="%4"/>
      <w:lvlJc w:val="left"/>
      <w:pPr>
        <w:ind w:left="2881" w:hanging="2881"/>
      </w:pPr>
      <w:rPr>
        <w:rFonts w:ascii="Arial" w:eastAsia="Arial" w:hAnsi="Arial" w:cs="Arial"/>
        <w:b w:val="0"/>
        <w:bCs w:val="0"/>
        <w:i w:val="0"/>
        <w:iCs w:val="0"/>
        <w:strike w:val="0"/>
        <w:color w:val="1B1C1D"/>
        <w:sz w:val="22"/>
        <w:szCs w:val="22"/>
        <w:u w:val="none"/>
        <w:shd w:val="clear" w:color="auto" w:fill="auto"/>
        <w:vertAlign w:val="baseline"/>
      </w:rPr>
    </w:lvl>
    <w:lvl w:ilvl="4">
      <w:start w:val="1"/>
      <w:numFmt w:val="lowerLetter"/>
      <w:lvlText w:val="%5"/>
      <w:lvlJc w:val="left"/>
      <w:pPr>
        <w:ind w:left="3601" w:hanging="3601"/>
      </w:pPr>
      <w:rPr>
        <w:rFonts w:ascii="Arial" w:eastAsia="Arial" w:hAnsi="Arial" w:cs="Arial"/>
        <w:b w:val="0"/>
        <w:bCs w:val="0"/>
        <w:i w:val="0"/>
        <w:iCs w:val="0"/>
        <w:strike w:val="0"/>
        <w:color w:val="1B1C1D"/>
        <w:sz w:val="22"/>
        <w:szCs w:val="22"/>
        <w:u w:val="none"/>
        <w:shd w:val="clear" w:color="auto" w:fill="auto"/>
        <w:vertAlign w:val="baseline"/>
      </w:rPr>
    </w:lvl>
    <w:lvl w:ilvl="5">
      <w:start w:val="1"/>
      <w:numFmt w:val="lowerRoman"/>
      <w:lvlText w:val="%6"/>
      <w:lvlJc w:val="left"/>
      <w:pPr>
        <w:ind w:left="4321" w:hanging="4321"/>
      </w:pPr>
      <w:rPr>
        <w:rFonts w:ascii="Arial" w:eastAsia="Arial" w:hAnsi="Arial" w:cs="Arial"/>
        <w:b w:val="0"/>
        <w:bCs w:val="0"/>
        <w:i w:val="0"/>
        <w:iCs w:val="0"/>
        <w:strike w:val="0"/>
        <w:color w:val="1B1C1D"/>
        <w:sz w:val="22"/>
        <w:szCs w:val="22"/>
        <w:u w:val="none"/>
        <w:shd w:val="clear" w:color="auto" w:fill="auto"/>
        <w:vertAlign w:val="baseline"/>
      </w:rPr>
    </w:lvl>
    <w:lvl w:ilvl="6">
      <w:start w:val="1"/>
      <w:numFmt w:val="decimal"/>
      <w:lvlText w:val="%7"/>
      <w:lvlJc w:val="left"/>
      <w:pPr>
        <w:ind w:left="5041" w:hanging="5041"/>
      </w:pPr>
      <w:rPr>
        <w:rFonts w:ascii="Arial" w:eastAsia="Arial" w:hAnsi="Arial" w:cs="Arial"/>
        <w:b w:val="0"/>
        <w:bCs w:val="0"/>
        <w:i w:val="0"/>
        <w:iCs w:val="0"/>
        <w:strike w:val="0"/>
        <w:color w:val="1B1C1D"/>
        <w:sz w:val="22"/>
        <w:szCs w:val="22"/>
        <w:u w:val="none"/>
        <w:shd w:val="clear" w:color="auto" w:fill="auto"/>
        <w:vertAlign w:val="baseline"/>
      </w:rPr>
    </w:lvl>
    <w:lvl w:ilvl="7">
      <w:start w:val="1"/>
      <w:numFmt w:val="lowerLetter"/>
      <w:lvlText w:val="%8"/>
      <w:lvlJc w:val="left"/>
      <w:pPr>
        <w:ind w:left="5761" w:hanging="5761"/>
      </w:pPr>
      <w:rPr>
        <w:rFonts w:ascii="Arial" w:eastAsia="Arial" w:hAnsi="Arial" w:cs="Arial"/>
        <w:b w:val="0"/>
        <w:bCs w:val="0"/>
        <w:i w:val="0"/>
        <w:iCs w:val="0"/>
        <w:strike w:val="0"/>
        <w:color w:val="1B1C1D"/>
        <w:sz w:val="22"/>
        <w:szCs w:val="22"/>
        <w:u w:val="none"/>
        <w:shd w:val="clear" w:color="auto" w:fill="auto"/>
        <w:vertAlign w:val="baseline"/>
      </w:rPr>
    </w:lvl>
    <w:lvl w:ilvl="8">
      <w:start w:val="1"/>
      <w:numFmt w:val="lowerRoman"/>
      <w:lvlText w:val="%9"/>
      <w:lvlJc w:val="left"/>
      <w:pPr>
        <w:ind w:left="6481" w:hanging="6481"/>
      </w:pPr>
      <w:rPr>
        <w:rFonts w:ascii="Arial" w:eastAsia="Arial" w:hAnsi="Arial" w:cs="Arial"/>
        <w:b w:val="0"/>
        <w:bCs w:val="0"/>
        <w:i w:val="0"/>
        <w:iCs w:val="0"/>
        <w:strike w:val="0"/>
        <w:color w:val="1B1C1D"/>
        <w:sz w:val="22"/>
        <w:szCs w:val="22"/>
        <w:u w:val="none"/>
        <w:shd w:val="clear" w:color="auto" w:fill="auto"/>
        <w:vertAlign w:val="baseline"/>
      </w:rPr>
    </w:lvl>
  </w:abstractNum>
  <w:abstractNum w:abstractNumId="15" w15:restartNumberingAfterBreak="0">
    <w:nsid w:val="638077DE"/>
    <w:multiLevelType w:val="multilevel"/>
    <w:tmpl w:val="4DDC7F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C9257C"/>
    <w:multiLevelType w:val="multilevel"/>
    <w:tmpl w:val="9796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F25492"/>
    <w:multiLevelType w:val="multilevel"/>
    <w:tmpl w:val="5DD8A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B62ECD"/>
    <w:multiLevelType w:val="multilevel"/>
    <w:tmpl w:val="6F9C3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B07580"/>
    <w:multiLevelType w:val="multilevel"/>
    <w:tmpl w:val="EFCC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9250299">
    <w:abstractNumId w:val="15"/>
  </w:num>
  <w:num w:numId="2" w16cid:durableId="2068723097">
    <w:abstractNumId w:val="9"/>
  </w:num>
  <w:num w:numId="3" w16cid:durableId="1480881187">
    <w:abstractNumId w:val="14"/>
  </w:num>
  <w:num w:numId="4" w16cid:durableId="634532678">
    <w:abstractNumId w:val="4"/>
  </w:num>
  <w:num w:numId="5" w16cid:durableId="888079241">
    <w:abstractNumId w:val="11"/>
  </w:num>
  <w:num w:numId="6" w16cid:durableId="1580676937">
    <w:abstractNumId w:val="2"/>
  </w:num>
  <w:num w:numId="7" w16cid:durableId="738477905">
    <w:abstractNumId w:val="13"/>
  </w:num>
  <w:num w:numId="8" w16cid:durableId="2088455815">
    <w:abstractNumId w:val="16"/>
  </w:num>
  <w:num w:numId="9" w16cid:durableId="431630533">
    <w:abstractNumId w:val="3"/>
  </w:num>
  <w:num w:numId="10" w16cid:durableId="664817303">
    <w:abstractNumId w:val="12"/>
  </w:num>
  <w:num w:numId="11" w16cid:durableId="1500732202">
    <w:abstractNumId w:val="1"/>
  </w:num>
  <w:num w:numId="12" w16cid:durableId="368772536">
    <w:abstractNumId w:val="18"/>
  </w:num>
  <w:num w:numId="13" w16cid:durableId="387649231">
    <w:abstractNumId w:val="8"/>
  </w:num>
  <w:num w:numId="14" w16cid:durableId="1126895129">
    <w:abstractNumId w:val="6"/>
  </w:num>
  <w:num w:numId="15" w16cid:durableId="2105764724">
    <w:abstractNumId w:val="17"/>
  </w:num>
  <w:num w:numId="16" w16cid:durableId="83040353">
    <w:abstractNumId w:val="0"/>
  </w:num>
  <w:num w:numId="17" w16cid:durableId="862017746">
    <w:abstractNumId w:val="5"/>
  </w:num>
  <w:num w:numId="18" w16cid:durableId="496921454">
    <w:abstractNumId w:val="19"/>
  </w:num>
  <w:num w:numId="19" w16cid:durableId="767045009">
    <w:abstractNumId w:val="10"/>
  </w:num>
  <w:num w:numId="20" w16cid:durableId="11142493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F8D"/>
    <w:rsid w:val="001D60DA"/>
    <w:rsid w:val="00251F8D"/>
    <w:rsid w:val="004512F4"/>
    <w:rsid w:val="00A43F24"/>
    <w:rsid w:val="00B41C0A"/>
    <w:rsid w:val="00BC15B3"/>
    <w:rsid w:val="00D05747"/>
    <w:rsid w:val="00DC1C68"/>
    <w:rsid w:val="00DC669B"/>
    <w:rsid w:val="00EB15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B8530"/>
  <w15:docId w15:val="{659125FD-4482-4AAC-BCCC-4E0860168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3" w:line="246" w:lineRule="auto"/>
        <w:ind w:left="15" w:right="98"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47" w:line="265" w:lineRule="auto"/>
      <w:ind w:right="0"/>
      <w:jc w:val="left"/>
      <w:outlineLvl w:val="0"/>
    </w:pPr>
    <w:rPr>
      <w:rFonts w:ascii="Arial" w:eastAsia="Arial" w:hAnsi="Arial" w:cs="Arial"/>
      <w:b/>
      <w:bCs/>
      <w:color w:val="000000"/>
      <w:sz w:val="24"/>
      <w:szCs w:val="24"/>
    </w:rPr>
  </w:style>
  <w:style w:type="paragraph" w:styleId="Ttulo2">
    <w:name w:val="heading 2"/>
    <w:basedOn w:val="Normal"/>
    <w:next w:val="Normal"/>
    <w:uiPriority w:val="9"/>
    <w:unhideWhenUsed/>
    <w:qFormat/>
    <w:pPr>
      <w:keepNext/>
      <w:keepLines/>
      <w:pBdr>
        <w:top w:val="nil"/>
        <w:left w:val="nil"/>
        <w:bottom w:val="nil"/>
        <w:right w:val="nil"/>
        <w:between w:val="nil"/>
      </w:pBdr>
      <w:spacing w:after="47" w:line="265" w:lineRule="auto"/>
      <w:ind w:right="0"/>
      <w:jc w:val="left"/>
      <w:outlineLvl w:val="1"/>
    </w:pPr>
    <w:rPr>
      <w:rFonts w:ascii="Arial" w:eastAsia="Arial" w:hAnsi="Arial" w:cs="Arial"/>
      <w:b/>
      <w:bCs/>
      <w:color w:val="000000"/>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after="47" w:line="265" w:lineRule="auto"/>
      <w:ind w:right="0"/>
      <w:jc w:val="left"/>
      <w:outlineLvl w:val="2"/>
    </w:pPr>
    <w:rPr>
      <w:rFonts w:ascii="Arial" w:eastAsia="Arial" w:hAnsi="Arial" w:cs="Arial"/>
      <w:b/>
      <w:bCs/>
      <w:color w:val="000000"/>
      <w:sz w:val="20"/>
      <w:szCs w:val="20"/>
    </w:rPr>
  </w:style>
  <w:style w:type="paragraph" w:styleId="Ttulo4">
    <w:name w:val="heading 4"/>
    <w:basedOn w:val="Normal"/>
    <w:next w:val="Normal"/>
    <w:uiPriority w:val="9"/>
    <w:semiHidden/>
    <w:unhideWhenUsed/>
    <w:qFormat/>
    <w:pPr>
      <w:keepNext/>
      <w:keepLines/>
      <w:pBdr>
        <w:top w:val="nil"/>
        <w:left w:val="nil"/>
        <w:bottom w:val="nil"/>
        <w:right w:val="nil"/>
        <w:between w:val="nil"/>
      </w:pBdr>
      <w:spacing w:after="47" w:line="265" w:lineRule="auto"/>
      <w:ind w:right="0"/>
      <w:jc w:val="left"/>
      <w:outlineLvl w:val="3"/>
    </w:pPr>
    <w:rPr>
      <w:rFonts w:ascii="Arial" w:eastAsia="Arial" w:hAnsi="Arial" w:cs="Arial"/>
      <w:b/>
      <w:bCs/>
      <w:color w:val="000000"/>
      <w:sz w:val="20"/>
      <w:szCs w:val="20"/>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after="47" w:line="265" w:lineRule="auto"/>
      <w:ind w:right="0"/>
      <w:jc w:val="left"/>
      <w:outlineLvl w:val="4"/>
    </w:pPr>
    <w:rPr>
      <w:rFonts w:ascii="Arial" w:eastAsia="Arial" w:hAnsi="Arial" w:cs="Arial"/>
      <w:b/>
      <w:bCs/>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64" w:type="dxa"/>
        <w:left w:w="107" w:type="dxa"/>
        <w:bottom w:w="0" w:type="dxa"/>
        <w:right w:w="115" w:type="dxa"/>
      </w:tblCellMar>
    </w:tblPr>
  </w:style>
  <w:style w:type="table" w:customStyle="1" w:styleId="a1">
    <w:basedOn w:val="TableNormal"/>
    <w:pPr>
      <w:spacing w:after="0" w:line="240" w:lineRule="auto"/>
    </w:pPr>
    <w:tblPr>
      <w:tblStyleRowBandSize w:val="1"/>
      <w:tblStyleColBandSize w:val="1"/>
      <w:tblCellMar>
        <w:top w:w="45" w:type="dxa"/>
        <w:left w:w="284" w:type="dxa"/>
        <w:bottom w:w="0" w:type="dxa"/>
        <w:right w:w="284"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64" w:type="dxa"/>
        <w:left w:w="115" w:type="dxa"/>
        <w:bottom w:w="0" w:type="dxa"/>
        <w:right w:w="115" w:type="dxa"/>
      </w:tblCellMar>
    </w:tblPr>
  </w:style>
  <w:style w:type="table" w:customStyle="1" w:styleId="af">
    <w:basedOn w:val="TableNormal"/>
    <w:tblPr>
      <w:tblStyleRowBandSize w:val="1"/>
      <w:tblStyleColBandSize w:val="1"/>
      <w:tblCellMar>
        <w:top w:w="64" w:type="dxa"/>
        <w:left w:w="115" w:type="dxa"/>
        <w:bottom w:w="0" w:type="dxa"/>
        <w:right w:w="115" w:type="dxa"/>
      </w:tblCellMar>
    </w:tblPr>
  </w:style>
  <w:style w:type="table" w:customStyle="1" w:styleId="af0">
    <w:basedOn w:val="TableNormal"/>
    <w:tblPr>
      <w:tblStyleRowBandSize w:val="1"/>
      <w:tblStyleColBandSize w:val="1"/>
      <w:tblCellMar>
        <w:top w:w="64" w:type="dxa"/>
        <w:left w:w="115" w:type="dxa"/>
        <w:bottom w:w="0" w:type="dxa"/>
        <w:right w:w="115" w:type="dxa"/>
      </w:tblCellMar>
    </w:tblPr>
  </w:style>
  <w:style w:type="paragraph" w:styleId="CabealhodoSumrio">
    <w:name w:val="TOC Heading"/>
    <w:basedOn w:val="Ttulo1"/>
    <w:next w:val="Normal"/>
    <w:uiPriority w:val="39"/>
    <w:unhideWhenUsed/>
    <w:qFormat/>
    <w:rsid w:val="00BC15B3"/>
    <w:pPr>
      <w:pBdr>
        <w:top w:val="none" w:sz="0" w:space="0" w:color="auto"/>
        <w:left w:val="none" w:sz="0" w:space="0" w:color="auto"/>
        <w:bottom w:val="none" w:sz="0" w:space="0" w:color="auto"/>
        <w:right w:val="none" w:sz="0" w:space="0" w:color="auto"/>
        <w:between w:val="none" w:sz="0" w:space="0" w:color="auto"/>
      </w:pBdr>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BC15B3"/>
    <w:pPr>
      <w:spacing w:after="100"/>
      <w:ind w:left="0"/>
    </w:pPr>
  </w:style>
  <w:style w:type="paragraph" w:styleId="Sumrio2">
    <w:name w:val="toc 2"/>
    <w:basedOn w:val="Normal"/>
    <w:next w:val="Normal"/>
    <w:autoRedefine/>
    <w:uiPriority w:val="39"/>
    <w:unhideWhenUsed/>
    <w:rsid w:val="00BC15B3"/>
    <w:pPr>
      <w:spacing w:after="100"/>
      <w:ind w:left="220"/>
    </w:pPr>
  </w:style>
  <w:style w:type="paragraph" w:styleId="Sumrio3">
    <w:name w:val="toc 3"/>
    <w:basedOn w:val="Normal"/>
    <w:next w:val="Normal"/>
    <w:autoRedefine/>
    <w:uiPriority w:val="39"/>
    <w:unhideWhenUsed/>
    <w:rsid w:val="00BC15B3"/>
    <w:pPr>
      <w:spacing w:after="100"/>
      <w:ind w:left="440"/>
    </w:pPr>
  </w:style>
  <w:style w:type="character" w:styleId="Hyperlink">
    <w:name w:val="Hyperlink"/>
    <w:basedOn w:val="Fontepargpadro"/>
    <w:uiPriority w:val="99"/>
    <w:unhideWhenUsed/>
    <w:rsid w:val="00BC15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inkedin.com/pulse/preven%C3%A7%C3%A3o-de-perdas-em-supermercados-estrat%C3%A9gias-renato-farias" TargetMode="External"/><Relationship Id="rId18" Type="http://schemas.openxmlformats.org/officeDocument/2006/relationships/hyperlink" Target="https://github.com/miranda-vers/ia-implementa-o-mercado"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neofin.com.br/blog/como-usar-inteligencia-artificial-na-cobranca-preventiva-e-recorrente" TargetMode="External"/><Relationship Id="rId7" Type="http://schemas.openxmlformats.org/officeDocument/2006/relationships/endnotes" Target="endnotes.xml"/><Relationship Id="rId12" Type="http://schemas.openxmlformats.org/officeDocument/2006/relationships/hyperlink" Target="https://www.linkedin.com/pulse/preven%C3%A7%C3%A3o-de-perdas-em-supermercados-estrat%C3%A9gias-renato-farias" TargetMode="External"/><Relationship Id="rId17" Type="http://schemas.openxmlformats.org/officeDocument/2006/relationships/hyperlink" Target="https://www.webjasper.com/blog/estrategias-praticas-para-monitoramento-da-validade-de-produto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webjasper.com/blog/estrategias-praticas-para-monitoramento-da-validade-de-produtos" TargetMode="External"/><Relationship Id="rId20" Type="http://schemas.openxmlformats.org/officeDocument/2006/relationships/hyperlink" Target="https://www.neofin.com.br/blog/como-usar-inteligencia-artificial-na-cobranca-preventiva-e-recorrent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tavencendo.com.br/blog/fifo-e-controle-de-validade" TargetMode="External"/><Relationship Id="rId23" Type="http://schemas.openxmlformats.org/officeDocument/2006/relationships/hyperlink" Target="https://qive.com.br/blog/ia-gestao-financeira" TargetMode="External"/><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yperlink" Target="https://github.com/miranda-vers/ia-implementa-o-mercad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avencendo.com.br/blog/fifo-e-controle-de-validade" TargetMode="External"/><Relationship Id="rId22" Type="http://schemas.openxmlformats.org/officeDocument/2006/relationships/hyperlink" Target="https://qive.com.br/blog/ia-gestao-financeira"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Gzyt6thuhKo9zapDUiTvdmHw==">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44</Pages>
  <Words>7352</Words>
  <Characters>39704</Characters>
  <Application>Microsoft Office Word</Application>
  <DocSecurity>0</DocSecurity>
  <Lines>330</Lines>
  <Paragraphs>93</Paragraphs>
  <ScaleCrop>false</ScaleCrop>
  <Company/>
  <LinksUpToDate>false</LinksUpToDate>
  <CharactersWithSpaces>46963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 Principal</cp:lastModifiedBy>
  <cp:revision>6</cp:revision>
  <dcterms:created xsi:type="dcterms:W3CDTF">2026-06-08T23:40:00Z</dcterms:created>
  <dcterms:modified xsi:type="dcterms:W3CDTF">2026-06-09T00:11:00Z</dcterms:modified>
</cp:coreProperties>
</file>