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31" w:rsidRDefault="00324DE9">
      <w:pPr>
        <w:pStyle w:val="Title"/>
      </w:pPr>
      <w:bookmarkStart w:id="0" w:name="_GoBack"/>
      <w:r>
        <w:t>Teaching Evaluations</w:t>
      </w:r>
    </w:p>
    <w:p w:rsidR="002C57A5" w:rsidRPr="002C57A5" w:rsidRDefault="002C57A5" w:rsidP="002C57A5">
      <w:pPr>
        <w:pStyle w:val="BodyText"/>
      </w:pPr>
    </w:p>
    <w:p w:rsidR="002C57A5" w:rsidRPr="002C57A5" w:rsidRDefault="00324DE9" w:rsidP="002C57A5">
      <w:pPr>
        <w:pStyle w:val="Heading2"/>
      </w:pPr>
      <w:bookmarkStart w:id="1" w:name="quantitative-evaluation"/>
      <w:bookmarkEnd w:id="1"/>
      <w:r>
        <w:t>Quantitative Evaluation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728"/>
        <w:gridCol w:w="1800"/>
        <w:gridCol w:w="1800"/>
        <w:gridCol w:w="1869"/>
        <w:gridCol w:w="2379"/>
      </w:tblGrid>
      <w:tr w:rsidR="00656031" w:rsidTr="002C57A5">
        <w:tc>
          <w:tcPr>
            <w:tcW w:w="902" w:type="pct"/>
            <w:tcBorders>
              <w:bottom w:val="single" w:sz="0" w:space="0" w:color="auto"/>
            </w:tcBorders>
            <w:vAlign w:val="bottom"/>
          </w:tcPr>
          <w:p w:rsidR="00656031" w:rsidRDefault="00324DE9">
            <w:pPr>
              <w:pStyle w:val="Compact"/>
            </w:pPr>
            <w:r>
              <w:t>S</w:t>
            </w:r>
            <w:r>
              <w:t>emester</w:t>
            </w:r>
          </w:p>
        </w:tc>
        <w:tc>
          <w:tcPr>
            <w:tcW w:w="940" w:type="pct"/>
            <w:tcBorders>
              <w:bottom w:val="single" w:sz="0" w:space="0" w:color="auto"/>
            </w:tcBorders>
            <w:vAlign w:val="bottom"/>
          </w:tcPr>
          <w:p w:rsidR="00656031" w:rsidRDefault="00324DE9">
            <w:pPr>
              <w:pStyle w:val="Compact"/>
            </w:pPr>
            <w:r>
              <w:t>Course</w:t>
            </w:r>
          </w:p>
        </w:tc>
        <w:tc>
          <w:tcPr>
            <w:tcW w:w="940" w:type="pct"/>
            <w:tcBorders>
              <w:bottom w:val="single" w:sz="0" w:space="0" w:color="auto"/>
            </w:tcBorders>
            <w:vAlign w:val="bottom"/>
          </w:tcPr>
          <w:p w:rsidR="00656031" w:rsidRDefault="00324DE9">
            <w:pPr>
              <w:pStyle w:val="Compact"/>
            </w:pPr>
            <w:r>
              <w:t>Overall Quality of Teaching</w:t>
            </w:r>
          </w:p>
        </w:tc>
        <w:tc>
          <w:tcPr>
            <w:tcW w:w="976" w:type="pct"/>
            <w:tcBorders>
              <w:bottom w:val="single" w:sz="0" w:space="0" w:color="auto"/>
            </w:tcBorders>
            <w:vAlign w:val="bottom"/>
          </w:tcPr>
          <w:p w:rsidR="00656031" w:rsidRDefault="00324DE9">
            <w:pPr>
              <w:pStyle w:val="Compact"/>
            </w:pPr>
            <w:r>
              <w:t>Overall Value of the Course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56031" w:rsidRDefault="00324DE9">
            <w:pPr>
              <w:pStyle w:val="Compact"/>
            </w:pPr>
            <w:r>
              <w:t>Approx. Number of Students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2011 Spring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120-010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3.8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3.1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25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2011 Spring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120-017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3.4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3.1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25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2011 Spring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120-018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3.4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2.7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25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2011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120-021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3.8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35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2011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120-025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3.7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35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2012 Spring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130-010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3.5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3.3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15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2012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130-003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3.8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30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2012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130-004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3.5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3.3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30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2013 Spring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334-002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3.8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35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2013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100-010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4.0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3.8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30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2013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334-001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3.9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30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2014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100-006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4.0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50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2014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100-011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3.9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3.8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20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2015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100-011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3.4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3.2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30</w:t>
            </w:r>
          </w:p>
        </w:tc>
      </w:tr>
      <w:tr w:rsidR="00656031" w:rsidTr="002C57A5">
        <w:tc>
          <w:tcPr>
            <w:tcW w:w="902" w:type="pct"/>
          </w:tcPr>
          <w:p w:rsidR="00656031" w:rsidRDefault="00324DE9">
            <w:pPr>
              <w:pStyle w:val="Compact"/>
            </w:pPr>
            <w:r>
              <w:t>2015 Fall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PHI 100-012</w:t>
            </w:r>
          </w:p>
        </w:tc>
        <w:tc>
          <w:tcPr>
            <w:tcW w:w="940" w:type="pct"/>
          </w:tcPr>
          <w:p w:rsidR="00656031" w:rsidRDefault="00324DE9">
            <w:pPr>
              <w:pStyle w:val="Compact"/>
            </w:pPr>
            <w:r>
              <w:t>3.7</w:t>
            </w:r>
          </w:p>
        </w:tc>
        <w:tc>
          <w:tcPr>
            <w:tcW w:w="976" w:type="pct"/>
          </w:tcPr>
          <w:p w:rsidR="00656031" w:rsidRDefault="00324DE9">
            <w:pPr>
              <w:pStyle w:val="Compact"/>
            </w:pPr>
            <w:r>
              <w:t>3.2</w:t>
            </w:r>
          </w:p>
        </w:tc>
        <w:tc>
          <w:tcPr>
            <w:tcW w:w="0" w:type="auto"/>
          </w:tcPr>
          <w:p w:rsidR="00656031" w:rsidRDefault="00324DE9">
            <w:pPr>
              <w:pStyle w:val="Compact"/>
            </w:pPr>
            <w:r>
              <w:t>30</w:t>
            </w:r>
          </w:p>
        </w:tc>
      </w:tr>
    </w:tbl>
    <w:p w:rsidR="00656031" w:rsidRDefault="00324DE9">
      <w:pPr>
        <w:pStyle w:val="BodyText"/>
      </w:pPr>
      <w:r>
        <w:t>Students were asked to evaluate the “overall quality of teaching” and “</w:t>
      </w:r>
      <w:r>
        <w:t>overall value of the course” on a scale of 0 to 4.</w:t>
      </w:r>
      <w:r w:rsidR="002C57A5">
        <w:t xml:space="preserve">  The “approximate number of students” column records the number of students in the class, rather than the number of students who filled out the evaluation.</w:t>
      </w:r>
    </w:p>
    <w:p w:rsidR="00656031" w:rsidRDefault="00324DE9">
      <w:pPr>
        <w:pStyle w:val="BodyText"/>
      </w:pPr>
      <w:r>
        <w:t>PHI 100 = Introduction to Philosophy</w:t>
      </w:r>
    </w:p>
    <w:p w:rsidR="00656031" w:rsidRDefault="00324DE9">
      <w:pPr>
        <w:pStyle w:val="BodyText"/>
      </w:pPr>
      <w:r>
        <w:t>PHI 120 = Introduction to Logic</w:t>
      </w:r>
    </w:p>
    <w:p w:rsidR="00656031" w:rsidRDefault="00324DE9">
      <w:pPr>
        <w:pStyle w:val="BodyText"/>
      </w:pPr>
      <w:r>
        <w:t>PHI 130 = Introduction to Ethics</w:t>
      </w:r>
    </w:p>
    <w:p w:rsidR="00656031" w:rsidRDefault="00324DE9">
      <w:pPr>
        <w:pStyle w:val="BodyText"/>
      </w:pPr>
      <w:r>
        <w:t>PHI 334 = Business Ethics</w:t>
      </w:r>
    </w:p>
    <w:p w:rsidR="002C57A5" w:rsidRDefault="002C57A5">
      <w:bookmarkStart w:id="2" w:name="qualitative-evaluation"/>
      <w:bookmarkEnd w:id="2"/>
      <w:r>
        <w:rPr>
          <w:b/>
          <w:bCs/>
        </w:rPr>
        <w:br w:type="page"/>
      </w:r>
    </w:p>
    <w:p w:rsidR="00656031" w:rsidRDefault="00324DE9">
      <w:pPr>
        <w:pStyle w:val="Heading2"/>
      </w:pPr>
      <w:r>
        <w:lastRenderedPageBreak/>
        <w:t>Qualitative Evaluation</w:t>
      </w:r>
    </w:p>
    <w:p w:rsidR="00656031" w:rsidRDefault="00324DE9">
      <w:pPr>
        <w:pStyle w:val="FirstParagraph"/>
      </w:pPr>
      <w:r>
        <w:t>The following student responses are selected from a de</w:t>
      </w:r>
      <w:r>
        <w:t>partment questionnaire. I tried to pick samples that are representative of recurring student sentiments.</w:t>
      </w:r>
    </w:p>
    <w:p w:rsidR="00656031" w:rsidRDefault="00324DE9">
      <w:pPr>
        <w:pStyle w:val="BodyText"/>
      </w:pPr>
      <w:r>
        <w:t>“[If you were teaching this course, what would you do differently?] I’d resign and have Mr. Sheffler teach it so students could have a better education</w:t>
      </w:r>
      <w:r>
        <w:t>.”</w:t>
      </w:r>
    </w:p>
    <w:p w:rsidR="00656031" w:rsidRDefault="00324DE9">
      <w:pPr>
        <w:pStyle w:val="BodyText"/>
      </w:pPr>
      <w:r>
        <w:t>“I was never bored. Instead he woke me up and dragged me into philosophy.”</w:t>
      </w:r>
    </w:p>
    <w:p w:rsidR="00656031" w:rsidRDefault="00324DE9">
      <w:pPr>
        <w:pStyle w:val="BodyText"/>
      </w:pPr>
      <w:r>
        <w:t>“The class was structured very nicely because there was lecture and discussion. Our professor called on students so everyone had to participate.”</w:t>
      </w:r>
    </w:p>
    <w:p w:rsidR="00656031" w:rsidRDefault="00324DE9">
      <w:pPr>
        <w:pStyle w:val="BodyText"/>
      </w:pPr>
      <w:r>
        <w:t>“He encourages everyone to parti</w:t>
      </w:r>
      <w:r>
        <w:t>cipate and voice their opinions. The instructor is very knowledgeable about the material and presents it well.”</w:t>
      </w:r>
    </w:p>
    <w:p w:rsidR="00656031" w:rsidRDefault="00324DE9">
      <w:pPr>
        <w:pStyle w:val="BodyText"/>
      </w:pPr>
      <w:r>
        <w:t>“I liked how he encouraged student participation and made everyone feel comfortable to speak up.”</w:t>
      </w:r>
    </w:p>
    <w:p w:rsidR="00656031" w:rsidRDefault="00324DE9">
      <w:pPr>
        <w:pStyle w:val="BodyText"/>
      </w:pPr>
      <w:r>
        <w:t>“Dan was an excellent instructor and made some</w:t>
      </w:r>
      <w:r>
        <w:t xml:space="preserve"> very complicated themes fairly simple, he always made himself available for help outside of the classroom, he will be a very good professor.”</w:t>
      </w:r>
    </w:p>
    <w:p w:rsidR="00656031" w:rsidRDefault="00324DE9">
      <w:pPr>
        <w:pStyle w:val="BodyText"/>
      </w:pPr>
      <w:r>
        <w:t>“Strengths include the informality of the course. Instructor was not intimidating or rude. Very helpful.”</w:t>
      </w:r>
    </w:p>
    <w:p w:rsidR="00656031" w:rsidRDefault="00324DE9">
      <w:pPr>
        <w:pStyle w:val="BodyText"/>
      </w:pPr>
      <w:r>
        <w:t>“</w:t>
      </w:r>
      <w:r>
        <w:t>The instructor’s strengths were his ability to gauge student interest, answer questions effectively, and come across as caring about his students.”</w:t>
      </w:r>
    </w:p>
    <w:p w:rsidR="00656031" w:rsidRDefault="00324DE9">
      <w:pPr>
        <w:pStyle w:val="BodyText"/>
      </w:pPr>
      <w:r>
        <w:t>“Mr. Sheffler covered all the material efficiently and in a relaxed, easy manner that was conducive to my wa</w:t>
      </w:r>
      <w:r>
        <w:t>y of learning.”</w:t>
      </w:r>
    </w:p>
    <w:p w:rsidR="00656031" w:rsidRDefault="00324DE9">
      <w:pPr>
        <w:pStyle w:val="BodyText"/>
      </w:pPr>
      <w:r>
        <w:t>“[He is] very smart, very interesting/stimulating. Great teacher. Fair grader, encourages success. No weaknesses.”</w:t>
      </w:r>
    </w:p>
    <w:p w:rsidR="00656031" w:rsidRDefault="00324DE9">
      <w:pPr>
        <w:pStyle w:val="BodyText"/>
      </w:pPr>
      <w:r>
        <w:t>“</w:t>
      </w:r>
      <w:r>
        <w:t>I gained a great deal of valuable opinions and views as well as thought provoking discussions. [The instructor’s strengths are] excellent knowledge, demeanor and preparedness.”</w:t>
      </w:r>
    </w:p>
    <w:p w:rsidR="00656031" w:rsidRDefault="00324DE9">
      <w:pPr>
        <w:pStyle w:val="BodyText"/>
      </w:pPr>
      <w:r>
        <w:t>“[He is] really good at making class enjoyable and carrying out discussions; ha</w:t>
      </w:r>
      <w:r>
        <w:t>s great knowledge of subject.”</w:t>
      </w:r>
      <w:bookmarkEnd w:id="0"/>
    </w:p>
    <w:sectPr w:rsidR="006560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E9" w:rsidRDefault="00324DE9">
      <w:pPr>
        <w:spacing w:after="0"/>
      </w:pPr>
      <w:r>
        <w:separator/>
      </w:r>
    </w:p>
  </w:endnote>
  <w:endnote w:type="continuationSeparator" w:id="0">
    <w:p w:rsidR="00324DE9" w:rsidRDefault="00324D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E9" w:rsidRDefault="00324DE9">
      <w:r>
        <w:separator/>
      </w:r>
    </w:p>
  </w:footnote>
  <w:footnote w:type="continuationSeparator" w:id="0">
    <w:p w:rsidR="00324DE9" w:rsidRDefault="0032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DC0DA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92BF78"/>
    <w:multiLevelType w:val="multilevel"/>
    <w:tmpl w:val="F94A2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57A5"/>
    <w:rsid w:val="00324DE9"/>
    <w:rsid w:val="004E29B3"/>
    <w:rsid w:val="00590D07"/>
    <w:rsid w:val="0065603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1454F5-19DD-44EA-86E0-9B88BBAF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C57A5"/>
    <w:pPr>
      <w:spacing w:before="180" w:after="180" w:line="320" w:lineRule="exact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57A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Evaluations</dc:title>
  <dc:creator>Dan Sheffler</dc:creator>
  <cp:lastModifiedBy>Dan</cp:lastModifiedBy>
  <cp:revision>2</cp:revision>
  <dcterms:created xsi:type="dcterms:W3CDTF">2016-02-23T00:00:00Z</dcterms:created>
  <dcterms:modified xsi:type="dcterms:W3CDTF">2016-02-24T00:25:00Z</dcterms:modified>
</cp:coreProperties>
</file>