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24DEE06C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5373AC">
              <w:rPr>
                <w:b/>
                <w:noProof/>
              </w:rPr>
              <w:t>16</w:t>
            </w:r>
            <w:r w:rsidR="005E429E">
              <w:rPr>
                <w:b/>
                <w:noProof/>
              </w:rPr>
              <w:t>2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3B0B1418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5373AC">
              <w:rPr>
                <w:b/>
                <w:noProof/>
              </w:rPr>
              <w:t>110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0C6F7AE4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5373AC">
              <w:rPr>
                <w:b/>
                <w:noProof/>
              </w:rPr>
              <w:t>71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F14C6B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34BBF356" w:rsidR="00F14C6B" w:rsidRPr="00CD396B" w:rsidRDefault="00F14C6B" w:rsidP="00F14C6B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  [</w:t>
            </w:r>
            <w:r>
              <w:rPr>
                <w:noProof/>
              </w:rPr>
              <w:t>6</w:t>
            </w:r>
            <w:r>
              <w:rPr>
                <w:noProof/>
                <w:lang w:val="ro-RO"/>
              </w:rPr>
              <w:t>3:32]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40A70CA0" w:rsidR="00F14C6B" w:rsidRPr="00666BAD" w:rsidRDefault="00F14C6B" w:rsidP="00F14C6B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MemtoReg[0]</w:t>
            </w:r>
          </w:p>
        </w:tc>
        <w:tc>
          <w:tcPr>
            <w:tcW w:w="3628" w:type="dxa"/>
            <w:vAlign w:val="center"/>
          </w:tcPr>
          <w:p w14:paraId="6E594FA6" w14:textId="21E1B5B2" w:rsidR="00F14C6B" w:rsidRPr="00666BAD" w:rsidRDefault="00F14C6B" w:rsidP="00F14C6B">
            <w:pPr>
              <w:pStyle w:val="NoSpacing"/>
              <w:jc w:val="center"/>
            </w:pPr>
            <w:r>
              <w:rPr>
                <w:noProof/>
              </w:rPr>
              <w:t>MemtoReg[0]</w:t>
            </w:r>
          </w:p>
        </w:tc>
        <w:tc>
          <w:tcPr>
            <w:tcW w:w="3628" w:type="dxa"/>
            <w:vAlign w:val="center"/>
          </w:tcPr>
          <w:p w14:paraId="73518245" w14:textId="5A4B424E" w:rsidR="00F14C6B" w:rsidRPr="00666BAD" w:rsidRDefault="00F14C6B" w:rsidP="00F14C6B">
            <w:pPr>
              <w:pStyle w:val="NoSpacing"/>
              <w:jc w:val="center"/>
            </w:pPr>
            <w:r>
              <w:rPr>
                <w:noProof/>
              </w:rPr>
              <w:t>MemtoReg[0]</w:t>
            </w:r>
          </w:p>
        </w:tc>
      </w:tr>
      <w:tr w:rsidR="00F14C6B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2BFE81FB" w:rsidR="00F14C6B" w:rsidRPr="00194169" w:rsidRDefault="00F14C6B" w:rsidP="00F14C6B">
            <w:pPr>
              <w:pStyle w:val="NoSpacing"/>
              <w:jc w:val="center"/>
            </w:pPr>
            <w:r>
              <w:t>PCp4  [31:0]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405A3C65" w:rsidR="00F14C6B" w:rsidRPr="00666BAD" w:rsidRDefault="00F14C6B" w:rsidP="00F14C6B">
            <w:pPr>
              <w:pStyle w:val="NoSpacing"/>
              <w:jc w:val="center"/>
            </w:pPr>
            <w:r>
              <w:t>RegWrite[1]</w:t>
            </w:r>
          </w:p>
        </w:tc>
        <w:tc>
          <w:tcPr>
            <w:tcW w:w="3628" w:type="dxa"/>
            <w:vAlign w:val="center"/>
          </w:tcPr>
          <w:p w14:paraId="7698450D" w14:textId="1C6EE61A" w:rsidR="00F14C6B" w:rsidRPr="00666BAD" w:rsidRDefault="00F14C6B" w:rsidP="00F14C6B">
            <w:pPr>
              <w:pStyle w:val="NoSpacing"/>
              <w:jc w:val="center"/>
            </w:pPr>
            <w:r>
              <w:t>RegWrite[1]</w:t>
            </w:r>
          </w:p>
        </w:tc>
        <w:tc>
          <w:tcPr>
            <w:tcW w:w="3628" w:type="dxa"/>
            <w:vAlign w:val="center"/>
          </w:tcPr>
          <w:p w14:paraId="4A9E0785" w14:textId="4A5323A2" w:rsidR="00F14C6B" w:rsidRPr="00666BAD" w:rsidRDefault="00F14C6B" w:rsidP="00F14C6B">
            <w:pPr>
              <w:pStyle w:val="NoSpacing"/>
              <w:jc w:val="center"/>
            </w:pPr>
            <w:r>
              <w:t>RegWrite[1]</w:t>
            </w:r>
          </w:p>
        </w:tc>
      </w:tr>
      <w:tr w:rsidR="00F14C6B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F14C6B" w:rsidRPr="00666BAD" w:rsidRDefault="00F14C6B" w:rsidP="00F14C6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19F957C6" w:rsidR="00F14C6B" w:rsidRPr="00666BAD" w:rsidRDefault="00F14C6B" w:rsidP="00F14C6B">
            <w:pPr>
              <w:pStyle w:val="NoSpacing"/>
              <w:jc w:val="center"/>
            </w:pPr>
            <w:r>
              <w:t>MemWrite[2]</w:t>
            </w:r>
          </w:p>
        </w:tc>
        <w:tc>
          <w:tcPr>
            <w:tcW w:w="3628" w:type="dxa"/>
            <w:vAlign w:val="center"/>
          </w:tcPr>
          <w:p w14:paraId="0C7E901B" w14:textId="657E299E" w:rsidR="00F14C6B" w:rsidRPr="00666BAD" w:rsidRDefault="00F14C6B" w:rsidP="00F14C6B">
            <w:pPr>
              <w:pStyle w:val="NoSpacing"/>
              <w:jc w:val="center"/>
            </w:pPr>
            <w:r>
              <w:t>MemWrite[2]</w:t>
            </w:r>
          </w:p>
        </w:tc>
        <w:tc>
          <w:tcPr>
            <w:tcW w:w="3628" w:type="dxa"/>
            <w:vAlign w:val="center"/>
          </w:tcPr>
          <w:p w14:paraId="6E6B064A" w14:textId="1EA8F697" w:rsidR="00F14C6B" w:rsidRPr="00666BAD" w:rsidRDefault="007D2778" w:rsidP="00F14C6B">
            <w:pPr>
              <w:pStyle w:val="NoSpacing"/>
              <w:jc w:val="center"/>
            </w:pPr>
            <w:r>
              <w:t>ReadData</w:t>
            </w:r>
            <w:r w:rsidR="00F14C6B">
              <w:t>[</w:t>
            </w:r>
            <w:r>
              <w:t>33:2</w:t>
            </w:r>
            <w:r w:rsidR="00F14C6B">
              <w:t>]</w:t>
            </w:r>
          </w:p>
        </w:tc>
      </w:tr>
      <w:tr w:rsidR="00B55885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B55885" w:rsidRPr="00194169" w:rsidRDefault="00B55885" w:rsidP="00B55885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42AE5D2F" w:rsidR="00B55885" w:rsidRPr="00666BAD" w:rsidRDefault="00B55885" w:rsidP="00B55885">
            <w:pPr>
              <w:pStyle w:val="NoSpacing"/>
              <w:jc w:val="center"/>
            </w:pPr>
            <w:r>
              <w:t>Branch[3]</w:t>
            </w:r>
          </w:p>
        </w:tc>
        <w:tc>
          <w:tcPr>
            <w:tcW w:w="3628" w:type="dxa"/>
            <w:vAlign w:val="center"/>
          </w:tcPr>
          <w:p w14:paraId="7FAA07CB" w14:textId="340F78C0" w:rsidR="00B55885" w:rsidRPr="00666BAD" w:rsidRDefault="00B55885" w:rsidP="00B55885">
            <w:pPr>
              <w:pStyle w:val="NoSpacing"/>
              <w:jc w:val="center"/>
            </w:pPr>
            <w:r>
              <w:t>Branch[3]</w:t>
            </w:r>
          </w:p>
        </w:tc>
        <w:tc>
          <w:tcPr>
            <w:tcW w:w="3628" w:type="dxa"/>
            <w:vAlign w:val="center"/>
          </w:tcPr>
          <w:p w14:paraId="38F9FB38" w14:textId="19A7975D" w:rsidR="00B55885" w:rsidRPr="00666BAD" w:rsidRDefault="00F14C6B" w:rsidP="00B55885">
            <w:pPr>
              <w:pStyle w:val="NoSpacing"/>
              <w:jc w:val="center"/>
            </w:pPr>
            <w:r>
              <w:t>ALURes[65:34]</w:t>
            </w:r>
          </w:p>
        </w:tc>
      </w:tr>
      <w:tr w:rsidR="00B55885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B55885" w:rsidRPr="00194169" w:rsidRDefault="00B55885" w:rsidP="00B55885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6C852DFB" w:rsidR="00B55885" w:rsidRPr="00666BAD" w:rsidRDefault="00B55885" w:rsidP="00B55885">
            <w:pPr>
              <w:pStyle w:val="NoSpacing"/>
              <w:jc w:val="center"/>
            </w:pPr>
            <w:r>
              <w:t>BGTZ[4]</w:t>
            </w:r>
          </w:p>
        </w:tc>
        <w:tc>
          <w:tcPr>
            <w:tcW w:w="3628" w:type="dxa"/>
            <w:vAlign w:val="center"/>
          </w:tcPr>
          <w:p w14:paraId="5072A41E" w14:textId="50983C3C" w:rsidR="00B55885" w:rsidRPr="00666BAD" w:rsidRDefault="00B55885" w:rsidP="00B55885">
            <w:pPr>
              <w:pStyle w:val="NoSpacing"/>
              <w:jc w:val="center"/>
            </w:pPr>
            <w:r>
              <w:t>BGTZ[4]</w:t>
            </w:r>
          </w:p>
        </w:tc>
        <w:tc>
          <w:tcPr>
            <w:tcW w:w="3628" w:type="dxa"/>
            <w:vAlign w:val="center"/>
          </w:tcPr>
          <w:p w14:paraId="590EEDA3" w14:textId="129B8986" w:rsidR="00B55885" w:rsidRPr="00666BAD" w:rsidRDefault="00F14C6B" w:rsidP="00B55885">
            <w:pPr>
              <w:pStyle w:val="NoSpacing"/>
              <w:jc w:val="center"/>
            </w:pPr>
            <w:r>
              <w:t>MUX[71:66]</w:t>
            </w:r>
          </w:p>
        </w:tc>
      </w:tr>
      <w:tr w:rsidR="00B55885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B55885" w:rsidRPr="00194169" w:rsidRDefault="00B55885" w:rsidP="00B55885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29652BDC" w:rsidR="00B55885" w:rsidRPr="00666BAD" w:rsidRDefault="00B55885" w:rsidP="00B55885">
            <w:pPr>
              <w:pStyle w:val="NoSpacing"/>
              <w:jc w:val="center"/>
            </w:pPr>
            <w:r>
              <w:t>BGEZ[5]</w:t>
            </w:r>
          </w:p>
        </w:tc>
        <w:tc>
          <w:tcPr>
            <w:tcW w:w="3628" w:type="dxa"/>
            <w:vAlign w:val="center"/>
          </w:tcPr>
          <w:p w14:paraId="546DB86D" w14:textId="7B4BA581" w:rsidR="00B55885" w:rsidRPr="00666BAD" w:rsidRDefault="00B55885" w:rsidP="00B55885">
            <w:pPr>
              <w:pStyle w:val="NoSpacing"/>
              <w:jc w:val="center"/>
            </w:pPr>
            <w:r>
              <w:t>BGEZ[5]</w:t>
            </w:r>
          </w:p>
        </w:tc>
        <w:tc>
          <w:tcPr>
            <w:tcW w:w="3628" w:type="dxa"/>
            <w:vAlign w:val="center"/>
          </w:tcPr>
          <w:p w14:paraId="10490EDC" w14:textId="77777777" w:rsidR="00B55885" w:rsidRPr="00666BAD" w:rsidRDefault="00B55885" w:rsidP="00B55885">
            <w:pPr>
              <w:pStyle w:val="NoSpacing"/>
              <w:jc w:val="center"/>
            </w:pPr>
          </w:p>
        </w:tc>
      </w:tr>
      <w:tr w:rsidR="0042271F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7578F1F2" w:rsidR="0042271F" w:rsidRPr="00666BAD" w:rsidRDefault="00B10398" w:rsidP="0042271F">
            <w:pPr>
              <w:pStyle w:val="NoSpacing"/>
              <w:jc w:val="center"/>
            </w:pPr>
            <w:r>
              <w:t>ALUOp[11:6]</w:t>
            </w:r>
          </w:p>
        </w:tc>
        <w:tc>
          <w:tcPr>
            <w:tcW w:w="3628" w:type="dxa"/>
            <w:vAlign w:val="center"/>
          </w:tcPr>
          <w:p w14:paraId="0424BABF" w14:textId="25ABCD83" w:rsidR="0042271F" w:rsidRPr="00666BAD" w:rsidRDefault="00B55885" w:rsidP="0042271F">
            <w:pPr>
              <w:pStyle w:val="NoSpacing"/>
              <w:jc w:val="center"/>
            </w:pPr>
            <w:r>
              <w:t>BranchAddress[37:6]</w:t>
            </w:r>
          </w:p>
        </w:tc>
        <w:tc>
          <w:tcPr>
            <w:tcW w:w="3628" w:type="dxa"/>
            <w:vAlign w:val="center"/>
          </w:tcPr>
          <w:p w14:paraId="101CD74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4A05CB72" w:rsidR="0042271F" w:rsidRPr="00666BAD" w:rsidRDefault="00B10398" w:rsidP="0042271F">
            <w:pPr>
              <w:pStyle w:val="NoSpacing"/>
              <w:jc w:val="center"/>
            </w:pPr>
            <w:r>
              <w:t>ALUSrc[12]</w:t>
            </w:r>
          </w:p>
        </w:tc>
        <w:tc>
          <w:tcPr>
            <w:tcW w:w="3628" w:type="dxa"/>
            <w:vAlign w:val="center"/>
          </w:tcPr>
          <w:p w14:paraId="7A67CC68" w14:textId="0C237773" w:rsidR="0042271F" w:rsidRPr="00666BAD" w:rsidRDefault="00B55885" w:rsidP="0042271F">
            <w:pPr>
              <w:pStyle w:val="NoSpacing"/>
              <w:jc w:val="center"/>
            </w:pPr>
            <w:r>
              <w:t>Zero[38]</w:t>
            </w:r>
          </w:p>
        </w:tc>
        <w:tc>
          <w:tcPr>
            <w:tcW w:w="3628" w:type="dxa"/>
            <w:vAlign w:val="center"/>
          </w:tcPr>
          <w:p w14:paraId="7B19B367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628DA722" w:rsidR="0042271F" w:rsidRPr="00666BAD" w:rsidRDefault="00B10398" w:rsidP="0042271F">
            <w:pPr>
              <w:pStyle w:val="NoSpacing"/>
              <w:jc w:val="center"/>
            </w:pPr>
            <w:r>
              <w:t>RegDst[13]</w:t>
            </w:r>
          </w:p>
        </w:tc>
        <w:tc>
          <w:tcPr>
            <w:tcW w:w="3628" w:type="dxa"/>
            <w:vAlign w:val="center"/>
          </w:tcPr>
          <w:p w14:paraId="473A07BD" w14:textId="1E000CD2" w:rsidR="0042271F" w:rsidRPr="00666BAD" w:rsidRDefault="00B55885" w:rsidP="0042271F">
            <w:pPr>
              <w:pStyle w:val="NoSpacing"/>
              <w:jc w:val="center"/>
            </w:pPr>
            <w:r>
              <w:t>GreaterThanZero[39]</w:t>
            </w:r>
          </w:p>
        </w:tc>
        <w:tc>
          <w:tcPr>
            <w:tcW w:w="3628" w:type="dxa"/>
            <w:vAlign w:val="center"/>
          </w:tcPr>
          <w:p w14:paraId="1847C18B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1E29BB39" w:rsidR="0042271F" w:rsidRPr="00666BAD" w:rsidRDefault="00B10398" w:rsidP="0042271F">
            <w:pPr>
              <w:pStyle w:val="NoSpacing"/>
              <w:jc w:val="center"/>
            </w:pPr>
            <w:r>
              <w:t>PCp4[45:14]</w:t>
            </w:r>
          </w:p>
        </w:tc>
        <w:tc>
          <w:tcPr>
            <w:tcW w:w="3628" w:type="dxa"/>
            <w:vAlign w:val="center"/>
          </w:tcPr>
          <w:p w14:paraId="75E659CA" w14:textId="605BE31F" w:rsidR="0042271F" w:rsidRPr="00666BAD" w:rsidRDefault="00B55885" w:rsidP="0042271F">
            <w:pPr>
              <w:pStyle w:val="NoSpacing"/>
              <w:jc w:val="center"/>
            </w:pPr>
            <w:r>
              <w:t>GreaterOrEqualWithZero[40]</w:t>
            </w:r>
          </w:p>
        </w:tc>
        <w:tc>
          <w:tcPr>
            <w:tcW w:w="3628" w:type="dxa"/>
            <w:vAlign w:val="center"/>
          </w:tcPr>
          <w:p w14:paraId="210F9BB6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2A826697" w:rsidR="0042271F" w:rsidRPr="00666BAD" w:rsidRDefault="00B10398" w:rsidP="0042271F">
            <w:pPr>
              <w:pStyle w:val="NoSpacing"/>
              <w:jc w:val="center"/>
            </w:pPr>
            <w:r>
              <w:t>RD1[77:46]</w:t>
            </w:r>
          </w:p>
        </w:tc>
        <w:tc>
          <w:tcPr>
            <w:tcW w:w="3628" w:type="dxa"/>
            <w:vAlign w:val="center"/>
          </w:tcPr>
          <w:p w14:paraId="7D0EDBD6" w14:textId="626004F9" w:rsidR="0042271F" w:rsidRPr="00666BAD" w:rsidRDefault="00B55885" w:rsidP="0042271F">
            <w:pPr>
              <w:pStyle w:val="NoSpacing"/>
              <w:jc w:val="center"/>
            </w:pPr>
            <w:r>
              <w:t>ALURes[72:41]</w:t>
            </w:r>
          </w:p>
        </w:tc>
        <w:tc>
          <w:tcPr>
            <w:tcW w:w="3628" w:type="dxa"/>
            <w:vAlign w:val="center"/>
          </w:tcPr>
          <w:p w14:paraId="3E14A7FD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516B026C" w:rsidR="0042271F" w:rsidRPr="00666BAD" w:rsidRDefault="00B10398" w:rsidP="0042271F">
            <w:pPr>
              <w:pStyle w:val="NoSpacing"/>
              <w:jc w:val="center"/>
            </w:pPr>
            <w:r>
              <w:t>RD2[109:78]</w:t>
            </w:r>
          </w:p>
        </w:tc>
        <w:tc>
          <w:tcPr>
            <w:tcW w:w="3628" w:type="dxa"/>
            <w:vAlign w:val="center"/>
          </w:tcPr>
          <w:p w14:paraId="55887728" w14:textId="602455A6" w:rsidR="0042271F" w:rsidRPr="00666BAD" w:rsidRDefault="00B55885" w:rsidP="0042271F">
            <w:pPr>
              <w:pStyle w:val="NoSpacing"/>
              <w:jc w:val="center"/>
            </w:pPr>
            <w:r>
              <w:t>RD2[104:73]</w:t>
            </w:r>
          </w:p>
        </w:tc>
        <w:tc>
          <w:tcPr>
            <w:tcW w:w="3628" w:type="dxa"/>
            <w:vAlign w:val="center"/>
          </w:tcPr>
          <w:p w14:paraId="6F50159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0467DF19" w:rsidR="0042271F" w:rsidRPr="00666BAD" w:rsidRDefault="00B10398" w:rsidP="0042271F">
            <w:pPr>
              <w:pStyle w:val="NoSpacing"/>
              <w:jc w:val="center"/>
            </w:pPr>
            <w:r>
              <w:t>Instr10:6[114:110]</w:t>
            </w:r>
          </w:p>
        </w:tc>
        <w:tc>
          <w:tcPr>
            <w:tcW w:w="3628" w:type="dxa"/>
            <w:vAlign w:val="center"/>
          </w:tcPr>
          <w:p w14:paraId="02BB7533" w14:textId="7A860C7C" w:rsidR="0042271F" w:rsidRPr="00666BAD" w:rsidRDefault="00B55885" w:rsidP="0042271F">
            <w:pPr>
              <w:pStyle w:val="NoSpacing"/>
              <w:jc w:val="center"/>
            </w:pPr>
            <w:r>
              <w:t>MUX[109:105]</w:t>
            </w:r>
          </w:p>
        </w:tc>
        <w:tc>
          <w:tcPr>
            <w:tcW w:w="3628" w:type="dxa"/>
            <w:vAlign w:val="center"/>
          </w:tcPr>
          <w:p w14:paraId="6C8BE90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65685A0E" w:rsidR="0042271F" w:rsidRPr="00666BAD" w:rsidRDefault="00B10398" w:rsidP="0042271F">
            <w:pPr>
              <w:pStyle w:val="NoSpacing"/>
              <w:jc w:val="center"/>
            </w:pPr>
            <w:r>
              <w:t>EXT[146:115]</w:t>
            </w:r>
          </w:p>
        </w:tc>
        <w:tc>
          <w:tcPr>
            <w:tcW w:w="3628" w:type="dxa"/>
            <w:vAlign w:val="center"/>
          </w:tcPr>
          <w:p w14:paraId="729B4EC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795E0ABF" w:rsidR="0042271F" w:rsidRPr="00666BAD" w:rsidRDefault="00B10398" w:rsidP="0042271F">
            <w:pPr>
              <w:pStyle w:val="NoSpacing"/>
              <w:jc w:val="center"/>
            </w:pPr>
            <w:r>
              <w:t>Instr5:0[152:147]</w:t>
            </w:r>
          </w:p>
        </w:tc>
        <w:tc>
          <w:tcPr>
            <w:tcW w:w="3628" w:type="dxa"/>
            <w:vAlign w:val="center"/>
          </w:tcPr>
          <w:p w14:paraId="4CA3DC4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21318213" w:rsidR="0042271F" w:rsidRPr="00666BAD" w:rsidRDefault="00B10398" w:rsidP="0042271F">
            <w:pPr>
              <w:pStyle w:val="NoSpacing"/>
              <w:jc w:val="center"/>
            </w:pPr>
            <w:r>
              <w:t>Instr20:16[157:153]</w:t>
            </w:r>
          </w:p>
        </w:tc>
        <w:tc>
          <w:tcPr>
            <w:tcW w:w="3628" w:type="dxa"/>
            <w:vAlign w:val="center"/>
          </w:tcPr>
          <w:p w14:paraId="3CCADE4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789F40C5" w:rsidR="0042271F" w:rsidRPr="00666BAD" w:rsidRDefault="00B10398" w:rsidP="0042271F">
            <w:pPr>
              <w:pStyle w:val="NoSpacing"/>
              <w:jc w:val="center"/>
            </w:pPr>
            <w:r>
              <w:t>Instr15:11[162:158]</w:t>
            </w:r>
          </w:p>
        </w:tc>
        <w:tc>
          <w:tcPr>
            <w:tcW w:w="3628" w:type="dxa"/>
            <w:vAlign w:val="center"/>
          </w:tcPr>
          <w:p w14:paraId="0D95BFE1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0E1822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42271F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5995B0EC" w14:textId="78830F8D" w:rsidR="00C26757" w:rsidRDefault="00C26757" w:rsidP="0046451C">
      <w:pPr>
        <w:rPr>
          <w:rStyle w:val="Hyperlink"/>
        </w:rPr>
      </w:pPr>
    </w:p>
    <w:sectPr w:rsidR="00C26757" w:rsidSect="008C75C3">
      <w:footerReference w:type="default" r:id="rId6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E960B" w14:textId="77777777" w:rsidR="00AE2A56" w:rsidRDefault="00AE2A56" w:rsidP="00C16A7D">
      <w:pPr>
        <w:spacing w:after="0" w:line="240" w:lineRule="auto"/>
      </w:pPr>
      <w:r>
        <w:separator/>
      </w:r>
    </w:p>
  </w:endnote>
  <w:endnote w:type="continuationSeparator" w:id="0">
    <w:p w14:paraId="4B9B4279" w14:textId="77777777" w:rsidR="00AE2A56" w:rsidRDefault="00AE2A56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C7D64" w14:textId="77777777" w:rsidR="00AE2A56" w:rsidRDefault="00AE2A56" w:rsidP="00C16A7D">
      <w:pPr>
        <w:spacing w:after="0" w:line="240" w:lineRule="auto"/>
      </w:pPr>
      <w:r>
        <w:separator/>
      </w:r>
    </w:p>
  </w:footnote>
  <w:footnote w:type="continuationSeparator" w:id="0">
    <w:p w14:paraId="09C9A4DC" w14:textId="77777777" w:rsidR="00AE2A56" w:rsidRDefault="00AE2A56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3720B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6451C"/>
    <w:rsid w:val="004A2A84"/>
    <w:rsid w:val="004E1216"/>
    <w:rsid w:val="00513667"/>
    <w:rsid w:val="00525465"/>
    <w:rsid w:val="005373AC"/>
    <w:rsid w:val="005630F8"/>
    <w:rsid w:val="005A4A03"/>
    <w:rsid w:val="005C055B"/>
    <w:rsid w:val="005D4C1E"/>
    <w:rsid w:val="005D700C"/>
    <w:rsid w:val="005E429E"/>
    <w:rsid w:val="00666BAD"/>
    <w:rsid w:val="006A1899"/>
    <w:rsid w:val="00700208"/>
    <w:rsid w:val="00713B2F"/>
    <w:rsid w:val="0077116D"/>
    <w:rsid w:val="007D2778"/>
    <w:rsid w:val="007F1159"/>
    <w:rsid w:val="008267F6"/>
    <w:rsid w:val="0085262A"/>
    <w:rsid w:val="008545AB"/>
    <w:rsid w:val="008A386B"/>
    <w:rsid w:val="008C0CC7"/>
    <w:rsid w:val="008C75C3"/>
    <w:rsid w:val="008F0EC8"/>
    <w:rsid w:val="00906488"/>
    <w:rsid w:val="00927157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AE2A56"/>
    <w:rsid w:val="00B10398"/>
    <w:rsid w:val="00B30759"/>
    <w:rsid w:val="00B35AD6"/>
    <w:rsid w:val="00B55885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  <w:rsid w:val="00F1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Dan Marius Simina</cp:lastModifiedBy>
  <cp:revision>53</cp:revision>
  <dcterms:created xsi:type="dcterms:W3CDTF">2020-04-01T09:49:00Z</dcterms:created>
  <dcterms:modified xsi:type="dcterms:W3CDTF">2024-05-13T21:16:00Z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