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6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4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2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0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  <w:pStyle w:val="Compact"/>
      </w:pPr>
      <w:r>
        <w:t xml:space="preserve">Led technical operations for a cutting-edge AI SaaS platform catering to Enterprise and Defense customers, leveraging IaC tools such as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and</w:t>
      </w:r>
      <w:r>
        <w:t xml:space="preserve"> </w:t>
      </w:r>
      <w:r>
        <w:rPr>
          <w:bCs/>
          <w:b/>
        </w:rPr>
        <w:t xml:space="preserve">Kubernetes</w:t>
      </w:r>
      <w:r>
        <w:t xml:space="preserve">. My leadership ensured seamless, scalable, and secure services across various services and teams.</w:t>
      </w:r>
    </w:p>
    <w:p>
      <w:pPr>
        <w:numPr>
          <w:ilvl w:val="0"/>
          <w:numId w:val="1003"/>
        </w:numPr>
        <w:pStyle w:val="Compact"/>
      </w:pPr>
      <w:r>
        <w:t xml:space="preserve">Achieved a substantial reduction in monthly cloud expenditures by approximately $100,000 within the first six months. This was accomplished through meticulous infrastructure and code reviews, alongside the implementation of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initiatives aimed at enhancing service ownership and accountability within Microservice architecture.</w:t>
      </w:r>
    </w:p>
    <w:p>
      <w:pPr>
        <w:numPr>
          <w:ilvl w:val="0"/>
          <w:numId w:val="1003"/>
        </w:numPr>
        <w:pStyle w:val="Compact"/>
      </w:pPr>
      <w:r>
        <w:t xml:space="preserve">Pioneered the adoption of opencost.io, integrated with</w:t>
      </w:r>
      <w:r>
        <w:t xml:space="preserve"> </w:t>
      </w:r>
      <w:r>
        <w:rPr>
          <w:bCs/>
          <w:b/>
        </w:rPr>
        <w:t xml:space="preserve">Prometheus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Grafana</w:t>
      </w:r>
      <w:r>
        <w:t xml:space="preserve">, complemented by a suite of other FinOps tools. This initiative significantly improved cloud spend transparency and management, enabling more informed decision-making.</w:t>
      </w:r>
    </w:p>
    <w:p>
      <w:pPr>
        <w:numPr>
          <w:ilvl w:val="0"/>
          <w:numId w:val="1003"/>
        </w:numPr>
        <w:pStyle w:val="Compact"/>
      </w:pPr>
      <w:r>
        <w:t xml:space="preserve">Championed the implementation of alternative Identity and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solutions to mitigate the risks associated with PaaS vendor lock-in, fostering a more flexible and secure cloud infrastructure. This strategic move would have enhanced organizational adaptability and security posture.</w:t>
      </w:r>
    </w:p>
    <w:p>
      <w:pPr>
        <w:numPr>
          <w:ilvl w:val="0"/>
          <w:numId w:val="1003"/>
        </w:numPr>
        <w:pStyle w:val="Compact"/>
      </w:pPr>
      <w:r>
        <w:t xml:space="preserve">Advanced our security and secrets management practices to meet the rigorous demands of our customers, embedding</w:t>
      </w:r>
      <w:r>
        <w:t xml:space="preserve"> </w:t>
      </w:r>
      <w:r>
        <w:rPr>
          <w:bCs/>
          <w:b/>
        </w:rPr>
        <w:t xml:space="preserve">SecOps</w:t>
      </w:r>
      <w:r>
        <w:t xml:space="preserve"> </w:t>
      </w:r>
      <w:r>
        <w:t xml:space="preserve">principles directly into our deployment pipelines. Through the adept use of CI/CD tools such as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rPr>
          <w:bCs/>
          <w:b/>
        </w:rPr>
        <w:t xml:space="preserve">ArgoCD</w:t>
      </w:r>
      <w:r>
        <w:t xml:space="preserve">, I have streamlined deployments, ensuring they meet the highest standards of reliability and security compliance.</w:t>
      </w:r>
    </w:p>
    <w:p>
      <w:pPr>
        <w:numPr>
          <w:ilvl w:val="0"/>
          <w:numId w:val="1003"/>
        </w:numPr>
        <w:pStyle w:val="Compact"/>
      </w:pPr>
      <w:r>
        <w:t xml:space="preserve">Expanded the platform’s SSO capabilities by integrating</w:t>
      </w:r>
      <w:r>
        <w:t xml:space="preserve"> </w:t>
      </w:r>
      <w:r>
        <w:rPr>
          <w:bCs/>
          <w:b/>
        </w:rPr>
        <w:t xml:space="preserve">SAML</w:t>
      </w:r>
      <w:r>
        <w:t xml:space="preserve"> </w:t>
      </w:r>
      <w:r>
        <w:t xml:space="preserve">and Azure AD, supported by Auth0, enhancing our authentication offerings.</w:t>
      </w:r>
    </w:p>
    <w:bookmarkEnd w:id="30"/>
    <w:bookmarkStart w:id="31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1"/>
    <w:bookmarkEnd w:id="32"/>
    <w:bookmarkStart w:id="35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3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3"/>
    <w:bookmarkStart w:id="34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4"/>
    <w:bookmarkEnd w:id="35"/>
    <w:bookmarkStart w:id="36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6"/>
    <w:bookmarkStart w:id="37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7"/>
    <w:bookmarkStart w:id="38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8"/>
    <w:bookmarkStart w:id="39" w:name="X89dd9d26d827613eca3d7ae38a4034d45bec309"/>
    <w:p>
      <w:pPr>
        <w:pStyle w:val="Heading3"/>
      </w:pPr>
      <w:r>
        <w:t xml:space="preserve"> </w:t>
      </w:r>
      <w:r>
        <w:t xml:space="preserve">Operations Engineer, Sift, 2009-2011: Drupal, CentOS, Xen, VMWare/ESXi</w:t>
      </w:r>
    </w:p>
    <w:bookmarkEnd w:id="39"/>
    <w:bookmarkStart w:id="40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0"/>
    <w:bookmarkStart w:id="41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tftpboot, ia64, Perl, XML/RPC &amp; Oracle</w:t>
      </w:r>
    </w:p>
    <w:bookmarkEnd w:id="41"/>
    <w:bookmarkStart w:id="42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2"/>
    <w:bookmarkStart w:id="43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3"/>
    <w:bookmarkEnd w:id="44"/>
    <w:bookmarkStart w:id="45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2024-03-27T12:00:08Z</dcterms:created>
  <dcterms:modified xsi:type="dcterms:W3CDTF">2024-03-27T12:00:08Z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