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38F58" w14:textId="77777777" w:rsidR="00CB1128" w:rsidRDefault="00C73236">
      <w:pPr>
        <w:pStyle w:val="Titel"/>
      </w:pPr>
      <w:r>
        <w:t>AHRS mit GNSS-gestütztem Error-State-EKF</w:t>
      </w:r>
    </w:p>
    <w:p w14:paraId="48DF122A" w14:textId="77777777" w:rsidR="00CB1128" w:rsidRDefault="00C73236">
      <w:pPr>
        <w:pStyle w:val="Untertitel"/>
      </w:pPr>
      <w:r>
        <w:t>Algorithmusbeschreibung – Firmware dansparker/ahrs (STM32F446)</w:t>
      </w:r>
    </w:p>
    <w:p w14:paraId="30C89E04" w14:textId="77777777" w:rsidR="00CB1128" w:rsidRDefault="00C73236">
      <w:pPr>
        <w:pStyle w:val="Untertitel"/>
      </w:pPr>
      <w:r>
        <w:t xml:space="preserve">Stand: 4. Oktober 2026 · Grundlage: Quellcode </w:t>
      </w:r>
      <w:r>
        <w:rPr>
          <w:rFonts w:ascii="Consolas" w:hAnsi="Consolas" w:cs="Consolas"/>
          <w:sz w:val="19"/>
        </w:rPr>
        <w:t>core/</w:t>
      </w:r>
      <w:r>
        <w:t xml:space="preserve"> und </w:t>
      </w:r>
      <w:r>
        <w:rPr>
          <w:rFonts w:ascii="Consolas" w:hAnsi="Consolas" w:cs="Consolas"/>
          <w:sz w:val="19"/>
        </w:rPr>
        <w:t>firmware/</w:t>
      </w:r>
      <w:r>
        <w:t xml:space="preserve"> im Repository</w:t>
      </w:r>
    </w:p>
    <w:p w14:paraId="1B62C13E" w14:textId="77777777" w:rsidR="00CB1128" w:rsidRDefault="00C73236">
      <w:pPr>
        <w:pStyle w:val="Inhaltsverzeichnisberschrift"/>
      </w:pPr>
      <w:r>
        <w:t>Inhalt</w:t>
      </w:r>
    </w:p>
    <w:p w14:paraId="4CCD6FC3" w14:textId="34792237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137754" w:history="1">
        <w:r w:rsidRPr="008C445C">
          <w:rPr>
            <w:rStyle w:val="Hyperlink"/>
            <w:noProof/>
          </w:rPr>
          <w:t>1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456E26" w14:textId="0F677A24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55" w:history="1">
        <w:r w:rsidRPr="008C445C">
          <w:rPr>
            <w:rStyle w:val="Hyperlink"/>
            <w:noProof/>
          </w:rPr>
          <w:t>2 Koordinatensysteme und Konventionen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9F6746" w14:textId="24C64D8D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56" w:history="1">
        <w:r w:rsidRPr="008C445C">
          <w:rPr>
            <w:rStyle w:val="Hyperlink"/>
            <w:noProof/>
          </w:rPr>
          <w:t>3 Zustandsvektor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499623" w14:textId="38EA75DE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57" w:history="1">
        <w:r w:rsidRPr="008C445C">
          <w:rPr>
            <w:rStyle w:val="Hyperlink"/>
            <w:noProof/>
          </w:rPr>
          <w:t>3.1 Nominalzustand und Fehlerzustand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119D48" w14:textId="663B968C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58" w:history="1">
        <w:r w:rsidRPr="008C445C">
          <w:rPr>
            <w:rStyle w:val="Hyperlink"/>
            <w:noProof/>
          </w:rPr>
          <w:t>3.2 Weitere geschätzte Größen (außerhalb des ESKF)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CBD89B" w14:textId="2A8156E8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59" w:history="1">
        <w:r w:rsidRPr="008C445C">
          <w:rPr>
            <w:rStyle w:val="Hyperlink"/>
            <w:noProof/>
          </w:rPr>
          <w:t>4 Prädiktion (Strapdown-Rechnung)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41791D" w14:textId="0E645669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0" w:history="1">
        <w:r w:rsidRPr="008C445C">
          <w:rPr>
            <w:rStyle w:val="Hyperlink"/>
            <w:noProof/>
          </w:rPr>
          <w:t>4.1 Nominalzustand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04054" w14:textId="35BD0F81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1" w:history="1">
        <w:r w:rsidRPr="008C445C">
          <w:rPr>
            <w:rStyle w:val="Hyperlink"/>
            <w:noProof/>
          </w:rPr>
          <w:t>4.2 Fehlerdynamik und Kovarianz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40947B" w14:textId="34277CF1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62" w:history="1">
        <w:r w:rsidRPr="008C445C">
          <w:rPr>
            <w:rStyle w:val="Hyperlink"/>
            <w:noProof/>
          </w:rPr>
          <w:t>5 Messupdates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8D14D6" w14:textId="5CABF58D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3" w:history="1">
        <w:r w:rsidRPr="008C445C">
          <w:rPr>
            <w:rStyle w:val="Hyperlink"/>
            <w:noProof/>
          </w:rPr>
          <w:t>5.1 Skalares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6553FE" w14:textId="07CC529A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4" w:history="1">
        <w:r w:rsidRPr="008C445C">
          <w:rPr>
            <w:rStyle w:val="Hyperlink"/>
            <w:noProof/>
          </w:rPr>
          <w:t>5.2 Messmodelle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5439F2" w14:textId="6ED0148E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5" w:history="1">
        <w:r w:rsidRPr="008C445C">
          <w:rPr>
            <w:rStyle w:val="Hyperlink"/>
            <w:noProof/>
          </w:rPr>
          <w:t>5.3 Kursmessung aus dem Magnetometer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3FF0BA" w14:textId="18EADA88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66" w:history="1">
        <w:r w:rsidRPr="008C445C">
          <w:rPr>
            <w:rStyle w:val="Hyperlink"/>
            <w:noProof/>
          </w:rPr>
          <w:t>6 Initialisierung und Stillstand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02D422" w14:textId="777C898A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7" w:history="1">
        <w:r w:rsidRPr="008C445C">
          <w:rPr>
            <w:rStyle w:val="Hyperlink"/>
            <w:noProof/>
          </w:rPr>
          <w:t>6.1 Ausrichtung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0D78B" w14:textId="6DBAABB6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68" w:history="1">
        <w:r w:rsidRPr="008C445C">
          <w:rPr>
            <w:rStyle w:val="Hyperlink"/>
            <w:noProof/>
          </w:rPr>
          <w:t>6.2 Stillstandserkennung und Nullgeschwindigkeit (ZUPT)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A9DC5E" w14:textId="7C337778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69" w:history="1">
        <w:r w:rsidRPr="008C445C">
          <w:rPr>
            <w:rStyle w:val="Hyperlink"/>
            <w:noProof/>
          </w:rPr>
          <w:t>7 GNSS-Stützung und Ausfallbehandlung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77D910" w14:textId="59FDACEC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0" w:history="1">
        <w:r w:rsidRPr="008C445C">
          <w:rPr>
            <w:rStyle w:val="Hyperlink"/>
            <w:noProof/>
          </w:rPr>
          <w:t>7.1 Gültigkeit einer GNSS-Lösung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CF2F9F" w14:textId="6ABEE021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1" w:history="1">
        <w:r w:rsidRPr="008C445C">
          <w:rPr>
            <w:rStyle w:val="Hyperlink"/>
            <w:noProof/>
          </w:rPr>
          <w:t>7.2 Zustandsautomat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62EDDC" w14:textId="72A3D76C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2" w:history="1">
        <w:r w:rsidRPr="008C445C">
          <w:rPr>
            <w:rStyle w:val="Hyperlink"/>
            <w:noProof/>
          </w:rPr>
          <w:t>7.3 Pseudo-Messungen im GNSS-Ausfall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4BD795" w14:textId="2A360644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3" w:history="1">
        <w:r w:rsidRPr="008C445C">
          <w:rPr>
            <w:rStyle w:val="Hyperlink"/>
            <w:noProof/>
          </w:rPr>
          <w:t>7.4 Windreieck und Anstellwinkel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9A2D9E" w14:textId="5B00CA44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74" w:history="1">
        <w:r w:rsidRPr="008C445C">
          <w:rPr>
            <w:rStyle w:val="Hyperlink"/>
            <w:noProof/>
          </w:rPr>
          <w:t>8 Magnetometer-Kalibrierung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D4F2F8" w14:textId="204EF90B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5" w:history="1">
        <w:r w:rsidRPr="008C445C">
          <w:rPr>
            <w:rStyle w:val="Hyperlink"/>
            <w:noProof/>
          </w:rPr>
          <w:t>8.1 Ellipsoid-Fit mit RLS (nach Cao, Xu, Xu, Sensors 2020, 20, 535)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79F57F" w14:textId="082492CC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6" w:history="1">
        <w:r w:rsidRPr="008C445C">
          <w:rPr>
            <w:rStyle w:val="Hyperlink"/>
            <w:noProof/>
          </w:rPr>
          <w:t>8.2 Lagegestützte Hart-Eisen-Nachführung (Flugbetrieb)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CC0E70" w14:textId="3B23A1F0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77" w:history="1">
        <w:r w:rsidRPr="008C445C">
          <w:rPr>
            <w:rStyle w:val="Hyperlink"/>
            <w:noProof/>
          </w:rPr>
          <w:t>9 Missweisung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52978F" w14:textId="14FCC75C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78" w:history="1">
        <w:r w:rsidRPr="008C445C">
          <w:rPr>
            <w:rStyle w:val="Hyperlink"/>
            <w:noProof/>
          </w:rPr>
          <w:t>10 Einbaukalibrierung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8D1D9F" w14:textId="73F2DBB9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79" w:history="1">
        <w:r w:rsidRPr="008C445C">
          <w:rPr>
            <w:rStyle w:val="Hyperlink"/>
            <w:noProof/>
          </w:rPr>
          <w:t>10.1 Nivellieren (Service 100)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B619FA" w14:textId="3FFCA768" w:rsidR="00C73236" w:rsidRDefault="00C73236">
      <w:pPr>
        <w:pStyle w:val="Verzeichnis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37780" w:history="1">
        <w:r w:rsidRPr="008C445C">
          <w:rPr>
            <w:rStyle w:val="Hyperlink"/>
            <w:noProof/>
          </w:rPr>
          <w:t>10.2 Kursabgleich (Service 101)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0F7504" w14:textId="0B692E41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81" w:history="1">
        <w:r w:rsidRPr="008C445C">
          <w:rPr>
            <w:rStyle w:val="Hyperlink"/>
            <w:noProof/>
          </w:rPr>
          <w:t>11 Ausgaben und Gültigkeit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091B8E" w14:textId="379C371A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82" w:history="1">
        <w:r w:rsidRPr="008C445C">
          <w:rPr>
            <w:rStyle w:val="Hyperlink"/>
            <w:noProof/>
          </w:rPr>
          <w:t>12 Fehler- und Ausfallbehandlung (Übersicht)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72EF27" w14:textId="7472EC8F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83" w:history="1">
        <w:r w:rsidRPr="008C445C">
          <w:rPr>
            <w:rStyle w:val="Hyperlink"/>
            <w:noProof/>
          </w:rPr>
          <w:t>13 Einstellbare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4D7978" w14:textId="6B6042EF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84" w:history="1">
        <w:r w:rsidRPr="008C445C">
          <w:rPr>
            <w:rStyle w:val="Hyperlink"/>
            <w:noProof/>
          </w:rPr>
          <w:t>14 Verifikation (Simulation)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9C351" w14:textId="540D0C1B" w:rsidR="00C73236" w:rsidRDefault="00C73236">
      <w:pPr>
        <w:pStyle w:val="Verzeichnis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242137785" w:history="1">
        <w:r w:rsidRPr="008C445C">
          <w:rPr>
            <w:rStyle w:val="Hyperlink"/>
            <w:noProof/>
          </w:rPr>
          <w:t>15 Grenzen und offene Punkte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83C0F9" w14:textId="1106C249" w:rsidR="00CB1128" w:rsidRDefault="00C73236">
      <w:r>
        <w:lastRenderedPageBreak/>
        <w:fldChar w:fldCharType="end"/>
      </w:r>
    </w:p>
    <w:p w14:paraId="338ED072" w14:textId="77777777" w:rsidR="00CB1128" w:rsidRDefault="00C73236">
      <w:r>
        <w:br w:type="page"/>
      </w:r>
    </w:p>
    <w:p w14:paraId="08DF83E7" w14:textId="77777777" w:rsidR="00CB1128" w:rsidRDefault="00C73236">
      <w:pPr>
        <w:pStyle w:val="berschrift1"/>
      </w:pPr>
      <w:bookmarkStart w:id="0" w:name="_Toc242137754"/>
      <w:r>
        <w:lastRenderedPageBreak/>
        <w:t>1 Überblick</w:t>
      </w:r>
      <w:bookmarkEnd w:id="0"/>
    </w:p>
    <w:p w14:paraId="01D3EA45" w14:textId="77777777" w:rsidR="00CB1128" w:rsidRDefault="00C73236">
      <w:r>
        <w:t>Das AHRS bestimmt Lage (Roll, Pitch), missweisenden Steuerkurs, Drehraten, Druckhöhe und Steigrate eines Leichtflugzeugs und sendet sie</w:t>
      </w:r>
      <w:r>
        <w:t xml:space="preserve"> zusammen mit den GNSS-Daten und der UTC-Zeit über CAN (CANaerospace) an das EFIS (OpenEFIS). Kern ist ein </w:t>
      </w:r>
      <w:r>
        <w:rPr>
          <w:b/>
        </w:rPr>
        <w:t>Error-State Extended Kalman Filter (ESKF)</w:t>
      </w:r>
      <w:r>
        <w:t xml:space="preserve"> mit 17 Fehlerzuständen, das eine Strapdown-Rechnung mit Inertialsensoren durch GNSS, Barometer und Magnetom</w:t>
      </w:r>
      <w:r>
        <w:t>eter stützt. Fällt GNSS aus, übernehmen physikalisch begründete Pseudo-Messungen.</w:t>
      </w:r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100"/>
        <w:gridCol w:w="2838"/>
      </w:tblGrid>
      <w:tr w:rsidR="00CB1128" w14:paraId="1747C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CE6F2"/>
          </w:tcPr>
          <w:p w14:paraId="39CF1921" w14:textId="77777777" w:rsidR="00CB1128" w:rsidRDefault="00C73236">
            <w:pPr>
              <w:pStyle w:val="TableText"/>
            </w:pPr>
            <w:r>
              <w:rPr>
                <w:b/>
              </w:rPr>
              <w:t>Sensor / Quelle</w:t>
            </w:r>
          </w:p>
        </w:tc>
        <w:tc>
          <w:tcPr>
            <w:tcW w:w="2400" w:type="dxa"/>
            <w:shd w:val="clear" w:color="auto" w:fill="DCE6F2"/>
          </w:tcPr>
          <w:p w14:paraId="5903EC71" w14:textId="77777777" w:rsidR="00CB1128" w:rsidRDefault="00C73236">
            <w:pPr>
              <w:pStyle w:val="TableText"/>
            </w:pPr>
            <w:r>
              <w:rPr>
                <w:b/>
              </w:rPr>
              <w:t>Baustein</w:t>
            </w:r>
          </w:p>
        </w:tc>
        <w:tc>
          <w:tcPr>
            <w:tcW w:w="2100" w:type="dxa"/>
            <w:shd w:val="clear" w:color="auto" w:fill="DCE6F2"/>
          </w:tcPr>
          <w:p w14:paraId="069299A6" w14:textId="77777777" w:rsidR="00CB1128" w:rsidRDefault="00C73236">
            <w:pPr>
              <w:pStyle w:val="TableText"/>
            </w:pPr>
            <w:r>
              <w:rPr>
                <w:b/>
              </w:rPr>
              <w:t>Rate</w:t>
            </w:r>
          </w:p>
        </w:tc>
        <w:tc>
          <w:tcPr>
            <w:tcW w:w="2838" w:type="dxa"/>
            <w:shd w:val="clear" w:color="auto" w:fill="DCE6F2"/>
          </w:tcPr>
          <w:p w14:paraId="411D2CAD" w14:textId="77777777" w:rsidR="00CB1128" w:rsidRDefault="00C73236">
            <w:pPr>
              <w:pStyle w:val="TableText"/>
            </w:pPr>
            <w:r>
              <w:rPr>
                <w:b/>
              </w:rPr>
              <w:t>Verwendung</w:t>
            </w:r>
          </w:p>
        </w:tc>
      </w:tr>
      <w:tr w:rsidR="00CB1128" w14:paraId="48ED8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385ABC38" w14:textId="77777777" w:rsidR="00CB1128" w:rsidRDefault="00C73236">
            <w:pPr>
              <w:pStyle w:val="TableText"/>
            </w:pPr>
            <w:r>
              <w:t>Drehrate + Beschleunigung</w:t>
            </w:r>
          </w:p>
        </w:tc>
        <w:tc>
          <w:tcPr>
            <w:tcW w:w="2400" w:type="dxa"/>
          </w:tcPr>
          <w:p w14:paraId="0BF3920E" w14:textId="77777777" w:rsidR="00CB1128" w:rsidRDefault="00C73236">
            <w:pPr>
              <w:pStyle w:val="TableText"/>
            </w:pPr>
            <w:r>
              <w:t>LSM6DSOX (±500 °/s, ±8 g)</w:t>
            </w:r>
          </w:p>
        </w:tc>
        <w:tc>
          <w:tcPr>
            <w:tcW w:w="2100" w:type="dxa"/>
          </w:tcPr>
          <w:p w14:paraId="1A36D12B" w14:textId="77777777" w:rsidR="00CB1128" w:rsidRDefault="00C73236">
            <w:pPr>
              <w:pStyle w:val="TableText"/>
            </w:pPr>
            <w:r>
              <w:t>208 Hz</w:t>
            </w:r>
          </w:p>
        </w:tc>
        <w:tc>
          <w:tcPr>
            <w:tcW w:w="2838" w:type="dxa"/>
          </w:tcPr>
          <w:p w14:paraId="44032D4C" w14:textId="77777777" w:rsidR="00CB1128" w:rsidRDefault="00C73236">
            <w:pPr>
              <w:pStyle w:val="TableText"/>
            </w:pPr>
            <w:r>
              <w:t>Prädiktion (Strapdown)</w:t>
            </w:r>
          </w:p>
        </w:tc>
      </w:tr>
      <w:tr w:rsidR="00CB1128" w14:paraId="283D9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5C195DD0" w14:textId="77777777" w:rsidR="00CB1128" w:rsidRDefault="00C73236">
            <w:pPr>
              <w:pStyle w:val="TableText"/>
            </w:pPr>
            <w:r>
              <w:t>Magnetometer</w:t>
            </w:r>
          </w:p>
        </w:tc>
        <w:tc>
          <w:tcPr>
            <w:tcW w:w="2400" w:type="dxa"/>
          </w:tcPr>
          <w:p w14:paraId="5430D7B1" w14:textId="77777777" w:rsidR="00CB1128" w:rsidRDefault="00C73236">
            <w:pPr>
              <w:pStyle w:val="TableText"/>
            </w:pPr>
            <w:r>
              <w:t>LIS3MDL (±4 G)</w:t>
            </w:r>
          </w:p>
        </w:tc>
        <w:tc>
          <w:tcPr>
            <w:tcW w:w="2100" w:type="dxa"/>
          </w:tcPr>
          <w:p w14:paraId="70CF870D" w14:textId="77777777" w:rsidR="00CB1128" w:rsidRDefault="00C73236">
            <w:pPr>
              <w:pStyle w:val="TableText"/>
            </w:pPr>
            <w:r>
              <w:t>52 Hz gelesen, 10 Hz fusioniert</w:t>
            </w:r>
          </w:p>
        </w:tc>
        <w:tc>
          <w:tcPr>
            <w:tcW w:w="2838" w:type="dxa"/>
          </w:tcPr>
          <w:p w14:paraId="647CF12F" w14:textId="77777777" w:rsidR="00CB1128" w:rsidRDefault="00C73236">
            <w:pPr>
              <w:pStyle w:val="TableText"/>
            </w:pPr>
            <w:r>
              <w:t>Kursmessung, Kalibrierung</w:t>
            </w:r>
          </w:p>
        </w:tc>
      </w:tr>
      <w:tr w:rsidR="00CB1128" w14:paraId="5F180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5D83736A" w14:textId="77777777" w:rsidR="00CB1128" w:rsidRDefault="00C73236">
            <w:pPr>
              <w:pStyle w:val="TableText"/>
            </w:pPr>
            <w:r>
              <w:t>Barometer</w:t>
            </w:r>
          </w:p>
        </w:tc>
        <w:tc>
          <w:tcPr>
            <w:tcW w:w="2400" w:type="dxa"/>
          </w:tcPr>
          <w:p w14:paraId="16EF80A7" w14:textId="77777777" w:rsidR="00CB1128" w:rsidRDefault="00C73236">
            <w:pPr>
              <w:pStyle w:val="TableText"/>
            </w:pPr>
            <w:r>
              <w:t>MS5611 (OSR 4096)</w:t>
            </w:r>
          </w:p>
        </w:tc>
        <w:tc>
          <w:tcPr>
            <w:tcW w:w="2100" w:type="dxa"/>
          </w:tcPr>
          <w:p w14:paraId="7D2743A8" w14:textId="77777777" w:rsidR="00CB1128" w:rsidRDefault="00C73236">
            <w:pPr>
              <w:pStyle w:val="TableText"/>
            </w:pPr>
            <w:r>
              <w:t>≈ 95 Hz</w:t>
            </w:r>
          </w:p>
        </w:tc>
        <w:tc>
          <w:tcPr>
            <w:tcW w:w="2838" w:type="dxa"/>
          </w:tcPr>
          <w:p w14:paraId="665B7EB0" w14:textId="77777777" w:rsidR="00CB1128" w:rsidRDefault="00C73236">
            <w:pPr>
              <w:pStyle w:val="TableText"/>
            </w:pPr>
            <w:r>
              <w:t>Druckhöhe, Vertikalkanal</w:t>
            </w:r>
          </w:p>
        </w:tc>
      </w:tr>
      <w:tr w:rsidR="00CB1128" w14:paraId="3DC66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38BBEFF2" w14:textId="77777777" w:rsidR="00CB1128" w:rsidRDefault="00C73236">
            <w:pPr>
              <w:pStyle w:val="TableText"/>
            </w:pPr>
            <w:r>
              <w:t>GNSS</w:t>
            </w:r>
          </w:p>
        </w:tc>
        <w:tc>
          <w:tcPr>
            <w:tcW w:w="2400" w:type="dxa"/>
          </w:tcPr>
          <w:p w14:paraId="1CF0EBA9" w14:textId="77777777" w:rsidR="00CB1128" w:rsidRDefault="00C73236">
            <w:pPr>
              <w:pStyle w:val="TableText"/>
            </w:pPr>
            <w:r>
              <w:t>u-blox, UBX-NAV-PVT</w:t>
            </w:r>
          </w:p>
        </w:tc>
        <w:tc>
          <w:tcPr>
            <w:tcW w:w="2100" w:type="dxa"/>
          </w:tcPr>
          <w:p w14:paraId="618D7694" w14:textId="77777777" w:rsidR="00CB1128" w:rsidRDefault="00C73236">
            <w:pPr>
              <w:pStyle w:val="TableText"/>
            </w:pPr>
            <w:r>
              <w:t>10 Hz</w:t>
            </w:r>
          </w:p>
        </w:tc>
        <w:tc>
          <w:tcPr>
            <w:tcW w:w="2838" w:type="dxa"/>
          </w:tcPr>
          <w:p w14:paraId="0B0AF0D9" w14:textId="77777777" w:rsidR="00CB1128" w:rsidRDefault="00C73236">
            <w:pPr>
              <w:pStyle w:val="TableText"/>
            </w:pPr>
            <w:r>
              <w:t>Position, Geschwindigkeit, Zeit</w:t>
            </w:r>
          </w:p>
        </w:tc>
      </w:tr>
      <w:tr w:rsidR="00CB1128" w14:paraId="62ADE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7FCD4E2B" w14:textId="77777777" w:rsidR="00CB1128" w:rsidRDefault="00C73236">
            <w:pPr>
              <w:pStyle w:val="TableText"/>
            </w:pPr>
            <w:r>
              <w:t>Differenzdruck</w:t>
            </w:r>
          </w:p>
        </w:tc>
        <w:tc>
          <w:tcPr>
            <w:tcW w:w="2400" w:type="dxa"/>
          </w:tcPr>
          <w:p w14:paraId="023CCE0C" w14:textId="77777777" w:rsidR="00CB1128" w:rsidRDefault="00C73236">
            <w:pPr>
              <w:pStyle w:val="TableText"/>
            </w:pPr>
            <w:r>
              <w:t>MS4525DO</w:t>
            </w:r>
          </w:p>
        </w:tc>
        <w:tc>
          <w:tcPr>
            <w:tcW w:w="2100" w:type="dxa"/>
          </w:tcPr>
          <w:p w14:paraId="71B950BD" w14:textId="77777777" w:rsidR="00CB1128" w:rsidRDefault="00C73236">
            <w:pPr>
              <w:pStyle w:val="TableText"/>
            </w:pPr>
            <w:r>
              <w:t>20 Hz</w:t>
            </w:r>
          </w:p>
        </w:tc>
        <w:tc>
          <w:tcPr>
            <w:tcW w:w="2838" w:type="dxa"/>
          </w:tcPr>
          <w:p w14:paraId="6D5B4D35" w14:textId="77777777" w:rsidR="00CB1128" w:rsidRDefault="00C73236">
            <w:pPr>
              <w:pStyle w:val="TableText"/>
            </w:pPr>
            <w:r>
              <w:t>nur ausgelesen, nicht fusioniert</w:t>
            </w:r>
          </w:p>
        </w:tc>
      </w:tr>
      <w:tr w:rsidR="00CB1128" w14:paraId="4220A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</w:tcPr>
          <w:p w14:paraId="446D233C" w14:textId="77777777" w:rsidR="00CB1128" w:rsidRDefault="00C73236">
            <w:pPr>
              <w:pStyle w:val="TableText"/>
            </w:pPr>
            <w:r>
              <w:t>Missweisung</w:t>
            </w:r>
          </w:p>
        </w:tc>
        <w:tc>
          <w:tcPr>
            <w:tcW w:w="2400" w:type="dxa"/>
          </w:tcPr>
          <w:p w14:paraId="29ED8D83" w14:textId="77777777" w:rsidR="00CB1128" w:rsidRDefault="00C73236">
            <w:pPr>
              <w:pStyle w:val="TableText"/>
            </w:pPr>
            <w:r>
              <w:t>EFIS (WMM), CAN-ID 1121</w:t>
            </w:r>
          </w:p>
        </w:tc>
        <w:tc>
          <w:tcPr>
            <w:tcW w:w="2100" w:type="dxa"/>
          </w:tcPr>
          <w:p w14:paraId="195AB6D4" w14:textId="77777777" w:rsidR="00CB1128" w:rsidRDefault="00C73236">
            <w:pPr>
              <w:pStyle w:val="TableText"/>
            </w:pPr>
            <w:r>
              <w:t>1 Hz</w:t>
            </w:r>
          </w:p>
        </w:tc>
        <w:tc>
          <w:tcPr>
            <w:tcW w:w="2838" w:type="dxa"/>
          </w:tcPr>
          <w:p w14:paraId="4824AD7F" w14:textId="77777777" w:rsidR="00CB1128" w:rsidRDefault="00C73236">
            <w:pPr>
              <w:pStyle w:val="TableText"/>
            </w:pPr>
            <w:r>
              <w:t>Messung für den Missweisungszustand</w:t>
            </w:r>
          </w:p>
        </w:tc>
      </w:tr>
    </w:tbl>
    <w:p w14:paraId="7A1CB83C" w14:textId="77777777" w:rsidR="00CB1128" w:rsidRDefault="00CB1128">
      <w:pPr>
        <w:pStyle w:val="Spacer"/>
      </w:pPr>
    </w:p>
    <w:p w14:paraId="3AD4CA50" w14:textId="77777777" w:rsidR="00CB1128" w:rsidRDefault="00C73236">
      <w:r>
        <w:rPr>
          <w:b/>
        </w:rPr>
        <w:t>Rechenweg pro IMU-Abtastung (208 Hz):</w:t>
      </w:r>
      <w:r>
        <w:t xml:space="preserve"> Einbaukorrektur → Strapdown-Prädiktion und Kovarianz-Propagation → Stillstandserkennung → GNSS-Zustandsautomat → (10 Hz) Pseudo-Messungen. </w:t>
      </w:r>
      <w:r>
        <w:t>Magnetometer, Barometer, GNSS und EFIS-Missweisung lösen ihre Messupdates beim Eintreffen aus. Ausgabe auf CAN: 50 Hz (Lage, Raten, Luftdaten), 10 Hz (GNSS, UTC/Datum).</w:t>
      </w:r>
    </w:p>
    <w:p w14:paraId="106223ED" w14:textId="643410C8" w:rsidR="00CB1128" w:rsidRDefault="00C73236">
      <w:pPr>
        <w:pStyle w:val="Figure"/>
      </w:pPr>
      <w:r>
        <w:rPr>
          <w:noProof/>
        </w:rPr>
        <w:drawing>
          <wp:inline distT="0" distB="0" distL="0" distR="0" wp14:anchorId="3C74A7E4" wp14:editId="3D8AA3F3">
            <wp:extent cx="5580000" cy="311826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BCE" w14:textId="77777777" w:rsidR="00CB1128" w:rsidRDefault="00C73236">
      <w:pPr>
        <w:pStyle w:val="Beschriftung"/>
      </w:pPr>
      <w:r>
        <w:t>Abbildung 1: Datenfluss von den Sensoren durch das Error-State-EKF zum EFIS</w:t>
      </w:r>
    </w:p>
    <w:p w14:paraId="114AF3DD" w14:textId="77777777" w:rsidR="00CB1128" w:rsidRDefault="00C73236">
      <w:pPr>
        <w:pStyle w:val="berschrift1"/>
      </w:pPr>
      <w:bookmarkStart w:id="1" w:name="_Toc242137755"/>
      <w:r>
        <w:t xml:space="preserve">2 </w:t>
      </w:r>
      <w:r>
        <w:t>Koordinatensysteme und Konventionen</w:t>
      </w:r>
      <w:bookmarkEnd w:id="1"/>
    </w:p>
    <w:p w14:paraId="037A1757" w14:textId="77777777" w:rsidR="00CB1128" w:rsidRDefault="00C73236">
      <w:pPr>
        <w:pStyle w:val="Aufzhlungszeichen"/>
      </w:pPr>
      <w:r>
        <w:rPr>
          <w:b/>
        </w:rPr>
        <w:t>Navigationssystem n:</w:t>
      </w:r>
      <w:r>
        <w:t xml:space="preserve"> lokales NED (Nord, Ost, Unten), Ursprung beim ersten GNSS-Fix, flache Erde; ab 20 km Abstand wird der Ursprung nachgeführt. Erddrehung wird vernachlässigt (15 °/h ≪ MEMS-Bias).</w:t>
      </w:r>
    </w:p>
    <w:p w14:paraId="7DDE24F7" w14:textId="77777777" w:rsidR="00CB1128" w:rsidRDefault="00C73236">
      <w:pPr>
        <w:pStyle w:val="Aufzhlungszeichen"/>
      </w:pPr>
      <w:r>
        <w:rPr>
          <w:b/>
        </w:rPr>
        <w:t>Körpersystem b:</w:t>
      </w:r>
      <w:r>
        <w:t xml:space="preserve"> x nach vorn, y nach rechts, z nach unten (Luftfahrtnorm).</w:t>
      </w:r>
    </w:p>
    <w:p w14:paraId="4E3D190E" w14:textId="77777777" w:rsidR="00CB1128" w:rsidRDefault="00C73236">
      <w:pPr>
        <w:pStyle w:val="Aufzhlungszeichen"/>
      </w:pPr>
      <w:r>
        <w:rPr>
          <w:b/>
        </w:rPr>
        <w:t>Sensorsystem s:</w:t>
      </w:r>
      <w:r>
        <w:t xml:space="preserve"> Achsen der Sensorplatine nach der 90°-Zuordnung </w:t>
      </w:r>
      <w:r>
        <w:rPr>
          <w:rFonts w:ascii="Consolas" w:hAnsi="Consolas" w:cs="Consolas"/>
          <w:sz w:val="19"/>
        </w:rPr>
        <w:t>IMU_MOUNT</w:t>
      </w:r>
      <w:r>
        <w:t>/</w:t>
      </w:r>
      <w:r>
        <w:rPr>
          <w:rFonts w:ascii="Consolas" w:hAnsi="Consolas" w:cs="Consolas"/>
          <w:sz w:val="19"/>
        </w:rPr>
        <w:t>MAG_MOUNT</w:t>
      </w:r>
      <w:r>
        <w:t>; die Einbaukalibrierung (Kapitel 10) liefert die Feinkorrektur v</w:t>
      </w:r>
      <w:r>
        <w:rPr>
          <w:vertAlign w:val="subscript"/>
        </w:rPr>
        <w:t>b</w:t>
      </w:r>
      <w:r>
        <w:t xml:space="preserve"> = T·v</w:t>
      </w:r>
      <w:r>
        <w:rPr>
          <w:vertAlign w:val="subscript"/>
        </w:rPr>
        <w:t>s</w:t>
      </w:r>
      <w:r>
        <w:t>.</w:t>
      </w:r>
    </w:p>
    <w:p w14:paraId="18F71BB5" w14:textId="77777777" w:rsidR="00CB1128" w:rsidRDefault="00C73236">
      <w:pPr>
        <w:pStyle w:val="Aufzhlungszeichen"/>
      </w:pPr>
      <w:r>
        <w:rPr>
          <w:b/>
        </w:rPr>
        <w:t>Lage:</w:t>
      </w:r>
      <w:r>
        <w:t xml:space="preserve"> Quaternion q, dreh</w:t>
      </w:r>
      <w:r>
        <w:t>t Körper- in Navigationsvektoren: v</w:t>
      </w:r>
      <w:r>
        <w:rPr>
          <w:vertAlign w:val="subscript"/>
        </w:rPr>
        <w:t>n</w:t>
      </w:r>
      <w:r>
        <w:t xml:space="preserve"> = R(q)·v</w:t>
      </w:r>
      <w:r>
        <w:rPr>
          <w:vertAlign w:val="subscript"/>
        </w:rPr>
        <w:t>b</w:t>
      </w:r>
      <w:r>
        <w:t>. Euler-Winkel nach ZYX (Gieren ψ, Nicken θ, Rollen φ).</w:t>
      </w:r>
    </w:p>
    <w:p w14:paraId="5AEEBEA0" w14:textId="77777777" w:rsidR="00CB1128" w:rsidRDefault="00C73236">
      <w:pPr>
        <w:pStyle w:val="Aufzhlungszeichen"/>
      </w:pPr>
      <w:r>
        <w:rPr>
          <w:b/>
        </w:rPr>
        <w:lastRenderedPageBreak/>
        <w:t>Spezifische Kraft:</w:t>
      </w:r>
      <w:r>
        <w:t xml:space="preserve"> Der Beschleunigungsmesser misst f = a − g; in Ruhe und waagerecht f</w:t>
      </w:r>
      <w:r>
        <w:rPr>
          <w:vertAlign w:val="subscript"/>
        </w:rPr>
        <w:t>b</w:t>
      </w:r>
      <w:r>
        <w:t xml:space="preserve"> = (0, 0, −g), g = 9,80665 m/s².</w:t>
      </w:r>
    </w:p>
    <w:p w14:paraId="1413F218" w14:textId="77777777" w:rsidR="00CB1128" w:rsidRDefault="00C73236">
      <w:pPr>
        <w:pStyle w:val="Aufzhlungszeichen"/>
      </w:pPr>
      <w:r>
        <w:rPr>
          <w:b/>
        </w:rPr>
        <w:t>Kurse:</w:t>
      </w:r>
      <w:r>
        <w:t xml:space="preserve"> ψ ist der geografische Steu</w:t>
      </w:r>
      <w:r>
        <w:t>erkurs im Filter; gesendet wird der missweisende ψ</w:t>
      </w:r>
      <w:r>
        <w:rPr>
          <w:vertAlign w:val="subscript"/>
        </w:rPr>
        <w:t>m</w:t>
      </w:r>
      <w:r>
        <w:t xml:space="preserve"> = ψ − D (D: Missweisung, Ost positiv).</w:t>
      </w:r>
    </w:p>
    <w:p w14:paraId="5C3B40C2" w14:textId="77777777" w:rsidR="00CB1128" w:rsidRDefault="00C73236">
      <w:r>
        <w:t>Schiefsymmetrische Matrix: [a]</w:t>
      </w:r>
      <w:r>
        <w:rPr>
          <w:vertAlign w:val="subscript"/>
        </w:rPr>
        <w:t>×</w:t>
      </w:r>
      <w:r>
        <w:t xml:space="preserve"> b = a × b. Fehler der Lage als kleiner Drehvektor δθ im Körpersystem: q = q̂ ⊗ Exp(δθ), R ≈ R̂ (I + [δθ]</w:t>
      </w:r>
      <w:r>
        <w:rPr>
          <w:vertAlign w:val="subscript"/>
        </w:rPr>
        <w:t>×</w:t>
      </w:r>
      <w:r>
        <w:t>).</w:t>
      </w:r>
    </w:p>
    <w:p w14:paraId="68303B99" w14:textId="77777777" w:rsidR="00CB1128" w:rsidRDefault="00C73236">
      <w:pPr>
        <w:pStyle w:val="berschrift1"/>
      </w:pPr>
      <w:bookmarkStart w:id="2" w:name="_Toc242137756"/>
      <w:r>
        <w:t>3 Zustandsvektor</w:t>
      </w:r>
      <w:bookmarkEnd w:id="2"/>
    </w:p>
    <w:p w14:paraId="1D6B56B8" w14:textId="77777777" w:rsidR="00CB1128" w:rsidRDefault="00C73236">
      <w:pPr>
        <w:pStyle w:val="berschrift2"/>
      </w:pPr>
      <w:bookmarkStart w:id="3" w:name="_Toc242137757"/>
      <w:r>
        <w:t>3.1 Nomi</w:t>
      </w:r>
      <w:r>
        <w:t>nalzustand und Fehlerzustand</w:t>
      </w:r>
      <w:bookmarkEnd w:id="3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2050"/>
        <w:gridCol w:w="800"/>
        <w:gridCol w:w="950"/>
        <w:gridCol w:w="3238"/>
        <w:gridCol w:w="1700"/>
      </w:tblGrid>
      <w:tr w:rsidR="00CB1128" w14:paraId="3E376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CE6F2"/>
          </w:tcPr>
          <w:p w14:paraId="39EA872B" w14:textId="77777777" w:rsidR="00CB1128" w:rsidRDefault="00C73236">
            <w:pPr>
              <w:pStyle w:val="TableText"/>
            </w:pPr>
            <w:r>
              <w:rPr>
                <w:b/>
              </w:rPr>
              <w:t>Symbol</w:t>
            </w:r>
          </w:p>
        </w:tc>
        <w:tc>
          <w:tcPr>
            <w:tcW w:w="2050" w:type="dxa"/>
            <w:shd w:val="clear" w:color="auto" w:fill="DCE6F2"/>
          </w:tcPr>
          <w:p w14:paraId="75504A8B" w14:textId="77777777" w:rsidR="00CB1128" w:rsidRDefault="00C73236">
            <w:pPr>
              <w:pStyle w:val="TableText"/>
            </w:pPr>
            <w:r>
              <w:rPr>
                <w:b/>
              </w:rPr>
              <w:t>Bedeutung</w:t>
            </w:r>
          </w:p>
        </w:tc>
        <w:tc>
          <w:tcPr>
            <w:tcW w:w="800" w:type="dxa"/>
            <w:shd w:val="clear" w:color="auto" w:fill="DCE6F2"/>
          </w:tcPr>
          <w:p w14:paraId="2448B31B" w14:textId="77777777" w:rsidR="00CB1128" w:rsidRDefault="00C73236">
            <w:pPr>
              <w:pStyle w:val="TableText"/>
            </w:pPr>
            <w:r>
              <w:rPr>
                <w:b/>
              </w:rPr>
              <w:t>Einheit</w:t>
            </w:r>
          </w:p>
        </w:tc>
        <w:tc>
          <w:tcPr>
            <w:tcW w:w="950" w:type="dxa"/>
            <w:shd w:val="clear" w:color="auto" w:fill="DCE6F2"/>
          </w:tcPr>
          <w:p w14:paraId="140BC8FC" w14:textId="77777777" w:rsidR="00CB1128" w:rsidRDefault="00C73236">
            <w:pPr>
              <w:pStyle w:val="TableText"/>
            </w:pPr>
            <w:r>
              <w:rPr>
                <w:b/>
              </w:rPr>
              <w:t>Fehler-Index</w:t>
            </w:r>
          </w:p>
        </w:tc>
        <w:tc>
          <w:tcPr>
            <w:tcW w:w="3238" w:type="dxa"/>
            <w:shd w:val="clear" w:color="auto" w:fill="DCE6F2"/>
          </w:tcPr>
          <w:p w14:paraId="232A2B8A" w14:textId="77777777" w:rsidR="00CB1128" w:rsidRDefault="00C73236">
            <w:pPr>
              <w:pStyle w:val="TableText"/>
            </w:pPr>
            <w:r>
              <w:rPr>
                <w:b/>
              </w:rPr>
              <w:t>Startunsicherheit σ</w:t>
            </w:r>
          </w:p>
        </w:tc>
        <w:tc>
          <w:tcPr>
            <w:tcW w:w="1700" w:type="dxa"/>
            <w:shd w:val="clear" w:color="auto" w:fill="DCE6F2"/>
          </w:tcPr>
          <w:p w14:paraId="23D50542" w14:textId="77777777" w:rsidR="00CB1128" w:rsidRDefault="00C73236">
            <w:pPr>
              <w:pStyle w:val="TableText"/>
            </w:pPr>
            <w:r>
              <w:rPr>
                <w:b/>
              </w:rPr>
              <w:t>Code</w:t>
            </w:r>
          </w:p>
        </w:tc>
      </w:tr>
      <w:tr w:rsidR="00CB1128" w14:paraId="3D811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6EF6D894" w14:textId="77777777" w:rsidR="00CB1128" w:rsidRDefault="00C73236">
            <w:pPr>
              <w:pStyle w:val="TableText"/>
            </w:pPr>
            <w:r>
              <w:t>p</w:t>
            </w:r>
          </w:p>
        </w:tc>
        <w:tc>
          <w:tcPr>
            <w:tcW w:w="2050" w:type="dxa"/>
          </w:tcPr>
          <w:p w14:paraId="0EDF8B39" w14:textId="77777777" w:rsidR="00CB1128" w:rsidRDefault="00C73236">
            <w:pPr>
              <w:pStyle w:val="TableText"/>
            </w:pPr>
            <w:r>
              <w:t>Position NED</w:t>
            </w:r>
          </w:p>
        </w:tc>
        <w:tc>
          <w:tcPr>
            <w:tcW w:w="800" w:type="dxa"/>
          </w:tcPr>
          <w:p w14:paraId="30ECBB16" w14:textId="77777777" w:rsidR="00CB1128" w:rsidRDefault="00C73236">
            <w:pPr>
              <w:pStyle w:val="TableText"/>
            </w:pPr>
            <w:r>
              <w:t>m</w:t>
            </w:r>
          </w:p>
        </w:tc>
        <w:tc>
          <w:tcPr>
            <w:tcW w:w="950" w:type="dxa"/>
          </w:tcPr>
          <w:p w14:paraId="04D2095F" w14:textId="77777777" w:rsidR="00CB1128" w:rsidRDefault="00C73236">
            <w:pPr>
              <w:pStyle w:val="TableText"/>
            </w:pPr>
            <w:r>
              <w:t>0–2</w:t>
            </w:r>
          </w:p>
        </w:tc>
        <w:tc>
          <w:tcPr>
            <w:tcW w:w="3238" w:type="dxa"/>
          </w:tcPr>
          <w:p w14:paraId="08BE34D7" w14:textId="77777777" w:rsidR="00CB1128" w:rsidRDefault="00C73236">
            <w:pPr>
              <w:pStyle w:val="TableText"/>
            </w:pPr>
            <w:r>
              <w:t>100 m (bis GNSS-Fix)</w:t>
            </w:r>
          </w:p>
        </w:tc>
        <w:tc>
          <w:tcPr>
            <w:tcW w:w="1700" w:type="dxa"/>
          </w:tcPr>
          <w:p w14:paraId="03FDDFD8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kf.p</w:t>
            </w:r>
          </w:p>
        </w:tc>
      </w:tr>
      <w:tr w:rsidR="00CB1128" w14:paraId="745BD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1D384C23" w14:textId="77777777" w:rsidR="00CB1128" w:rsidRDefault="00C73236">
            <w:pPr>
              <w:pStyle w:val="TableText"/>
            </w:pPr>
            <w:r>
              <w:t>v</w:t>
            </w:r>
          </w:p>
        </w:tc>
        <w:tc>
          <w:tcPr>
            <w:tcW w:w="2050" w:type="dxa"/>
          </w:tcPr>
          <w:p w14:paraId="13CDAD83" w14:textId="77777777" w:rsidR="00CB1128" w:rsidRDefault="00C73236">
            <w:pPr>
              <w:pStyle w:val="TableText"/>
            </w:pPr>
            <w:r>
              <w:t>Geschwindigkeit NED</w:t>
            </w:r>
          </w:p>
        </w:tc>
        <w:tc>
          <w:tcPr>
            <w:tcW w:w="800" w:type="dxa"/>
          </w:tcPr>
          <w:p w14:paraId="5486496A" w14:textId="77777777" w:rsidR="00CB1128" w:rsidRDefault="00C73236">
            <w:pPr>
              <w:pStyle w:val="TableText"/>
            </w:pPr>
            <w:r>
              <w:t>m/s</w:t>
            </w:r>
          </w:p>
        </w:tc>
        <w:tc>
          <w:tcPr>
            <w:tcW w:w="950" w:type="dxa"/>
          </w:tcPr>
          <w:p w14:paraId="3EBB44A5" w14:textId="77777777" w:rsidR="00CB1128" w:rsidRDefault="00C73236">
            <w:pPr>
              <w:pStyle w:val="TableText"/>
            </w:pPr>
            <w:r>
              <w:t>3–5</w:t>
            </w:r>
          </w:p>
        </w:tc>
        <w:tc>
          <w:tcPr>
            <w:tcW w:w="3238" w:type="dxa"/>
          </w:tcPr>
          <w:p w14:paraId="31453F51" w14:textId="77777777" w:rsidR="00CB1128" w:rsidRDefault="00C73236">
            <w:pPr>
              <w:pStyle w:val="TableText"/>
            </w:pPr>
            <w:r>
              <w:t>5 m/s</w:t>
            </w:r>
          </w:p>
        </w:tc>
        <w:tc>
          <w:tcPr>
            <w:tcW w:w="1700" w:type="dxa"/>
          </w:tcPr>
          <w:p w14:paraId="489AC3F1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kf.v</w:t>
            </w:r>
          </w:p>
        </w:tc>
      </w:tr>
      <w:tr w:rsidR="00CB1128" w14:paraId="3C0E5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1C47B99" w14:textId="77777777" w:rsidR="00CB1128" w:rsidRDefault="00C73236">
            <w:pPr>
              <w:pStyle w:val="TableText"/>
            </w:pPr>
            <w:r>
              <w:t>q (δθ)</w:t>
            </w:r>
          </w:p>
        </w:tc>
        <w:tc>
          <w:tcPr>
            <w:tcW w:w="2050" w:type="dxa"/>
          </w:tcPr>
          <w:p w14:paraId="69C6505B" w14:textId="77777777" w:rsidR="00CB1128" w:rsidRDefault="00C73236">
            <w:pPr>
              <w:pStyle w:val="TableText"/>
            </w:pPr>
            <w:r>
              <w:t>Lage Körper → NED</w:t>
            </w:r>
          </w:p>
        </w:tc>
        <w:tc>
          <w:tcPr>
            <w:tcW w:w="800" w:type="dxa"/>
          </w:tcPr>
          <w:p w14:paraId="7805A09A" w14:textId="77777777" w:rsidR="00CB1128" w:rsidRDefault="00C73236">
            <w:pPr>
              <w:pStyle w:val="TableText"/>
            </w:pPr>
            <w:r>
              <w:t>– (rad)</w:t>
            </w:r>
          </w:p>
        </w:tc>
        <w:tc>
          <w:tcPr>
            <w:tcW w:w="950" w:type="dxa"/>
          </w:tcPr>
          <w:p w14:paraId="0AEF3A38" w14:textId="77777777" w:rsidR="00CB1128" w:rsidRDefault="00C73236">
            <w:pPr>
              <w:pStyle w:val="TableText"/>
            </w:pPr>
            <w:r>
              <w:t>6–8</w:t>
            </w:r>
          </w:p>
        </w:tc>
        <w:tc>
          <w:tcPr>
            <w:tcW w:w="3238" w:type="dxa"/>
          </w:tcPr>
          <w:p w14:paraId="16993D01" w14:textId="77777777" w:rsidR="00CB1128" w:rsidRDefault="00C73236">
            <w:pPr>
              <w:pStyle w:val="TableText"/>
            </w:pPr>
            <w:r>
              <w:t>Neigung 2° (Ruhe) / 15°; Kurs 20° mit Magnetometer, sonst 180°</w:t>
            </w:r>
          </w:p>
        </w:tc>
        <w:tc>
          <w:tcPr>
            <w:tcW w:w="1700" w:type="dxa"/>
          </w:tcPr>
          <w:p w14:paraId="0FC60DDB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kf.q</w:t>
            </w:r>
          </w:p>
        </w:tc>
      </w:tr>
      <w:tr w:rsidR="00CB1128" w14:paraId="6F0EE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C3D509D" w14:textId="77777777" w:rsidR="00CB1128" w:rsidRDefault="00C73236">
            <w:pPr>
              <w:pStyle w:val="TableText"/>
            </w:pPr>
            <w:r>
              <w:t>b</w:t>
            </w:r>
            <w:r>
              <w:rPr>
                <w:vertAlign w:val="subscript"/>
              </w:rPr>
              <w:t>a</w:t>
            </w:r>
          </w:p>
        </w:tc>
        <w:tc>
          <w:tcPr>
            <w:tcW w:w="2050" w:type="dxa"/>
          </w:tcPr>
          <w:p w14:paraId="274A4F9C" w14:textId="77777777" w:rsidR="00CB1128" w:rsidRDefault="00C73236">
            <w:pPr>
              <w:pStyle w:val="TableText"/>
            </w:pPr>
            <w:r>
              <w:t>Bias Beschleunigungsmesser</w:t>
            </w:r>
          </w:p>
        </w:tc>
        <w:tc>
          <w:tcPr>
            <w:tcW w:w="800" w:type="dxa"/>
          </w:tcPr>
          <w:p w14:paraId="68DCCC77" w14:textId="77777777" w:rsidR="00CB1128" w:rsidRDefault="00C73236">
            <w:pPr>
              <w:pStyle w:val="TableText"/>
            </w:pPr>
            <w:r>
              <w:t>m/s²</w:t>
            </w:r>
          </w:p>
        </w:tc>
        <w:tc>
          <w:tcPr>
            <w:tcW w:w="950" w:type="dxa"/>
          </w:tcPr>
          <w:p w14:paraId="799CE54B" w14:textId="77777777" w:rsidR="00CB1128" w:rsidRDefault="00C73236">
            <w:pPr>
              <w:pStyle w:val="TableText"/>
            </w:pPr>
            <w:r>
              <w:t>9–11</w:t>
            </w:r>
          </w:p>
        </w:tc>
        <w:tc>
          <w:tcPr>
            <w:tcW w:w="3238" w:type="dxa"/>
          </w:tcPr>
          <w:p w14:paraId="131555F3" w14:textId="77777777" w:rsidR="00CB1128" w:rsidRDefault="00C73236">
            <w:pPr>
              <w:pStyle w:val="TableText"/>
            </w:pPr>
            <w:r>
              <w:t>0,3 m/s², Begrenzung ±1 m/s²</w:t>
            </w:r>
          </w:p>
        </w:tc>
        <w:tc>
          <w:tcPr>
            <w:tcW w:w="1700" w:type="dxa"/>
          </w:tcPr>
          <w:p w14:paraId="348F0DBD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kf.ba</w:t>
            </w:r>
          </w:p>
        </w:tc>
      </w:tr>
      <w:tr w:rsidR="00CB1128" w14:paraId="63FE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2A30C98B" w14:textId="77777777" w:rsidR="00CB1128" w:rsidRDefault="00C73236">
            <w:pPr>
              <w:pStyle w:val="TableText"/>
            </w:pPr>
            <w:r>
              <w:t>b</w:t>
            </w:r>
            <w:r>
              <w:rPr>
                <w:vertAlign w:val="subscript"/>
              </w:rPr>
              <w:t>g</w:t>
            </w:r>
          </w:p>
        </w:tc>
        <w:tc>
          <w:tcPr>
            <w:tcW w:w="2050" w:type="dxa"/>
          </w:tcPr>
          <w:p w14:paraId="2CB0A600" w14:textId="77777777" w:rsidR="00CB1128" w:rsidRDefault="00C73236">
            <w:pPr>
              <w:pStyle w:val="TableText"/>
            </w:pPr>
            <w:r>
              <w:t>Bias Drehratensensor</w:t>
            </w:r>
          </w:p>
        </w:tc>
        <w:tc>
          <w:tcPr>
            <w:tcW w:w="800" w:type="dxa"/>
          </w:tcPr>
          <w:p w14:paraId="0FDD12F0" w14:textId="77777777" w:rsidR="00CB1128" w:rsidRDefault="00C73236">
            <w:pPr>
              <w:pStyle w:val="TableText"/>
            </w:pPr>
            <w:r>
              <w:t>rad/s</w:t>
            </w:r>
          </w:p>
        </w:tc>
        <w:tc>
          <w:tcPr>
            <w:tcW w:w="950" w:type="dxa"/>
          </w:tcPr>
          <w:p w14:paraId="2F2C38DC" w14:textId="77777777" w:rsidR="00CB1128" w:rsidRDefault="00C73236">
            <w:pPr>
              <w:pStyle w:val="TableText"/>
            </w:pPr>
            <w:r>
              <w:t>12–14</w:t>
            </w:r>
          </w:p>
        </w:tc>
        <w:tc>
          <w:tcPr>
            <w:tcW w:w="3238" w:type="dxa"/>
          </w:tcPr>
          <w:p w14:paraId="4E8E2830" w14:textId="77777777" w:rsidR="00CB1128" w:rsidRDefault="00C73236">
            <w:pPr>
              <w:pStyle w:val="TableText"/>
            </w:pPr>
            <w:r>
              <w:t>1 °/s (0,1 °/s nach Ruhe-Ausrichtung), Begrenzung ±5 °/s</w:t>
            </w:r>
          </w:p>
        </w:tc>
        <w:tc>
          <w:tcPr>
            <w:tcW w:w="1700" w:type="dxa"/>
          </w:tcPr>
          <w:p w14:paraId="3EA8923A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kf.bg</w:t>
            </w:r>
          </w:p>
        </w:tc>
      </w:tr>
      <w:tr w:rsidR="00CB1128" w14:paraId="09EDB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3A0AD027" w14:textId="77777777" w:rsidR="00CB1128" w:rsidRDefault="00C73236">
            <w:pPr>
              <w:pStyle w:val="TableText"/>
            </w:pPr>
            <w:r>
              <w:t>b</w:t>
            </w:r>
            <w:r>
              <w:rPr>
                <w:vertAlign w:val="subscript"/>
              </w:rPr>
              <w:t>baro</w:t>
            </w:r>
          </w:p>
        </w:tc>
        <w:tc>
          <w:tcPr>
            <w:tcW w:w="2050" w:type="dxa"/>
          </w:tcPr>
          <w:p w14:paraId="4BE03126" w14:textId="77777777" w:rsidR="00CB1128" w:rsidRDefault="00C73236">
            <w:pPr>
              <w:pStyle w:val="TableText"/>
            </w:pPr>
            <w:r>
              <w:t>Baro-Höhe − geometrische Höhe</w:t>
            </w:r>
          </w:p>
        </w:tc>
        <w:tc>
          <w:tcPr>
            <w:tcW w:w="800" w:type="dxa"/>
          </w:tcPr>
          <w:p w14:paraId="72CA557E" w14:textId="77777777" w:rsidR="00CB1128" w:rsidRDefault="00C73236">
            <w:pPr>
              <w:pStyle w:val="TableText"/>
            </w:pPr>
            <w:r>
              <w:t>m</w:t>
            </w:r>
          </w:p>
        </w:tc>
        <w:tc>
          <w:tcPr>
            <w:tcW w:w="950" w:type="dxa"/>
          </w:tcPr>
          <w:p w14:paraId="573EC90B" w14:textId="77777777" w:rsidR="00CB1128" w:rsidRDefault="00C73236">
            <w:pPr>
              <w:pStyle w:val="TableText"/>
            </w:pPr>
            <w:r>
              <w:t>15</w:t>
            </w:r>
          </w:p>
        </w:tc>
        <w:tc>
          <w:tcPr>
            <w:tcW w:w="3238" w:type="dxa"/>
          </w:tcPr>
          <w:p w14:paraId="1EB39805" w14:textId="77777777" w:rsidR="00CB1128" w:rsidRDefault="00C73236">
            <w:pPr>
              <w:pStyle w:val="TableText"/>
            </w:pPr>
            <w:r>
              <w:t>1 m (beim ersten Fix neu: 10 m)</w:t>
            </w:r>
          </w:p>
        </w:tc>
        <w:tc>
          <w:tcPr>
            <w:tcW w:w="1700" w:type="dxa"/>
          </w:tcPr>
          <w:p w14:paraId="6ADBB64E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kf.bbaro</w:t>
            </w:r>
          </w:p>
        </w:tc>
      </w:tr>
      <w:tr w:rsidR="00CB1128" w14:paraId="0E74A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</w:tcPr>
          <w:p w14:paraId="002837C4" w14:textId="77777777" w:rsidR="00CB1128" w:rsidRDefault="00C73236">
            <w:pPr>
              <w:pStyle w:val="TableText"/>
            </w:pPr>
            <w:r>
              <w:t>D</w:t>
            </w:r>
          </w:p>
        </w:tc>
        <w:tc>
          <w:tcPr>
            <w:tcW w:w="2050" w:type="dxa"/>
          </w:tcPr>
          <w:p w14:paraId="21F019BF" w14:textId="77777777" w:rsidR="00CB1128" w:rsidRDefault="00C73236">
            <w:pPr>
              <w:pStyle w:val="TableText"/>
            </w:pPr>
            <w:r>
              <w:t>Missweisung (Ost +)</w:t>
            </w:r>
          </w:p>
        </w:tc>
        <w:tc>
          <w:tcPr>
            <w:tcW w:w="800" w:type="dxa"/>
          </w:tcPr>
          <w:p w14:paraId="13186911" w14:textId="77777777" w:rsidR="00CB1128" w:rsidRDefault="00C73236">
            <w:pPr>
              <w:pStyle w:val="TableText"/>
            </w:pPr>
            <w:r>
              <w:t>rad</w:t>
            </w:r>
          </w:p>
        </w:tc>
        <w:tc>
          <w:tcPr>
            <w:tcW w:w="950" w:type="dxa"/>
          </w:tcPr>
          <w:p w14:paraId="2A836747" w14:textId="77777777" w:rsidR="00CB1128" w:rsidRDefault="00C73236">
            <w:pPr>
              <w:pStyle w:val="TableText"/>
            </w:pPr>
            <w:r>
              <w:t>16</w:t>
            </w:r>
          </w:p>
        </w:tc>
        <w:tc>
          <w:tcPr>
            <w:tcW w:w="3238" w:type="dxa"/>
          </w:tcPr>
          <w:p w14:paraId="0E1DC7D1" w14:textId="77777777" w:rsidR="00CB1128" w:rsidRDefault="00C73236">
            <w:pPr>
              <w:pStyle w:val="TableText"/>
            </w:pPr>
            <w:r>
              <w:t>0,5° (vom EFIS), 3° (aus Flash), sonst 20°</w:t>
            </w:r>
          </w:p>
        </w:tc>
        <w:tc>
          <w:tcPr>
            <w:tcW w:w="1700" w:type="dxa"/>
          </w:tcPr>
          <w:p w14:paraId="2787592C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kf.dec</w:t>
            </w:r>
          </w:p>
        </w:tc>
      </w:tr>
    </w:tbl>
    <w:p w14:paraId="2B761DF4" w14:textId="77777777" w:rsidR="00CB1128" w:rsidRDefault="00CB1128">
      <w:pPr>
        <w:pStyle w:val="Spacer"/>
      </w:pPr>
    </w:p>
    <w:p w14:paraId="6D67ED55" w14:textId="77777777" w:rsidR="00CB1128" w:rsidRDefault="00C73236">
      <w:r>
        <w:t>Die Kovarianz P ist eine volle 17×17-Matrix (einfache Genauigkeit). Der Baro-Bias startet bewusst mit kleiner Unsicherheit: Ohne GNSS sind Höhe und Baro-Bias nur als Differenz beobachtbar, eine große geme</w:t>
      </w:r>
      <w:r>
        <w:t>insame Varianz würde P numerisch schlecht konditionieren.</w:t>
      </w:r>
    </w:p>
    <w:p w14:paraId="4708D1F6" w14:textId="77777777" w:rsidR="00CB1128" w:rsidRDefault="00C73236">
      <w:pPr>
        <w:pStyle w:val="berschrift2"/>
      </w:pPr>
      <w:bookmarkStart w:id="4" w:name="_Toc242137758"/>
      <w:r>
        <w:t>3.2 Weitere geschätzte Größen (außerhalb des ESKF)</w:t>
      </w:r>
      <w:bookmarkEnd w:id="4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3238"/>
      </w:tblGrid>
      <w:tr w:rsidR="00CB1128" w14:paraId="053F4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CE6F2"/>
          </w:tcPr>
          <w:p w14:paraId="386B9C6A" w14:textId="77777777" w:rsidR="00CB1128" w:rsidRDefault="00C73236">
            <w:pPr>
              <w:pStyle w:val="TableText"/>
            </w:pPr>
            <w:r>
              <w:rPr>
                <w:b/>
              </w:rPr>
              <w:t>Größe</w:t>
            </w:r>
          </w:p>
        </w:tc>
        <w:tc>
          <w:tcPr>
            <w:tcW w:w="3600" w:type="dxa"/>
            <w:shd w:val="clear" w:color="auto" w:fill="DCE6F2"/>
          </w:tcPr>
          <w:p w14:paraId="135C6461" w14:textId="77777777" w:rsidR="00CB1128" w:rsidRDefault="00C73236">
            <w:pPr>
              <w:pStyle w:val="TableText"/>
            </w:pPr>
            <w:r>
              <w:rPr>
                <w:b/>
              </w:rPr>
              <w:t>Verfahren</w:t>
            </w:r>
          </w:p>
        </w:tc>
        <w:tc>
          <w:tcPr>
            <w:tcW w:w="3238" w:type="dxa"/>
            <w:shd w:val="clear" w:color="auto" w:fill="DCE6F2"/>
          </w:tcPr>
          <w:p w14:paraId="5A8396DB" w14:textId="77777777" w:rsidR="00CB1128" w:rsidRDefault="00C73236">
            <w:pPr>
              <w:pStyle w:val="TableText"/>
            </w:pPr>
            <w:r>
              <w:rPr>
                <w:b/>
              </w:rPr>
              <w:t>Zweck</w:t>
            </w:r>
          </w:p>
        </w:tc>
      </w:tr>
      <w:tr w:rsidR="00CB1128" w14:paraId="4B92C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670F3297" w14:textId="77777777" w:rsidR="00CB1128" w:rsidRDefault="00C73236">
            <w:pPr>
              <w:pStyle w:val="TableText"/>
            </w:pPr>
            <w:r>
              <w:t>Wind w</w:t>
            </w:r>
            <w:r>
              <w:rPr>
                <w:vertAlign w:val="subscript"/>
              </w:rPr>
              <w:t>N</w:t>
            </w:r>
            <w:r>
              <w:t>, w</w:t>
            </w:r>
            <w:r>
              <w:rPr>
                <w:vertAlign w:val="subscript"/>
              </w:rPr>
              <w:t>E</w:t>
            </w:r>
            <w:r>
              <w:t>, Fahrt V</w:t>
            </w:r>
            <w:r>
              <w:rPr>
                <w:vertAlign w:val="subscript"/>
              </w:rPr>
              <w:t>a</w:t>
            </w:r>
          </w:p>
        </w:tc>
        <w:tc>
          <w:tcPr>
            <w:tcW w:w="3600" w:type="dxa"/>
          </w:tcPr>
          <w:p w14:paraId="4D14B7CD" w14:textId="77777777" w:rsidR="00CB1128" w:rsidRDefault="00C73236">
            <w:pPr>
              <w:pStyle w:val="TableText"/>
            </w:pPr>
            <w:r>
              <w:t>RLS auf dem Windreieck (Kap. 7.4)</w:t>
            </w:r>
          </w:p>
        </w:tc>
        <w:tc>
          <w:tcPr>
            <w:tcW w:w="3238" w:type="dxa"/>
          </w:tcPr>
          <w:p w14:paraId="2EDC115C" w14:textId="77777777" w:rsidR="00CB1128" w:rsidRDefault="00C73236">
            <w:pPr>
              <w:pStyle w:val="TableText"/>
            </w:pPr>
            <w:r>
              <w:t>Bezug der Pseudo-Messungen im GNSS-Ausfall</w:t>
            </w:r>
          </w:p>
        </w:tc>
      </w:tr>
      <w:tr w:rsidR="00CB1128" w14:paraId="7ACD2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57F966C8" w14:textId="77777777" w:rsidR="00CB1128" w:rsidRDefault="00C73236">
            <w:pPr>
              <w:pStyle w:val="TableText"/>
            </w:pPr>
            <w:r>
              <w:t>Anstellwinkel α̂</w:t>
            </w:r>
          </w:p>
        </w:tc>
        <w:tc>
          <w:tcPr>
            <w:tcW w:w="3600" w:type="dxa"/>
          </w:tcPr>
          <w:p w14:paraId="15E8E91D" w14:textId="77777777" w:rsidR="00CB1128" w:rsidRDefault="00C73236">
            <w:pPr>
              <w:pStyle w:val="TableText"/>
            </w:pPr>
            <w:r>
              <w:t>Tiefpass aus der Körpergeschwindigkeit</w:t>
            </w:r>
          </w:p>
        </w:tc>
        <w:tc>
          <w:tcPr>
            <w:tcW w:w="3238" w:type="dxa"/>
          </w:tcPr>
          <w:p w14:paraId="2343CAF0" w14:textId="77777777" w:rsidR="00CB1128" w:rsidRDefault="00C73236">
            <w:pPr>
              <w:pStyle w:val="TableText"/>
            </w:pPr>
            <w:r>
              <w:t>Sollwert der vertikalen Körpergeschwindigkeit im Ausfall</w:t>
            </w:r>
          </w:p>
        </w:tc>
      </w:tr>
      <w:tr w:rsidR="00CB1128" w14:paraId="148BE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2B11DD66" w14:textId="77777777" w:rsidR="00CB1128" w:rsidRDefault="00C73236">
            <w:pPr>
              <w:pStyle w:val="TableText"/>
            </w:pPr>
            <w:r>
              <w:t>Hart-/Weicheisen o, W</w:t>
            </w:r>
          </w:p>
        </w:tc>
        <w:tc>
          <w:tcPr>
            <w:tcW w:w="3600" w:type="dxa"/>
          </w:tcPr>
          <w:p w14:paraId="67676EE4" w14:textId="77777777" w:rsidR="00CB1128" w:rsidRDefault="00C73236">
            <w:pPr>
              <w:pStyle w:val="TableText"/>
            </w:pPr>
            <w:r>
              <w:t>Ellipsoid-RLS + lagegestütztes RLS (Kap. 8)</w:t>
            </w:r>
          </w:p>
        </w:tc>
        <w:tc>
          <w:tcPr>
            <w:tcW w:w="3238" w:type="dxa"/>
          </w:tcPr>
          <w:p w14:paraId="0615FCB2" w14:textId="77777777" w:rsidR="00CB1128" w:rsidRDefault="00C73236">
            <w:pPr>
              <w:pStyle w:val="TableText"/>
            </w:pPr>
            <w:r>
              <w:t>Magnetometer-Kalibrierung</w:t>
            </w:r>
          </w:p>
        </w:tc>
      </w:tr>
      <w:tr w:rsidR="00CB1128" w14:paraId="11CDA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</w:tcPr>
          <w:p w14:paraId="5528C72F" w14:textId="77777777" w:rsidR="00CB1128" w:rsidRDefault="00C73236">
            <w:pPr>
              <w:pStyle w:val="TableText"/>
            </w:pPr>
            <w:r>
              <w:t>Einba</w:t>
            </w:r>
            <w:r>
              <w:t>uversatz φ</w:t>
            </w:r>
            <w:r>
              <w:rPr>
                <w:vertAlign w:val="subscript"/>
              </w:rPr>
              <w:t>0</w:t>
            </w:r>
            <w:r>
              <w:t>, θ</w:t>
            </w:r>
            <w:r>
              <w:rPr>
                <w:vertAlign w:val="subscript"/>
              </w:rPr>
              <w:t>0</w:t>
            </w:r>
            <w:r>
              <w:t>, ψ</w:t>
            </w:r>
            <w:r>
              <w:rPr>
                <w:vertAlign w:val="subscript"/>
              </w:rPr>
              <w:t>0</w:t>
            </w:r>
          </w:p>
        </w:tc>
        <w:tc>
          <w:tcPr>
            <w:tcW w:w="3600" w:type="dxa"/>
          </w:tcPr>
          <w:p w14:paraId="186E2E6B" w14:textId="77777777" w:rsidR="00CB1128" w:rsidRDefault="00C73236">
            <w:pPr>
              <w:pStyle w:val="TableText"/>
            </w:pPr>
            <w:r>
              <w:t>Nivellieren / Kursabgleich (Kap. 10)</w:t>
            </w:r>
          </w:p>
        </w:tc>
        <w:tc>
          <w:tcPr>
            <w:tcW w:w="3238" w:type="dxa"/>
          </w:tcPr>
          <w:p w14:paraId="55F77844" w14:textId="77777777" w:rsidR="00CB1128" w:rsidRDefault="00C73236">
            <w:pPr>
              <w:pStyle w:val="TableText"/>
            </w:pPr>
            <w:r>
              <w:t>Platine muss nicht exakt ausgerichtet sein</w:t>
            </w:r>
          </w:p>
        </w:tc>
      </w:tr>
    </w:tbl>
    <w:p w14:paraId="19AAB71E" w14:textId="77777777" w:rsidR="00CB1128" w:rsidRDefault="00CB1128">
      <w:pPr>
        <w:pStyle w:val="Spacer"/>
      </w:pPr>
    </w:p>
    <w:p w14:paraId="453FBF5B" w14:textId="77777777" w:rsidR="00CB1128" w:rsidRDefault="00C73236">
      <w:pPr>
        <w:pStyle w:val="berschrift1"/>
      </w:pPr>
      <w:bookmarkStart w:id="5" w:name="_Toc242137759"/>
      <w:r>
        <w:t>4 Prädiktion (Strapdown-Rechnung)</w:t>
      </w:r>
      <w:bookmarkEnd w:id="5"/>
    </w:p>
    <w:p w14:paraId="399CEE82" w14:textId="77777777" w:rsidR="00CB1128" w:rsidRDefault="00C73236">
      <w:pPr>
        <w:pStyle w:val="berschrift2"/>
      </w:pPr>
      <w:bookmarkStart w:id="6" w:name="_Toc242137760"/>
      <w:r>
        <w:t>4.1 Nominalzustand</w:t>
      </w:r>
      <w:bookmarkEnd w:id="6"/>
    </w:p>
    <w:p w14:paraId="5476D302" w14:textId="77777777" w:rsidR="00CB1128" w:rsidRDefault="00C73236">
      <w:r>
        <w:t>Mit den gemessenen Werten ω̃ (Drehrate) und f̃ (spezifische Kraft), bereits durch T ins Körpersystem gedreht:</w:t>
      </w:r>
    </w:p>
    <w:p w14:paraId="6D89CF23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ω = ω̃ − b</w:t>
      </w:r>
      <w:r>
        <w:rPr>
          <w:rFonts w:ascii="Cambria Math" w:hAnsi="Cambria Math" w:cs="Cambria Math"/>
          <w:vertAlign w:val="subscript"/>
        </w:rPr>
        <w:t>g</w:t>
      </w:r>
      <w:r>
        <w:rPr>
          <w:rFonts w:ascii="Cambria Math" w:hAnsi="Cambria Math" w:cs="Cambria Math"/>
        </w:rPr>
        <w:t>,    a</w:t>
      </w:r>
      <w:r>
        <w:rPr>
          <w:rFonts w:ascii="Cambria Math" w:hAnsi="Cambria Math" w:cs="Cambria Math"/>
          <w:vertAlign w:val="subscript"/>
        </w:rPr>
        <w:t>b</w:t>
      </w:r>
      <w:r>
        <w:rPr>
          <w:rFonts w:ascii="Cambria Math" w:hAnsi="Cambria Math" w:cs="Cambria Math"/>
        </w:rPr>
        <w:t xml:space="preserve"> = f̃ − b</w:t>
      </w:r>
      <w:r>
        <w:rPr>
          <w:rFonts w:ascii="Cambria Math" w:hAnsi="Cambria Math" w:cs="Cambria Math"/>
          <w:vertAlign w:val="subscript"/>
        </w:rPr>
        <w:t>a</w:t>
      </w:r>
      <w:r>
        <w:rPr>
          <w:rFonts w:ascii="Cambria Math" w:hAnsi="Cambria Math" w:cs="Cambria Math"/>
        </w:rPr>
        <w:t>,    a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 xml:space="preserve"> = R(q)·a</w:t>
      </w:r>
      <w:r>
        <w:rPr>
          <w:rFonts w:ascii="Cambria Math" w:hAnsi="Cambria Math" w:cs="Cambria Math"/>
          <w:vertAlign w:val="subscript"/>
        </w:rPr>
        <w:t>b</w:t>
      </w:r>
      <w:r>
        <w:rPr>
          <w:rFonts w:ascii="Cambria Math" w:hAnsi="Cambria Math" w:cs="Cambria Math"/>
        </w:rPr>
        <w:t xml:space="preserve"> + (0, 0, g)</w:t>
      </w:r>
      <w:r>
        <w:rPr>
          <w:rFonts w:ascii="Cambria Math" w:hAnsi="Cambria Math" w:cs="Cambria Math"/>
          <w:vertAlign w:val="superscript"/>
        </w:rPr>
        <w:t>T</w:t>
      </w:r>
    </w:p>
    <w:p w14:paraId="5ADC62A1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p</w:t>
      </w:r>
      <w:r>
        <w:rPr>
          <w:rFonts w:ascii="Cambria Math" w:hAnsi="Cambria Math" w:cs="Cambria Math"/>
          <w:vertAlign w:val="subscript"/>
        </w:rPr>
        <w:t>k+1</w:t>
      </w:r>
      <w:r>
        <w:rPr>
          <w:rFonts w:ascii="Cambria Math" w:hAnsi="Cambria Math" w:cs="Cambria Math"/>
        </w:rPr>
        <w:t xml:space="preserve"> = p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+ v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>·Δt + ½·a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>·Δt²</w:t>
      </w:r>
    </w:p>
    <w:p w14:paraId="53C0B080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v</w:t>
      </w:r>
      <w:r>
        <w:rPr>
          <w:rFonts w:ascii="Cambria Math" w:hAnsi="Cambria Math" w:cs="Cambria Math"/>
          <w:vertAlign w:val="subscript"/>
        </w:rPr>
        <w:t>k+1</w:t>
      </w:r>
      <w:r>
        <w:rPr>
          <w:rFonts w:ascii="Cambria Math" w:hAnsi="Cambria Math" w:cs="Cambria Math"/>
        </w:rPr>
        <w:t xml:space="preserve"> = v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+ a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>·Δt</w:t>
      </w:r>
    </w:p>
    <w:p w14:paraId="223FFB90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q</w:t>
      </w:r>
      <w:r>
        <w:rPr>
          <w:rFonts w:ascii="Cambria Math" w:hAnsi="Cambria Math" w:cs="Cambria Math"/>
          <w:vertAlign w:val="subscript"/>
        </w:rPr>
        <w:t>k+1</w:t>
      </w:r>
      <w:r>
        <w:rPr>
          <w:rFonts w:ascii="Cambria Math" w:hAnsi="Cambria Math" w:cs="Cambria Math"/>
        </w:rPr>
        <w:t xml:space="preserve"> = q</w:t>
      </w:r>
      <w:r>
        <w:rPr>
          <w:rFonts w:ascii="Cambria Math" w:hAnsi="Cambria Math" w:cs="Cambria Math"/>
          <w:vertAlign w:val="subscript"/>
        </w:rPr>
        <w:t>k</w:t>
      </w:r>
      <w:r>
        <w:rPr>
          <w:rFonts w:ascii="Cambria Math" w:hAnsi="Cambria Math" w:cs="Cambria Math"/>
        </w:rPr>
        <w:t xml:space="preserve"> ⊗ Exp(ω·Δt),    Exp(r) = (cos(|r|/2), sin(|r|/2)·r/|r|)</w:t>
      </w:r>
    </w:p>
    <w:p w14:paraId="0BA28DB8" w14:textId="77777777" w:rsidR="00CB1128" w:rsidRDefault="00C73236">
      <w:r>
        <w:t>Δt ist der gemessene Abstand zweier IMU-Abtastungen (Zyklenzähler), auf 3–8 ms begrenzt; sonst 1/208 s.</w:t>
      </w:r>
    </w:p>
    <w:p w14:paraId="76238D7A" w14:textId="77777777" w:rsidR="00CB1128" w:rsidRDefault="00C73236">
      <w:pPr>
        <w:pStyle w:val="berschrift2"/>
      </w:pPr>
      <w:bookmarkStart w:id="7" w:name="_Toc242137761"/>
      <w:r>
        <w:lastRenderedPageBreak/>
        <w:t>4.2 Fehlerdynamik und Kovarianz</w:t>
      </w:r>
      <w:bookmarkEnd w:id="7"/>
    </w:p>
    <w:p w14:paraId="4CF78605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δ</w:t>
      </w:r>
      <w:r>
        <w:rPr>
          <w:rFonts w:ascii="Cambria Math" w:hAnsi="Cambria Math" w:cs="Cambria Math"/>
        </w:rPr>
        <w:t>ṗ</w:t>
      </w:r>
      <w:r>
        <w:rPr>
          <w:rFonts w:ascii="Cambria Math" w:hAnsi="Cambria Math" w:cs="Cambria Math"/>
        </w:rPr>
        <w:t xml:space="preserve"> = δv</w:t>
      </w:r>
    </w:p>
    <w:p w14:paraId="4EDD3BAB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δv̇ = −R·[a</w:t>
      </w:r>
      <w:r>
        <w:rPr>
          <w:rFonts w:ascii="Cambria Math" w:hAnsi="Cambria Math" w:cs="Cambria Math"/>
          <w:vertAlign w:val="subscript"/>
        </w:rPr>
        <w:t>b</w:t>
      </w:r>
      <w:r>
        <w:rPr>
          <w:rFonts w:ascii="Cambria Math" w:hAnsi="Cambria Math" w:cs="Cambria Math"/>
        </w:rPr>
        <w:t>]</w:t>
      </w:r>
      <w:r>
        <w:rPr>
          <w:rFonts w:ascii="Cambria Math" w:hAnsi="Cambria Math" w:cs="Cambria Math"/>
          <w:vertAlign w:val="subscript"/>
        </w:rPr>
        <w:t>×</w:t>
      </w:r>
      <w:r>
        <w:rPr>
          <w:rFonts w:ascii="Cambria Math" w:hAnsi="Cambria Math" w:cs="Cambria Math"/>
        </w:rPr>
        <w:t>·δθ − R·δb</w:t>
      </w:r>
      <w:r>
        <w:rPr>
          <w:rFonts w:ascii="Cambria Math" w:hAnsi="Cambria Math" w:cs="Cambria Math"/>
          <w:vertAlign w:val="subscript"/>
        </w:rPr>
        <w:t>a</w:t>
      </w:r>
      <w:r>
        <w:rPr>
          <w:rFonts w:ascii="Cambria Math" w:hAnsi="Cambria Math" w:cs="Cambria Math"/>
        </w:rPr>
        <w:t xml:space="preserve"> + n</w:t>
      </w:r>
      <w:r>
        <w:rPr>
          <w:rFonts w:ascii="Cambria Math" w:hAnsi="Cambria Math" w:cs="Cambria Math"/>
          <w:vertAlign w:val="subscript"/>
        </w:rPr>
        <w:t>a</w:t>
      </w:r>
    </w:p>
    <w:p w14:paraId="1846DE66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δθ̇ = −[ω]</w:t>
      </w:r>
      <w:r>
        <w:rPr>
          <w:rFonts w:ascii="Cambria Math" w:hAnsi="Cambria Math" w:cs="Cambria Math"/>
          <w:vertAlign w:val="subscript"/>
        </w:rPr>
        <w:t>×</w:t>
      </w:r>
      <w:r>
        <w:rPr>
          <w:rFonts w:ascii="Cambria Math" w:hAnsi="Cambria Math" w:cs="Cambria Math"/>
        </w:rPr>
        <w:t>·δθ − δb</w:t>
      </w:r>
      <w:r>
        <w:rPr>
          <w:rFonts w:ascii="Cambria Math" w:hAnsi="Cambria Math" w:cs="Cambria Math"/>
          <w:vertAlign w:val="subscript"/>
        </w:rPr>
        <w:t>g</w:t>
      </w:r>
      <w:r>
        <w:rPr>
          <w:rFonts w:ascii="Cambria Math" w:hAnsi="Cambria Math" w:cs="Cambria Math"/>
        </w:rPr>
        <w:t xml:space="preserve"> + n</w:t>
      </w:r>
      <w:r>
        <w:rPr>
          <w:rFonts w:ascii="Cambria Math" w:hAnsi="Cambria Math" w:cs="Cambria Math"/>
          <w:vertAlign w:val="subscript"/>
        </w:rPr>
        <w:t>g</w:t>
      </w:r>
    </w:p>
    <w:p w14:paraId="71CEA945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δ</w:t>
      </w:r>
      <w:r>
        <w:rPr>
          <w:rFonts w:ascii="Cambria Math" w:hAnsi="Cambria Math" w:cs="Cambria Math"/>
        </w:rPr>
        <w:t>ḃ</w:t>
      </w:r>
      <w:r>
        <w:rPr>
          <w:rFonts w:ascii="Cambria Math" w:hAnsi="Cambria Math" w:cs="Cambria Math"/>
          <w:vertAlign w:val="subscript"/>
        </w:rPr>
        <w:t>a</w:t>
      </w:r>
      <w:r>
        <w:rPr>
          <w:rFonts w:ascii="Cambria Math" w:hAnsi="Cambria Math" w:cs="Cambria Math"/>
        </w:rPr>
        <w:t xml:space="preserve"> = n</w:t>
      </w:r>
      <w:r>
        <w:rPr>
          <w:rFonts w:ascii="Cambria Math" w:hAnsi="Cambria Math" w:cs="Cambria Math"/>
          <w:vertAlign w:val="subscript"/>
        </w:rPr>
        <w:t>ba</w:t>
      </w:r>
      <w:r>
        <w:rPr>
          <w:rFonts w:ascii="Cambria Math" w:hAnsi="Cambria Math" w:cs="Cambria Math"/>
        </w:rPr>
        <w:t>,   δ</w:t>
      </w:r>
      <w:r>
        <w:rPr>
          <w:rFonts w:ascii="Cambria Math" w:hAnsi="Cambria Math" w:cs="Cambria Math"/>
        </w:rPr>
        <w:t>ḃ</w:t>
      </w:r>
      <w:r>
        <w:rPr>
          <w:rFonts w:ascii="Cambria Math" w:hAnsi="Cambria Math" w:cs="Cambria Math"/>
          <w:vertAlign w:val="subscript"/>
        </w:rPr>
        <w:t>g</w:t>
      </w:r>
      <w:r>
        <w:rPr>
          <w:rFonts w:ascii="Cambria Math" w:hAnsi="Cambria Math" w:cs="Cambria Math"/>
        </w:rPr>
        <w:t xml:space="preserve"> = n</w:t>
      </w:r>
      <w:r>
        <w:rPr>
          <w:rFonts w:ascii="Cambria Math" w:hAnsi="Cambria Math" w:cs="Cambria Math"/>
          <w:vertAlign w:val="subscript"/>
        </w:rPr>
        <w:t>bg</w:t>
      </w:r>
      <w:r>
        <w:rPr>
          <w:rFonts w:ascii="Cambria Math" w:hAnsi="Cambria Math" w:cs="Cambria Math"/>
        </w:rPr>
        <w:t>,   δ</w:t>
      </w:r>
      <w:r>
        <w:rPr>
          <w:rFonts w:ascii="Cambria Math" w:hAnsi="Cambria Math" w:cs="Cambria Math"/>
        </w:rPr>
        <w:t>ḃ</w:t>
      </w:r>
      <w:r>
        <w:rPr>
          <w:rFonts w:ascii="Cambria Math" w:hAnsi="Cambria Math" w:cs="Cambria Math"/>
          <w:vertAlign w:val="subscript"/>
        </w:rPr>
        <w:t>baro</w:t>
      </w:r>
      <w:r>
        <w:rPr>
          <w:rFonts w:ascii="Cambria Math" w:hAnsi="Cambria Math" w:cs="Cambria Math"/>
        </w:rPr>
        <w:t xml:space="preserve"> = n</w:t>
      </w:r>
      <w:r>
        <w:rPr>
          <w:rFonts w:ascii="Cambria Math" w:hAnsi="Cambria Math" w:cs="Cambria Math"/>
          <w:vertAlign w:val="subscript"/>
        </w:rPr>
        <w:t>bb</w:t>
      </w:r>
      <w:r>
        <w:rPr>
          <w:rFonts w:ascii="Cambria Math" w:hAnsi="Cambria Math" w:cs="Cambria Math"/>
        </w:rPr>
        <w:t>,   δ</w:t>
      </w:r>
      <w:r>
        <w:rPr>
          <w:rFonts w:ascii="Cambria Math" w:hAnsi="Cambria Math" w:cs="Cambria Math"/>
        </w:rPr>
        <w:t>Ḋ</w:t>
      </w:r>
      <w:r>
        <w:rPr>
          <w:rFonts w:ascii="Cambria Math" w:hAnsi="Cambria Math" w:cs="Cambria Math"/>
        </w:rPr>
        <w:t xml:space="preserve"> = n</w:t>
      </w:r>
      <w:r>
        <w:rPr>
          <w:rFonts w:ascii="Cambria Math" w:hAnsi="Cambria Math" w:cs="Cambria Math"/>
          <w:vertAlign w:val="subscript"/>
        </w:rPr>
        <w:t>D</w:t>
      </w:r>
    </w:p>
    <w:p w14:paraId="2040C171" w14:textId="77777777" w:rsidR="00CB1128" w:rsidRDefault="00C73236">
      <w:r>
        <w:t>Diskretisierung erster Ordnung F = I + A·Δt und Propagation</w:t>
      </w:r>
    </w:p>
    <w:p w14:paraId="6F49CBD0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P⁻ = F·P·F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 xml:space="preserve"> + Q,    Q = diag(σ²·Δt)</w:t>
      </w:r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000"/>
        <w:gridCol w:w="2938"/>
      </w:tblGrid>
      <w:tr w:rsidR="00CB1128" w14:paraId="586D5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CE6F2"/>
          </w:tcPr>
          <w:p w14:paraId="7D1CDA81" w14:textId="77777777" w:rsidR="00CB1128" w:rsidRDefault="00C73236">
            <w:pPr>
              <w:pStyle w:val="TableText"/>
            </w:pPr>
            <w:r>
              <w:rPr>
                <w:b/>
              </w:rPr>
              <w:t>Rauschgröße</w:t>
            </w:r>
          </w:p>
        </w:tc>
        <w:tc>
          <w:tcPr>
            <w:tcW w:w="1500" w:type="dxa"/>
            <w:shd w:val="clear" w:color="auto" w:fill="DCE6F2"/>
          </w:tcPr>
          <w:p w14:paraId="56F76F16" w14:textId="77777777" w:rsidR="00CB1128" w:rsidRDefault="00C73236">
            <w:pPr>
              <w:pStyle w:val="TableText"/>
            </w:pPr>
            <w:r>
              <w:rPr>
                <w:b/>
              </w:rPr>
              <w:t>Wert</w:t>
            </w:r>
          </w:p>
        </w:tc>
        <w:tc>
          <w:tcPr>
            <w:tcW w:w="2000" w:type="dxa"/>
            <w:shd w:val="clear" w:color="auto" w:fill="DCE6F2"/>
          </w:tcPr>
          <w:p w14:paraId="6D6D924E" w14:textId="77777777" w:rsidR="00CB1128" w:rsidRDefault="00C73236">
            <w:pPr>
              <w:pStyle w:val="TableText"/>
            </w:pPr>
            <w:r>
              <w:rPr>
                <w:b/>
              </w:rPr>
              <w:t>Einheit</w:t>
            </w:r>
          </w:p>
        </w:tc>
        <w:tc>
          <w:tcPr>
            <w:tcW w:w="2938" w:type="dxa"/>
            <w:shd w:val="clear" w:color="auto" w:fill="DCE6F2"/>
          </w:tcPr>
          <w:p w14:paraId="1F92A915" w14:textId="77777777" w:rsidR="00CB1128" w:rsidRDefault="00C73236">
            <w:pPr>
              <w:pStyle w:val="TableText"/>
            </w:pPr>
            <w:r>
              <w:rPr>
                <w:b/>
              </w:rPr>
              <w:t>Code</w:t>
            </w:r>
          </w:p>
        </w:tc>
      </w:tr>
      <w:tr w:rsidR="00CB1128" w14:paraId="53996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74A64470" w14:textId="77777777" w:rsidR="00CB1128" w:rsidRDefault="00C73236">
            <w:pPr>
              <w:pStyle w:val="TableText"/>
            </w:pPr>
            <w:r>
              <w:t>Beschleunigung n</w:t>
            </w:r>
            <w:r>
              <w:rPr>
                <w:vertAlign w:val="subscript"/>
              </w:rPr>
              <w:t>a</w:t>
            </w:r>
          </w:p>
        </w:tc>
        <w:tc>
          <w:tcPr>
            <w:tcW w:w="1500" w:type="dxa"/>
          </w:tcPr>
          <w:p w14:paraId="299C84D5" w14:textId="77777777" w:rsidR="00CB1128" w:rsidRDefault="00C73236">
            <w:pPr>
              <w:pStyle w:val="TableText"/>
            </w:pPr>
            <w:r>
              <w:t>0,05</w:t>
            </w:r>
          </w:p>
        </w:tc>
        <w:tc>
          <w:tcPr>
            <w:tcW w:w="2000" w:type="dxa"/>
          </w:tcPr>
          <w:p w14:paraId="74A0BADD" w14:textId="77777777" w:rsidR="00CB1128" w:rsidRDefault="00C73236">
            <w:pPr>
              <w:pStyle w:val="TableText"/>
            </w:pPr>
            <w:r>
              <w:t>m/s²/√Hz</w:t>
            </w:r>
          </w:p>
        </w:tc>
        <w:tc>
          <w:tcPr>
            <w:tcW w:w="2938" w:type="dxa"/>
          </w:tcPr>
          <w:p w14:paraId="552DA82B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acc_noise</w:t>
            </w:r>
          </w:p>
        </w:tc>
      </w:tr>
      <w:tr w:rsidR="00CB1128" w14:paraId="0BA08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3FBB7E28" w14:textId="77777777" w:rsidR="00CB1128" w:rsidRDefault="00C73236">
            <w:pPr>
              <w:pStyle w:val="TableText"/>
            </w:pPr>
            <w:r>
              <w:t>Drehrate n</w:t>
            </w:r>
            <w:r>
              <w:rPr>
                <w:vertAlign w:val="subscript"/>
              </w:rPr>
              <w:t>g</w:t>
            </w:r>
          </w:p>
        </w:tc>
        <w:tc>
          <w:tcPr>
            <w:tcW w:w="1500" w:type="dxa"/>
          </w:tcPr>
          <w:p w14:paraId="16E38F8A" w14:textId="77777777" w:rsidR="00CB1128" w:rsidRDefault="00C73236">
            <w:pPr>
              <w:pStyle w:val="TableText"/>
            </w:pPr>
            <w:r>
              <w:t>0,005</w:t>
            </w:r>
          </w:p>
        </w:tc>
        <w:tc>
          <w:tcPr>
            <w:tcW w:w="2000" w:type="dxa"/>
          </w:tcPr>
          <w:p w14:paraId="33064DCB" w14:textId="77777777" w:rsidR="00CB1128" w:rsidRDefault="00C73236">
            <w:pPr>
              <w:pStyle w:val="TableText"/>
            </w:pPr>
            <w:r>
              <w:t>rad/s/√Hz</w:t>
            </w:r>
          </w:p>
        </w:tc>
        <w:tc>
          <w:tcPr>
            <w:tcW w:w="2938" w:type="dxa"/>
          </w:tcPr>
          <w:p w14:paraId="13E3221E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gyro_noise</w:t>
            </w:r>
          </w:p>
        </w:tc>
      </w:tr>
      <w:tr w:rsidR="00CB1128" w14:paraId="1901A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27DA4032" w14:textId="77777777" w:rsidR="00CB1128" w:rsidRDefault="00C73236">
            <w:pPr>
              <w:pStyle w:val="TableText"/>
            </w:pPr>
            <w:r>
              <w:t>Bias-Drift Beschleunigung</w:t>
            </w:r>
          </w:p>
        </w:tc>
        <w:tc>
          <w:tcPr>
            <w:tcW w:w="1500" w:type="dxa"/>
          </w:tcPr>
          <w:p w14:paraId="7ADD977A" w14:textId="77777777" w:rsidR="00CB1128" w:rsidRDefault="00C73236">
            <w:pPr>
              <w:pStyle w:val="TableText"/>
            </w:pPr>
            <w:r>
              <w:t>0,002</w:t>
            </w:r>
          </w:p>
        </w:tc>
        <w:tc>
          <w:tcPr>
            <w:tcW w:w="2000" w:type="dxa"/>
          </w:tcPr>
          <w:p w14:paraId="220910F1" w14:textId="77777777" w:rsidR="00CB1128" w:rsidRDefault="00C73236">
            <w:pPr>
              <w:pStyle w:val="TableText"/>
            </w:pPr>
            <w:r>
              <w:t>m/s³/√Hz</w:t>
            </w:r>
          </w:p>
        </w:tc>
        <w:tc>
          <w:tcPr>
            <w:tcW w:w="2938" w:type="dxa"/>
          </w:tcPr>
          <w:p w14:paraId="50DBBD80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acc_bias_rw</w:t>
            </w:r>
          </w:p>
        </w:tc>
      </w:tr>
      <w:tr w:rsidR="00CB1128" w14:paraId="738E8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6FE654D2" w14:textId="77777777" w:rsidR="00CB1128" w:rsidRDefault="00C73236">
            <w:pPr>
              <w:pStyle w:val="TableText"/>
            </w:pPr>
            <w:r>
              <w:t>Bias-Drift Drehrate</w:t>
            </w:r>
          </w:p>
        </w:tc>
        <w:tc>
          <w:tcPr>
            <w:tcW w:w="1500" w:type="dxa"/>
          </w:tcPr>
          <w:p w14:paraId="7250E5C9" w14:textId="77777777" w:rsidR="00CB1128" w:rsidRDefault="00C73236">
            <w:pPr>
              <w:pStyle w:val="TableText"/>
            </w:pPr>
            <w:r>
              <w:t>0,0002</w:t>
            </w:r>
          </w:p>
        </w:tc>
        <w:tc>
          <w:tcPr>
            <w:tcW w:w="2000" w:type="dxa"/>
          </w:tcPr>
          <w:p w14:paraId="248C46A2" w14:textId="77777777" w:rsidR="00CB1128" w:rsidRDefault="00C73236">
            <w:pPr>
              <w:pStyle w:val="TableText"/>
            </w:pPr>
            <w:r>
              <w:t>rad/s²/√Hz</w:t>
            </w:r>
          </w:p>
        </w:tc>
        <w:tc>
          <w:tcPr>
            <w:tcW w:w="2938" w:type="dxa"/>
          </w:tcPr>
          <w:p w14:paraId="347E7D02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gyro_bias_rw</w:t>
            </w:r>
          </w:p>
        </w:tc>
      </w:tr>
      <w:tr w:rsidR="00CB1128" w14:paraId="5A3EF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3EB0A4A7" w14:textId="77777777" w:rsidR="00CB1128" w:rsidRDefault="00C73236">
            <w:pPr>
              <w:pStyle w:val="TableText"/>
            </w:pPr>
            <w:r>
              <w:t>Baro-Bias-Drift</w:t>
            </w:r>
          </w:p>
        </w:tc>
        <w:tc>
          <w:tcPr>
            <w:tcW w:w="1500" w:type="dxa"/>
          </w:tcPr>
          <w:p w14:paraId="19A95D48" w14:textId="77777777" w:rsidR="00CB1128" w:rsidRDefault="00C73236">
            <w:pPr>
              <w:pStyle w:val="TableText"/>
            </w:pPr>
            <w:r>
              <w:t>0,05</w:t>
            </w:r>
          </w:p>
        </w:tc>
        <w:tc>
          <w:tcPr>
            <w:tcW w:w="2000" w:type="dxa"/>
          </w:tcPr>
          <w:p w14:paraId="116C58FE" w14:textId="77777777" w:rsidR="00CB1128" w:rsidRDefault="00C73236">
            <w:pPr>
              <w:pStyle w:val="TableText"/>
            </w:pPr>
            <w:r>
              <w:t>m/s/√Hz</w:t>
            </w:r>
          </w:p>
        </w:tc>
        <w:tc>
          <w:tcPr>
            <w:tcW w:w="2938" w:type="dxa"/>
          </w:tcPr>
          <w:p w14:paraId="049EC6D8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baro_bias_rw</w:t>
            </w:r>
          </w:p>
        </w:tc>
      </w:tr>
      <w:tr w:rsidR="00CB1128" w14:paraId="4A9E7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</w:tcPr>
          <w:p w14:paraId="3C07EE71" w14:textId="77777777" w:rsidR="00CB1128" w:rsidRDefault="00C73236">
            <w:pPr>
              <w:pStyle w:val="TableText"/>
            </w:pPr>
            <w:r>
              <w:t>Missweisungs-Drift</w:t>
            </w:r>
          </w:p>
        </w:tc>
        <w:tc>
          <w:tcPr>
            <w:tcW w:w="1500" w:type="dxa"/>
          </w:tcPr>
          <w:p w14:paraId="1753445D" w14:textId="77777777" w:rsidR="00CB1128" w:rsidRDefault="00C73236">
            <w:pPr>
              <w:pStyle w:val="TableText"/>
            </w:pPr>
            <w:r>
              <w:t>1·10⁻⁵</w:t>
            </w:r>
          </w:p>
        </w:tc>
        <w:tc>
          <w:tcPr>
            <w:tcW w:w="2000" w:type="dxa"/>
          </w:tcPr>
          <w:p w14:paraId="7072590E" w14:textId="77777777" w:rsidR="00CB1128" w:rsidRDefault="00C73236">
            <w:pPr>
              <w:pStyle w:val="TableText"/>
            </w:pPr>
            <w:r>
              <w:t>rad/s/√Hz</w:t>
            </w:r>
          </w:p>
        </w:tc>
        <w:tc>
          <w:tcPr>
            <w:tcW w:w="2938" w:type="dxa"/>
          </w:tcPr>
          <w:p w14:paraId="6DCF73E8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dec_rw</w:t>
            </w:r>
          </w:p>
        </w:tc>
      </w:tr>
    </w:tbl>
    <w:p w14:paraId="3BFB8C98" w14:textId="77777777" w:rsidR="00CB1128" w:rsidRDefault="00CB1128">
      <w:pPr>
        <w:pStyle w:val="Spacer"/>
      </w:pPr>
    </w:p>
    <w:p w14:paraId="3C4D65E8" w14:textId="77777777" w:rsidR="00CB1128" w:rsidRDefault="00C73236">
      <w:r>
        <w:t>Die Werte sind gegenüber dem Datenblatt bewusst pessimistisch (Vibration). Die Varianz der horizontalen Position wird auf (10 km)² begrenzt, damit sie ohne GNSS nicht unbegrenzt wächst.</w:t>
      </w:r>
    </w:p>
    <w:p w14:paraId="004B4216" w14:textId="77777777" w:rsidR="00CB1128" w:rsidRDefault="00C73236">
      <w:pPr>
        <w:pStyle w:val="berschrift1"/>
      </w:pPr>
      <w:bookmarkStart w:id="8" w:name="_Toc242137762"/>
      <w:r>
        <w:t>5 Messupdates</w:t>
      </w:r>
      <w:bookmarkEnd w:id="8"/>
    </w:p>
    <w:p w14:paraId="6233006F" w14:textId="77777777" w:rsidR="00CB1128" w:rsidRDefault="00C73236">
      <w:pPr>
        <w:pStyle w:val="berschrift2"/>
      </w:pPr>
      <w:bookmarkStart w:id="9" w:name="_Toc242137763"/>
      <w:r>
        <w:t>5.1 Skalares Update</w:t>
      </w:r>
      <w:bookmarkEnd w:id="9"/>
    </w:p>
    <w:p w14:paraId="59A4963D" w14:textId="77777777" w:rsidR="00CB1128" w:rsidRDefault="00C73236">
      <w:r>
        <w:t>Alle Messungen werden einzeln (skala</w:t>
      </w:r>
      <w:r>
        <w:t>r) verarbeitet – es ist keine Matrixinversion nötig. Für eine Messung z mit Modell h(x), Jacobi-Zeile H und Varianz R:</w:t>
      </w:r>
    </w:p>
    <w:p w14:paraId="1A248A50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ν = z − h(x̂),    S = H·P·H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 xml:space="preserve"> + R,    K = P·H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 xml:space="preserve"> / S</w:t>
      </w:r>
    </w:p>
    <w:p w14:paraId="06DAE4F9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δx = K·ν,    P⁺ = P − (P·H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>)(P·H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>)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 xml:space="preserve"> / S</w:t>
      </w:r>
    </w:p>
    <w:p w14:paraId="168EE9FE" w14:textId="77777777" w:rsidR="00CB1128" w:rsidRDefault="00C73236">
      <w:r>
        <w:rPr>
          <w:b/>
        </w:rPr>
        <w:t>Plausibilitätstor:</w:t>
      </w:r>
      <w:r>
        <w:t xml:space="preserve"> Das Update wird verworfen, w</w:t>
      </w:r>
      <w:r>
        <w:t>enn ν²/S &gt; γ (normierte Innovation; γ = 25 entspricht 5σ). Danach wird δx in den Nominalzustand übernommen (q ← q ⊗ Exp(δθ), Biase begrenzt) und P symmetrisiert.</w:t>
      </w:r>
    </w:p>
    <w:p w14:paraId="03B37E55" w14:textId="77777777" w:rsidR="00CB1128" w:rsidRDefault="00C73236">
      <w:r>
        <w:rPr>
          <w:b/>
        </w:rPr>
        <w:t>Schmidt-Update („consider states“):</w:t>
      </w:r>
      <w:r>
        <w:t xml:space="preserve"> Bei näherungsweisen Pseudo-Messungen werden Biase und Miss</w:t>
      </w:r>
      <w:r>
        <w:t>weisung nicht korrigiert (K</w:t>
      </w:r>
      <w:r>
        <w:rPr>
          <w:vertAlign w:val="subscript"/>
        </w:rPr>
        <w:t>i</w:t>
      </w:r>
      <w:r>
        <w:t xml:space="preserve"> = 0) und ihre Kovarianz bleibt unverändert; die übrigen Zustände berücksichtigen deren Unsicherheit aber weiterhin. So lernt das Filter Modellfehler (Wind, Anstellwinkel) nicht als Sensor-Bias.</w:t>
      </w:r>
    </w:p>
    <w:p w14:paraId="18023A2E" w14:textId="6ED5BF2D" w:rsidR="00CB1128" w:rsidRDefault="00C73236">
      <w:pPr>
        <w:pStyle w:val="Figure"/>
      </w:pPr>
      <w:r>
        <w:rPr>
          <w:noProof/>
        </w:rPr>
        <w:lastRenderedPageBreak/>
        <w:drawing>
          <wp:inline distT="0" distB="0" distL="0" distR="0" wp14:anchorId="19140FF2" wp14:editId="4DBDBA2C">
            <wp:extent cx="4680000" cy="4301249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0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AC23" w14:textId="77777777" w:rsidR="00CB1128" w:rsidRDefault="00C73236">
      <w:pPr>
        <w:pStyle w:val="Beschriftung"/>
      </w:pPr>
      <w:r>
        <w:t>Abbildung 2: Ablauf eine</w:t>
      </w:r>
      <w:r>
        <w:t>s Messupdates (gilt für jede skalare Messung)</w:t>
      </w:r>
    </w:p>
    <w:p w14:paraId="1E9E81C0" w14:textId="77777777" w:rsidR="00CB1128" w:rsidRDefault="00C73236">
      <w:pPr>
        <w:pStyle w:val="berschrift2"/>
      </w:pPr>
      <w:bookmarkStart w:id="10" w:name="_Toc242137764"/>
      <w:r>
        <w:t>5.2 Messmodelle</w:t>
      </w:r>
      <w:bookmarkEnd w:id="10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2500"/>
        <w:gridCol w:w="2200"/>
        <w:gridCol w:w="1238"/>
      </w:tblGrid>
      <w:tr w:rsidR="00CB1128" w14:paraId="18B6E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CE6F2"/>
          </w:tcPr>
          <w:p w14:paraId="41E45DB8" w14:textId="77777777" w:rsidR="00CB1128" w:rsidRDefault="00C73236">
            <w:pPr>
              <w:pStyle w:val="TableText"/>
            </w:pPr>
            <w:r>
              <w:rPr>
                <w:b/>
              </w:rPr>
              <w:t>Messung</w:t>
            </w:r>
          </w:p>
        </w:tc>
        <w:tc>
          <w:tcPr>
            <w:tcW w:w="1800" w:type="dxa"/>
            <w:shd w:val="clear" w:color="auto" w:fill="DCE6F2"/>
          </w:tcPr>
          <w:p w14:paraId="70EC33CF" w14:textId="77777777" w:rsidR="00CB1128" w:rsidRDefault="00C73236">
            <w:pPr>
              <w:pStyle w:val="TableText"/>
            </w:pPr>
            <w:r>
              <w:rPr>
                <w:b/>
              </w:rPr>
              <w:t>Modell h(x)</w:t>
            </w:r>
          </w:p>
        </w:tc>
        <w:tc>
          <w:tcPr>
            <w:tcW w:w="2500" w:type="dxa"/>
            <w:shd w:val="clear" w:color="auto" w:fill="DCE6F2"/>
          </w:tcPr>
          <w:p w14:paraId="308C6F7B" w14:textId="77777777" w:rsidR="00CB1128" w:rsidRDefault="00C73236">
            <w:pPr>
              <w:pStyle w:val="TableText"/>
            </w:pPr>
            <w:r>
              <w:rPr>
                <w:b/>
              </w:rPr>
              <w:t>Jacobi H (≠ 0)</w:t>
            </w:r>
          </w:p>
        </w:tc>
        <w:tc>
          <w:tcPr>
            <w:tcW w:w="2200" w:type="dxa"/>
            <w:shd w:val="clear" w:color="auto" w:fill="DCE6F2"/>
          </w:tcPr>
          <w:p w14:paraId="169D8F16" w14:textId="77777777" w:rsidR="00CB1128" w:rsidRDefault="00C73236">
            <w:pPr>
              <w:pStyle w:val="TableText"/>
            </w:pPr>
            <w:r>
              <w:rPr>
                <w:b/>
              </w:rPr>
              <w:t>Varianz R</w:t>
            </w:r>
          </w:p>
        </w:tc>
        <w:tc>
          <w:tcPr>
            <w:tcW w:w="1238" w:type="dxa"/>
            <w:shd w:val="clear" w:color="auto" w:fill="DCE6F2"/>
          </w:tcPr>
          <w:p w14:paraId="35870AD2" w14:textId="77777777" w:rsidR="00CB1128" w:rsidRDefault="00C73236">
            <w:pPr>
              <w:pStyle w:val="TableText"/>
            </w:pPr>
            <w:r>
              <w:rPr>
                <w:b/>
              </w:rPr>
              <w:t>Tor γ</w:t>
            </w:r>
          </w:p>
        </w:tc>
      </w:tr>
      <w:tr w:rsidR="00CB1128" w14:paraId="21BB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3CB7F38F" w14:textId="77777777" w:rsidR="00CB1128" w:rsidRDefault="00C73236">
            <w:pPr>
              <w:pStyle w:val="TableText"/>
            </w:pPr>
            <w:r>
              <w:t>GNSS Position N, E</w:t>
            </w:r>
          </w:p>
        </w:tc>
        <w:tc>
          <w:tcPr>
            <w:tcW w:w="1800" w:type="dxa"/>
          </w:tcPr>
          <w:p w14:paraId="780789D7" w14:textId="77777777" w:rsidR="00CB1128" w:rsidRDefault="00C73236">
            <w:pPr>
              <w:pStyle w:val="TableText"/>
            </w:pPr>
            <w:r>
              <w:t>p</w:t>
            </w:r>
            <w:r>
              <w:rPr>
                <w:vertAlign w:val="subscript"/>
              </w:rPr>
              <w:t>N</w:t>
            </w:r>
            <w:r>
              <w:t>, p</w:t>
            </w:r>
            <w:r>
              <w:rPr>
                <w:vertAlign w:val="subscript"/>
              </w:rPr>
              <w:t>E</w:t>
            </w:r>
          </w:p>
        </w:tc>
        <w:tc>
          <w:tcPr>
            <w:tcW w:w="2500" w:type="dxa"/>
          </w:tcPr>
          <w:p w14:paraId="543FF597" w14:textId="77777777" w:rsidR="00CB1128" w:rsidRDefault="00C73236">
            <w:pPr>
              <w:pStyle w:val="TableText"/>
            </w:pPr>
            <w:r>
              <w:t>∂/∂δp = 1</w:t>
            </w:r>
          </w:p>
        </w:tc>
        <w:tc>
          <w:tcPr>
            <w:tcW w:w="2200" w:type="dxa"/>
          </w:tcPr>
          <w:p w14:paraId="34BD7EB1" w14:textId="77777777" w:rsidR="00CB1128" w:rsidRDefault="00C73236">
            <w:pPr>
              <w:pStyle w:val="TableText"/>
            </w:pPr>
            <w:r>
              <w:t>max(hAcc, 1,5 m)²</w:t>
            </w:r>
          </w:p>
        </w:tc>
        <w:tc>
          <w:tcPr>
            <w:tcW w:w="1238" w:type="dxa"/>
          </w:tcPr>
          <w:p w14:paraId="64B22829" w14:textId="77777777" w:rsidR="00CB1128" w:rsidRDefault="00C73236">
            <w:pPr>
              <w:pStyle w:val="TableText"/>
            </w:pPr>
            <w:r>
              <w:t>25</w:t>
            </w:r>
          </w:p>
        </w:tc>
      </w:tr>
      <w:tr w:rsidR="00CB1128" w14:paraId="33895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36263E30" w14:textId="77777777" w:rsidR="00CB1128" w:rsidRDefault="00C73236">
            <w:pPr>
              <w:pStyle w:val="TableText"/>
            </w:pPr>
            <w:r>
              <w:t>GNSS Höhe</w:t>
            </w:r>
          </w:p>
        </w:tc>
        <w:tc>
          <w:tcPr>
            <w:tcW w:w="1800" w:type="dxa"/>
          </w:tcPr>
          <w:p w14:paraId="742C8FC6" w14:textId="77777777" w:rsidR="00CB1128" w:rsidRDefault="00C73236">
            <w:pPr>
              <w:pStyle w:val="TableText"/>
            </w:pPr>
            <w:r>
              <w:t>p</w:t>
            </w:r>
            <w:r>
              <w:rPr>
                <w:vertAlign w:val="subscript"/>
              </w:rPr>
              <w:t>D</w:t>
            </w:r>
            <w:r>
              <w:t xml:space="preserve"> = −h</w:t>
            </w:r>
            <w:r>
              <w:rPr>
                <w:vertAlign w:val="subscript"/>
              </w:rPr>
              <w:t>Ellipsoid</w:t>
            </w:r>
          </w:p>
        </w:tc>
        <w:tc>
          <w:tcPr>
            <w:tcW w:w="2500" w:type="dxa"/>
          </w:tcPr>
          <w:p w14:paraId="6C94A50D" w14:textId="77777777" w:rsidR="00CB1128" w:rsidRDefault="00C73236">
            <w:pPr>
              <w:pStyle w:val="TableText"/>
            </w:pPr>
            <w:r>
              <w:t>∂/∂δp</w:t>
            </w:r>
            <w:r>
              <w:rPr>
                <w:vertAlign w:val="subscript"/>
              </w:rPr>
              <w:t>D</w:t>
            </w:r>
            <w:r>
              <w:t xml:space="preserve"> = 1</w:t>
            </w:r>
          </w:p>
        </w:tc>
        <w:tc>
          <w:tcPr>
            <w:tcW w:w="2200" w:type="dxa"/>
          </w:tcPr>
          <w:p w14:paraId="1D8CC2F5" w14:textId="77777777" w:rsidR="00CB1128" w:rsidRDefault="00C73236">
            <w:pPr>
              <w:pStyle w:val="TableText"/>
            </w:pPr>
            <w:r>
              <w:t>max(1,5·vAcc, 3 m)²</w:t>
            </w:r>
          </w:p>
        </w:tc>
        <w:tc>
          <w:tcPr>
            <w:tcW w:w="1238" w:type="dxa"/>
          </w:tcPr>
          <w:p w14:paraId="3C2005C0" w14:textId="77777777" w:rsidR="00CB1128" w:rsidRDefault="00C73236">
            <w:pPr>
              <w:pStyle w:val="TableText"/>
            </w:pPr>
            <w:r>
              <w:t>25</w:t>
            </w:r>
          </w:p>
        </w:tc>
      </w:tr>
      <w:tr w:rsidR="00CB1128" w14:paraId="3FBFC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377267E7" w14:textId="77777777" w:rsidR="00CB1128" w:rsidRDefault="00C73236">
            <w:pPr>
              <w:pStyle w:val="TableText"/>
            </w:pPr>
            <w:r>
              <w:t>GNSS Geschwindigkeit</w:t>
            </w:r>
          </w:p>
        </w:tc>
        <w:tc>
          <w:tcPr>
            <w:tcW w:w="1800" w:type="dxa"/>
          </w:tcPr>
          <w:p w14:paraId="3B08E408" w14:textId="77777777" w:rsidR="00CB1128" w:rsidRDefault="00C73236">
            <w:pPr>
              <w:pStyle w:val="TableText"/>
            </w:pPr>
            <w:r>
              <w:t>v</w:t>
            </w:r>
            <w:r>
              <w:rPr>
                <w:vertAlign w:val="subscript"/>
              </w:rPr>
              <w:t>N</w:t>
            </w:r>
            <w:r>
              <w:t>, v</w:t>
            </w:r>
            <w:r>
              <w:rPr>
                <w:vertAlign w:val="subscript"/>
              </w:rPr>
              <w:t>E</w:t>
            </w:r>
            <w:r>
              <w:t>, v</w:t>
            </w:r>
            <w:r>
              <w:rPr>
                <w:vertAlign w:val="subscript"/>
              </w:rPr>
              <w:t>D</w:t>
            </w:r>
          </w:p>
        </w:tc>
        <w:tc>
          <w:tcPr>
            <w:tcW w:w="2500" w:type="dxa"/>
          </w:tcPr>
          <w:p w14:paraId="5F20DBF3" w14:textId="77777777" w:rsidR="00CB1128" w:rsidRDefault="00C73236">
            <w:pPr>
              <w:pStyle w:val="TableText"/>
            </w:pPr>
            <w:r>
              <w:t>∂/∂δv = 1</w:t>
            </w:r>
          </w:p>
        </w:tc>
        <w:tc>
          <w:tcPr>
            <w:tcW w:w="2200" w:type="dxa"/>
          </w:tcPr>
          <w:p w14:paraId="0AA2D957" w14:textId="77777777" w:rsidR="00CB1128" w:rsidRDefault="00C73236">
            <w:pPr>
              <w:pStyle w:val="TableText"/>
            </w:pPr>
            <w:r>
              <w:t>max(sAcc, 0,3)²; vertikal ×2</w:t>
            </w:r>
          </w:p>
        </w:tc>
        <w:tc>
          <w:tcPr>
            <w:tcW w:w="1238" w:type="dxa"/>
          </w:tcPr>
          <w:p w14:paraId="24788CD7" w14:textId="77777777" w:rsidR="00CB1128" w:rsidRDefault="00C73236">
            <w:pPr>
              <w:pStyle w:val="TableText"/>
            </w:pPr>
            <w:r>
              <w:t>25</w:t>
            </w:r>
          </w:p>
        </w:tc>
      </w:tr>
      <w:tr w:rsidR="00CB1128" w14:paraId="6E1F5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3BC2CC04" w14:textId="77777777" w:rsidR="00CB1128" w:rsidRDefault="00C73236">
            <w:pPr>
              <w:pStyle w:val="TableText"/>
            </w:pPr>
            <w:r>
              <w:t>Barometer</w:t>
            </w:r>
          </w:p>
        </w:tc>
        <w:tc>
          <w:tcPr>
            <w:tcW w:w="1800" w:type="dxa"/>
          </w:tcPr>
          <w:p w14:paraId="3B198FD1" w14:textId="77777777" w:rsidR="00CB1128" w:rsidRDefault="00C73236">
            <w:pPr>
              <w:pStyle w:val="TableText"/>
            </w:pPr>
            <w:r>
              <w:t>−</w:t>
            </w:r>
            <w:r>
              <w:t>p</w:t>
            </w:r>
            <w:r>
              <w:rPr>
                <w:vertAlign w:val="subscript"/>
              </w:rPr>
              <w:t>D</w:t>
            </w:r>
            <w:r>
              <w:t xml:space="preserve"> + b</w:t>
            </w:r>
            <w:r>
              <w:rPr>
                <w:vertAlign w:val="subscript"/>
              </w:rPr>
              <w:t>baro</w:t>
            </w:r>
          </w:p>
        </w:tc>
        <w:tc>
          <w:tcPr>
            <w:tcW w:w="2500" w:type="dxa"/>
          </w:tcPr>
          <w:p w14:paraId="5EAF2103" w14:textId="77777777" w:rsidR="00CB1128" w:rsidRDefault="00C73236">
            <w:pPr>
              <w:pStyle w:val="TableText"/>
            </w:pPr>
            <w:r>
              <w:t>δp</w:t>
            </w:r>
            <w:r>
              <w:rPr>
                <w:vertAlign w:val="subscript"/>
              </w:rPr>
              <w:t>D</w:t>
            </w:r>
            <w:r>
              <w:t>: −1; δb</w:t>
            </w:r>
            <w:r>
              <w:rPr>
                <w:vertAlign w:val="subscript"/>
              </w:rPr>
              <w:t>baro</w:t>
            </w:r>
            <w:r>
              <w:t>: +1</w:t>
            </w:r>
          </w:p>
        </w:tc>
        <w:tc>
          <w:tcPr>
            <w:tcW w:w="2200" w:type="dxa"/>
          </w:tcPr>
          <w:p w14:paraId="7F9252FE" w14:textId="77777777" w:rsidR="00CB1128" w:rsidRDefault="00C73236">
            <w:pPr>
              <w:pStyle w:val="TableText"/>
            </w:pPr>
            <w:r>
              <w:t>(0,5 m)²</w:t>
            </w:r>
          </w:p>
        </w:tc>
        <w:tc>
          <w:tcPr>
            <w:tcW w:w="1238" w:type="dxa"/>
          </w:tcPr>
          <w:p w14:paraId="2B86D17C" w14:textId="77777777" w:rsidR="00CB1128" w:rsidRDefault="00C73236">
            <w:pPr>
              <w:pStyle w:val="TableText"/>
            </w:pPr>
            <w:r>
              <w:t>25</w:t>
            </w:r>
          </w:p>
        </w:tc>
      </w:tr>
      <w:tr w:rsidR="00CB1128" w14:paraId="29691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440965A7" w14:textId="77777777" w:rsidR="00CB1128" w:rsidRDefault="00C73236">
            <w:pPr>
              <w:pStyle w:val="TableText"/>
            </w:pPr>
            <w:r>
              <w:t>Magnetischer Kurs</w:t>
            </w:r>
          </w:p>
        </w:tc>
        <w:tc>
          <w:tcPr>
            <w:tcW w:w="1800" w:type="dxa"/>
          </w:tcPr>
          <w:p w14:paraId="378DA1B1" w14:textId="77777777" w:rsidR="00CB1128" w:rsidRDefault="00C73236">
            <w:pPr>
              <w:pStyle w:val="TableText"/>
            </w:pPr>
            <w:r>
              <w:t>ψ − D</w:t>
            </w:r>
          </w:p>
        </w:tc>
        <w:tc>
          <w:tcPr>
            <w:tcW w:w="2500" w:type="dxa"/>
          </w:tcPr>
          <w:p w14:paraId="4F80DDF7" w14:textId="77777777" w:rsidR="00CB1128" w:rsidRDefault="00C73236">
            <w:pPr>
              <w:pStyle w:val="TableText"/>
            </w:pPr>
            <w:r>
              <w:t>δθ: siehe 5.3; δD: −1</w:t>
            </w:r>
          </w:p>
        </w:tc>
        <w:tc>
          <w:tcPr>
            <w:tcW w:w="2200" w:type="dxa"/>
          </w:tcPr>
          <w:p w14:paraId="1DD01E54" w14:textId="77777777" w:rsidR="00CB1128" w:rsidRDefault="00C73236">
            <w:pPr>
              <w:pStyle w:val="TableText"/>
            </w:pPr>
            <w:r>
              <w:t>(5°)²</w:t>
            </w:r>
          </w:p>
        </w:tc>
        <w:tc>
          <w:tcPr>
            <w:tcW w:w="1238" w:type="dxa"/>
          </w:tcPr>
          <w:p w14:paraId="54284EF0" w14:textId="77777777" w:rsidR="00CB1128" w:rsidRDefault="00C73236">
            <w:pPr>
              <w:pStyle w:val="TableText"/>
            </w:pPr>
            <w:r>
              <w:t>16</w:t>
            </w:r>
          </w:p>
        </w:tc>
      </w:tr>
      <w:tr w:rsidR="00CB1128" w14:paraId="6D558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40EB9626" w14:textId="77777777" w:rsidR="00CB1128" w:rsidRDefault="00C73236">
            <w:pPr>
              <w:pStyle w:val="TableText"/>
            </w:pPr>
            <w:r>
              <w:t>Missweisung vom EFIS</w:t>
            </w:r>
          </w:p>
        </w:tc>
        <w:tc>
          <w:tcPr>
            <w:tcW w:w="1800" w:type="dxa"/>
          </w:tcPr>
          <w:p w14:paraId="28EBFF4E" w14:textId="77777777" w:rsidR="00CB1128" w:rsidRDefault="00C73236">
            <w:pPr>
              <w:pStyle w:val="TableText"/>
            </w:pPr>
            <w:r>
              <w:t>D</w:t>
            </w:r>
          </w:p>
        </w:tc>
        <w:tc>
          <w:tcPr>
            <w:tcW w:w="2500" w:type="dxa"/>
          </w:tcPr>
          <w:p w14:paraId="00AE2277" w14:textId="77777777" w:rsidR="00CB1128" w:rsidRDefault="00C73236">
            <w:pPr>
              <w:pStyle w:val="TableText"/>
            </w:pPr>
            <w:r>
              <w:t>δD: 1</w:t>
            </w:r>
          </w:p>
        </w:tc>
        <w:tc>
          <w:tcPr>
            <w:tcW w:w="2200" w:type="dxa"/>
          </w:tcPr>
          <w:p w14:paraId="336CDB84" w14:textId="77777777" w:rsidR="00CB1128" w:rsidRDefault="00C73236">
            <w:pPr>
              <w:pStyle w:val="TableText"/>
            </w:pPr>
            <w:r>
              <w:t>(0,5°)²</w:t>
            </w:r>
          </w:p>
        </w:tc>
        <w:tc>
          <w:tcPr>
            <w:tcW w:w="1238" w:type="dxa"/>
          </w:tcPr>
          <w:p w14:paraId="722E17D7" w14:textId="77777777" w:rsidR="00CB1128" w:rsidRDefault="00C73236">
            <w:pPr>
              <w:pStyle w:val="TableText"/>
            </w:pPr>
            <w:r>
              <w:t>–</w:t>
            </w:r>
          </w:p>
        </w:tc>
      </w:tr>
      <w:tr w:rsidR="00CB1128" w14:paraId="7E105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</w:tcPr>
          <w:p w14:paraId="04B539EF" w14:textId="77777777" w:rsidR="00CB1128" w:rsidRDefault="00C73236">
            <w:pPr>
              <w:pStyle w:val="TableText"/>
            </w:pPr>
            <w:r>
              <w:t>Körpergeschwindigkeit</w:t>
            </w:r>
          </w:p>
        </w:tc>
        <w:tc>
          <w:tcPr>
            <w:tcW w:w="1800" w:type="dxa"/>
          </w:tcPr>
          <w:p w14:paraId="377C4224" w14:textId="77777777" w:rsidR="00CB1128" w:rsidRDefault="00C73236">
            <w:pPr>
              <w:pStyle w:val="TableText"/>
            </w:pPr>
            <w:r>
              <w:t>[R</w:t>
            </w:r>
            <w:r>
              <w:rPr>
                <w:vertAlign w:val="superscript"/>
              </w:rPr>
              <w:t>T</w:t>
            </w:r>
            <w:r>
              <w:t>(v − w)]</w:t>
            </w:r>
            <w:r>
              <w:rPr>
                <w:vertAlign w:val="subscript"/>
              </w:rPr>
              <w:t>i</w:t>
            </w:r>
          </w:p>
        </w:tc>
        <w:tc>
          <w:tcPr>
            <w:tcW w:w="2500" w:type="dxa"/>
          </w:tcPr>
          <w:p w14:paraId="35024163" w14:textId="77777777" w:rsidR="00CB1128" w:rsidRDefault="00C73236">
            <w:pPr>
              <w:pStyle w:val="TableText"/>
            </w:pPr>
            <w:r>
              <w:t>δv: R</w:t>
            </w:r>
            <w:r>
              <w:rPr>
                <w:vertAlign w:val="subscript"/>
              </w:rPr>
              <w:t>·i</w:t>
            </w:r>
            <w:r>
              <w:t>; δθ: Zeile i von [v</w:t>
            </w:r>
            <w:r>
              <w:rPr>
                <w:vertAlign w:val="subscript"/>
              </w:rPr>
              <w:t>b</w:t>
            </w:r>
            <w:r>
              <w:t>]</w:t>
            </w:r>
            <w:r>
              <w:rPr>
                <w:vertAlign w:val="subscript"/>
              </w:rPr>
              <w:t>×</w:t>
            </w:r>
          </w:p>
        </w:tc>
        <w:tc>
          <w:tcPr>
            <w:tcW w:w="2200" w:type="dxa"/>
          </w:tcPr>
          <w:p w14:paraId="3293326E" w14:textId="77777777" w:rsidR="00CB1128" w:rsidRDefault="00C73236">
            <w:pPr>
              <w:pStyle w:val="TableText"/>
            </w:pPr>
            <w:r>
              <w:t>siehe Kap. 7</w:t>
            </w:r>
          </w:p>
        </w:tc>
        <w:tc>
          <w:tcPr>
            <w:tcW w:w="1238" w:type="dxa"/>
          </w:tcPr>
          <w:p w14:paraId="54027A08" w14:textId="77777777" w:rsidR="00CB1128" w:rsidRDefault="00C73236">
            <w:pPr>
              <w:pStyle w:val="TableText"/>
            </w:pPr>
            <w:r>
              <w:t>–</w:t>
            </w:r>
          </w:p>
        </w:tc>
      </w:tr>
    </w:tbl>
    <w:p w14:paraId="53EA6440" w14:textId="77777777" w:rsidR="00CB1128" w:rsidRDefault="00CB1128">
      <w:pPr>
        <w:pStyle w:val="Spacer"/>
      </w:pPr>
    </w:p>
    <w:p w14:paraId="6214C2FD" w14:textId="77777777" w:rsidR="00CB1128" w:rsidRDefault="00C73236">
      <w:pPr>
        <w:pStyle w:val="berschrift2"/>
      </w:pPr>
      <w:bookmarkStart w:id="11" w:name="_Toc242137765"/>
      <w:r>
        <w:t>5.3 Kursmessung aus dem Magnetometer</w:t>
      </w:r>
      <w:bookmarkEnd w:id="11"/>
    </w:p>
    <w:p w14:paraId="518958A6" w14:textId="77777777" w:rsidR="00CB1128" w:rsidRDefault="00C73236">
      <w:r>
        <w:t>Der kalibrierte Feldvektor m</w:t>
      </w:r>
      <w:r>
        <w:rPr>
          <w:vertAlign w:val="subscript"/>
        </w:rPr>
        <w:t>b</w:t>
      </w:r>
      <w:r>
        <w:t xml:space="preserve"> wird mit der aktuellen Lage ins Navigationssystem gedreht. Weil dabei der Filterkurs wieder herausfällt, ist das Ergebnis ein neigungskompensierter missweisender Kurs, der nur Roll und Nick des Filters benutzt:</w:t>
      </w:r>
    </w:p>
    <w:p w14:paraId="1D1AB1FF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m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 xml:space="preserve"> = R·m</w:t>
      </w:r>
      <w:r>
        <w:rPr>
          <w:rFonts w:ascii="Cambria Math" w:hAnsi="Cambria Math" w:cs="Cambria Math"/>
          <w:vertAlign w:val="subscript"/>
        </w:rPr>
        <w:t>b</w:t>
      </w:r>
      <w:r>
        <w:rPr>
          <w:rFonts w:ascii="Cambria Math" w:hAnsi="Cambria Math" w:cs="Cambria Math"/>
        </w:rPr>
        <w:t>,    ψ</w:t>
      </w:r>
      <w:r>
        <w:rPr>
          <w:rFonts w:ascii="Cambria Math" w:hAnsi="Cambria Math" w:cs="Cambria Math"/>
          <w:vertAlign w:val="subscript"/>
        </w:rPr>
        <w:t>m</w:t>
      </w:r>
      <w:r>
        <w:rPr>
          <w:rFonts w:ascii="Cambria Math" w:hAnsi="Cambria Math" w:cs="Cambria Math"/>
        </w:rPr>
        <w:t xml:space="preserve"> = ψ − atan2(m</w:t>
      </w:r>
      <w:r>
        <w:rPr>
          <w:rFonts w:ascii="Cambria Math" w:hAnsi="Cambria Math" w:cs="Cambria Math"/>
          <w:vertAlign w:val="subscript"/>
        </w:rPr>
        <w:t>n,E</w:t>
      </w:r>
      <w:r>
        <w:rPr>
          <w:rFonts w:ascii="Cambria Math" w:hAnsi="Cambria Math" w:cs="Cambria Math"/>
        </w:rPr>
        <w:t>, m</w:t>
      </w:r>
      <w:r>
        <w:rPr>
          <w:rFonts w:ascii="Cambria Math" w:hAnsi="Cambria Math" w:cs="Cambria Math"/>
          <w:vertAlign w:val="subscript"/>
        </w:rPr>
        <w:t>n,N</w:t>
      </w:r>
      <w:r>
        <w:rPr>
          <w:rFonts w:ascii="Cambria Math" w:hAnsi="Cambria Math" w:cs="Cambria Math"/>
        </w:rPr>
        <w:t>)</w:t>
      </w:r>
    </w:p>
    <w:p w14:paraId="242B4760" w14:textId="77777777" w:rsidR="00CB1128" w:rsidRDefault="00C73236">
      <w:r>
        <w:t>Das Messmodell ist h(x) = ψ − D mit ψ = atan2(R</w:t>
      </w:r>
      <w:r>
        <w:rPr>
          <w:vertAlign w:val="subscript"/>
        </w:rPr>
        <w:t>10</w:t>
      </w:r>
      <w:r>
        <w:t>, R</w:t>
      </w:r>
      <w:r>
        <w:rPr>
          <w:vertAlign w:val="subscript"/>
        </w:rPr>
        <w:t>00</w:t>
      </w:r>
      <w:r>
        <w:t>). Die Ableitung nach dem Lagefehler (d = R</w:t>
      </w:r>
      <w:r>
        <w:rPr>
          <w:vertAlign w:val="subscript"/>
        </w:rPr>
        <w:t>00</w:t>
      </w:r>
      <w:r>
        <w:t>² + R</w:t>
      </w:r>
      <w:r>
        <w:rPr>
          <w:vertAlign w:val="subscript"/>
        </w:rPr>
        <w:t>10</w:t>
      </w:r>
      <w:r>
        <w:t>²):</w:t>
      </w:r>
    </w:p>
    <w:p w14:paraId="2B5DE925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∂ψ/∂δθ</w:t>
      </w:r>
      <w:r>
        <w:rPr>
          <w:rFonts w:ascii="Cambria Math" w:hAnsi="Cambria Math" w:cs="Cambria Math"/>
          <w:vertAlign w:val="subscript"/>
        </w:rPr>
        <w:t>x</w:t>
      </w:r>
      <w:r>
        <w:rPr>
          <w:rFonts w:ascii="Cambria Math" w:hAnsi="Cambria Math" w:cs="Cambria Math"/>
        </w:rPr>
        <w:t xml:space="preserve"> = 0,   ∂ψ/∂δθ</w:t>
      </w:r>
      <w:r>
        <w:rPr>
          <w:rFonts w:ascii="Cambria Math" w:hAnsi="Cambria Math" w:cs="Cambria Math"/>
          <w:vertAlign w:val="subscript"/>
        </w:rPr>
        <w:t>y</w:t>
      </w:r>
      <w:r>
        <w:rPr>
          <w:rFonts w:ascii="Cambria Math" w:hAnsi="Cambria Math" w:cs="Cambria Math"/>
        </w:rPr>
        <w:t xml:space="preserve"> = (R</w:t>
      </w:r>
      <w:r>
        <w:rPr>
          <w:rFonts w:ascii="Cambria Math" w:hAnsi="Cambria Math" w:cs="Cambria Math"/>
          <w:vertAlign w:val="subscript"/>
        </w:rPr>
        <w:t>10</w:t>
      </w:r>
      <w:r>
        <w:rPr>
          <w:rFonts w:ascii="Cambria Math" w:hAnsi="Cambria Math" w:cs="Cambria Math"/>
        </w:rPr>
        <w:t>·R</w:t>
      </w:r>
      <w:r>
        <w:rPr>
          <w:rFonts w:ascii="Cambria Math" w:hAnsi="Cambria Math" w:cs="Cambria Math"/>
          <w:vertAlign w:val="subscript"/>
        </w:rPr>
        <w:t>02</w:t>
      </w:r>
      <w:r>
        <w:rPr>
          <w:rFonts w:ascii="Cambria Math" w:hAnsi="Cambria Math" w:cs="Cambria Math"/>
        </w:rPr>
        <w:t xml:space="preserve"> − R</w:t>
      </w:r>
      <w:r>
        <w:rPr>
          <w:rFonts w:ascii="Cambria Math" w:hAnsi="Cambria Math" w:cs="Cambria Math"/>
          <w:vertAlign w:val="subscript"/>
        </w:rPr>
        <w:t>00</w:t>
      </w:r>
      <w:r>
        <w:rPr>
          <w:rFonts w:ascii="Cambria Math" w:hAnsi="Cambria Math" w:cs="Cambria Math"/>
        </w:rPr>
        <w:t>·R</w:t>
      </w:r>
      <w:r>
        <w:rPr>
          <w:rFonts w:ascii="Cambria Math" w:hAnsi="Cambria Math" w:cs="Cambria Math"/>
          <w:vertAlign w:val="subscript"/>
        </w:rPr>
        <w:t>12</w:t>
      </w:r>
      <w:r>
        <w:rPr>
          <w:rFonts w:ascii="Cambria Math" w:hAnsi="Cambria Math" w:cs="Cambria Math"/>
        </w:rPr>
        <w:t>) / d,   ∂ψ/∂δθ</w:t>
      </w:r>
      <w:r>
        <w:rPr>
          <w:rFonts w:ascii="Cambria Math" w:hAnsi="Cambria Math" w:cs="Cambria Math"/>
          <w:vertAlign w:val="subscript"/>
        </w:rPr>
        <w:t>z</w:t>
      </w:r>
      <w:r>
        <w:rPr>
          <w:rFonts w:ascii="Cambria Math" w:hAnsi="Cambria Math" w:cs="Cambria Math"/>
        </w:rPr>
        <w:t xml:space="preserve"> = (R</w:t>
      </w:r>
      <w:r>
        <w:rPr>
          <w:rFonts w:ascii="Cambria Math" w:hAnsi="Cambria Math" w:cs="Cambria Math"/>
          <w:vertAlign w:val="subscript"/>
        </w:rPr>
        <w:t>00</w:t>
      </w:r>
      <w:r>
        <w:rPr>
          <w:rFonts w:ascii="Cambria Math" w:hAnsi="Cambria Math" w:cs="Cambria Math"/>
        </w:rPr>
        <w:t>·R</w:t>
      </w:r>
      <w:r>
        <w:rPr>
          <w:rFonts w:ascii="Cambria Math" w:hAnsi="Cambria Math" w:cs="Cambria Math"/>
          <w:vertAlign w:val="subscript"/>
        </w:rPr>
        <w:t>11</w:t>
      </w:r>
      <w:r>
        <w:rPr>
          <w:rFonts w:ascii="Cambria Math" w:hAnsi="Cambria Math" w:cs="Cambria Math"/>
        </w:rPr>
        <w:t xml:space="preserve"> − R</w:t>
      </w:r>
      <w:r>
        <w:rPr>
          <w:rFonts w:ascii="Cambria Math" w:hAnsi="Cambria Math" w:cs="Cambria Math"/>
          <w:vertAlign w:val="subscript"/>
        </w:rPr>
        <w:t>10</w:t>
      </w:r>
      <w:r>
        <w:rPr>
          <w:rFonts w:ascii="Cambria Math" w:hAnsi="Cambria Math" w:cs="Cambria Math"/>
        </w:rPr>
        <w:t>·R</w:t>
      </w:r>
      <w:r>
        <w:rPr>
          <w:rFonts w:ascii="Cambria Math" w:hAnsi="Cambria Math" w:cs="Cambria Math"/>
          <w:vertAlign w:val="subscript"/>
        </w:rPr>
        <w:t>01</w:t>
      </w:r>
      <w:r>
        <w:rPr>
          <w:rFonts w:ascii="Cambria Math" w:hAnsi="Cambria Math" w:cs="Cambria Math"/>
        </w:rPr>
        <w:t>) / d</w:t>
      </w:r>
    </w:p>
    <w:p w14:paraId="4CC5FDEB" w14:textId="77777777" w:rsidR="00CB1128" w:rsidRDefault="00C73236">
      <w:r>
        <w:t>Waagerecht ergibt sich ∂ψ/∂δθ</w:t>
      </w:r>
      <w:r>
        <w:rPr>
          <w:vertAlign w:val="subscript"/>
        </w:rPr>
        <w:t>z</w:t>
      </w:r>
      <w:r>
        <w:t xml:space="preserve"> = 1, im Nickwinkel θ entsprec</w:t>
      </w:r>
      <w:r>
        <w:t>hend 1/cos θ. Die Kursmessung beeinflusst Roll und Nick praktisch nicht – magnetische Störungen verfälschen so nur den Kurs, nicht den Horizont.</w:t>
      </w:r>
    </w:p>
    <w:p w14:paraId="62AAF32A" w14:textId="77777777" w:rsidR="00CB1128" w:rsidRDefault="00C73236">
      <w:r>
        <w:rPr>
          <w:b/>
        </w:rPr>
        <w:t>Störungserkennung:</w:t>
      </w:r>
      <w:r>
        <w:t xml:space="preserve"> Feldstärke und Inklination werden als Langzeitmittel (Tiefpass, Faktor 0,002 je Probe) gefüh</w:t>
      </w:r>
      <w:r>
        <w:t>rt. Eine Messung gilt nur als plausibel, wenn |m| höchstens 12 % und die Inklination höchstens 8° vom Mittel abweichen; zusätzlich greift das χ²-Tor (γ = 16).</w:t>
      </w:r>
    </w:p>
    <w:p w14:paraId="533F8772" w14:textId="77777777" w:rsidR="00CB1128" w:rsidRDefault="00C73236">
      <w:pPr>
        <w:pStyle w:val="berschrift1"/>
      </w:pPr>
      <w:bookmarkStart w:id="12" w:name="_Toc242137766"/>
      <w:r>
        <w:lastRenderedPageBreak/>
        <w:t>6 Initialisierung und Stillstand</w:t>
      </w:r>
      <w:bookmarkEnd w:id="12"/>
    </w:p>
    <w:p w14:paraId="473BFD8D" w14:textId="77777777" w:rsidR="00CB1128" w:rsidRDefault="00C73236">
      <w:pPr>
        <w:pStyle w:val="berschrift2"/>
      </w:pPr>
      <w:bookmarkStart w:id="13" w:name="_Toc242137767"/>
      <w:r>
        <w:t>6.1 Ausrichtung</w:t>
      </w:r>
      <w:bookmarkEnd w:id="13"/>
    </w:p>
    <w:p w14:paraId="637ADB98" w14:textId="77777777" w:rsidR="00CB1128" w:rsidRDefault="00C73236">
      <w:r>
        <w:t>Nach dem Einschalten (bzw. nach einer Änderung d</w:t>
      </w:r>
      <w:r>
        <w:t>es Einbauversatzes) werden 1 s lang Beschleunigung und Drehrate gemittelt (bis 3 s, falls noch kein Magnetometerwert vorliegt):</w:t>
      </w:r>
    </w:p>
    <w:p w14:paraId="7B473A18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φ = atan2(−f̄</w:t>
      </w:r>
      <w:r>
        <w:rPr>
          <w:rFonts w:ascii="Cambria Math" w:hAnsi="Cambria Math" w:cs="Cambria Math"/>
          <w:vertAlign w:val="subscript"/>
        </w:rPr>
        <w:t>y</w:t>
      </w:r>
      <w:r>
        <w:rPr>
          <w:rFonts w:ascii="Cambria Math" w:hAnsi="Cambria Math" w:cs="Cambria Math"/>
        </w:rPr>
        <w:t>, −f̄</w:t>
      </w:r>
      <w:r>
        <w:rPr>
          <w:rFonts w:ascii="Cambria Math" w:hAnsi="Cambria Math" w:cs="Cambria Math"/>
          <w:vertAlign w:val="subscript"/>
        </w:rPr>
        <w:t>z</w:t>
      </w:r>
      <w:r>
        <w:rPr>
          <w:rFonts w:ascii="Cambria Math" w:hAnsi="Cambria Math" w:cs="Cambria Math"/>
        </w:rPr>
        <w:t>),    θ = atan2(f̄</w:t>
      </w:r>
      <w:r>
        <w:rPr>
          <w:rFonts w:ascii="Cambria Math" w:hAnsi="Cambria Math" w:cs="Cambria Math"/>
          <w:vertAlign w:val="subscript"/>
        </w:rPr>
        <w:t>x</w:t>
      </w:r>
      <w:r>
        <w:rPr>
          <w:rFonts w:ascii="Cambria Math" w:hAnsi="Cambria Math" w:cs="Cambria Math"/>
        </w:rPr>
        <w:t>, √(f̄</w:t>
      </w:r>
      <w:r>
        <w:rPr>
          <w:rFonts w:ascii="Cambria Math" w:hAnsi="Cambria Math" w:cs="Cambria Math"/>
          <w:vertAlign w:val="subscript"/>
        </w:rPr>
        <w:t>y</w:t>
      </w:r>
      <w:r>
        <w:rPr>
          <w:rFonts w:ascii="Cambria Math" w:hAnsi="Cambria Math" w:cs="Cambria Math"/>
        </w:rPr>
        <w:t>² + f̄</w:t>
      </w:r>
      <w:r>
        <w:rPr>
          <w:rFonts w:ascii="Cambria Math" w:hAnsi="Cambria Math" w:cs="Cambria Math"/>
          <w:vertAlign w:val="subscript"/>
        </w:rPr>
        <w:t>z</w:t>
      </w:r>
      <w:r>
        <w:rPr>
          <w:rFonts w:ascii="Cambria Math" w:hAnsi="Cambria Math" w:cs="Cambria Math"/>
        </w:rPr>
        <w:t>²)),    ψ = ψ</w:t>
      </w:r>
      <w:r>
        <w:rPr>
          <w:rFonts w:ascii="Cambria Math" w:hAnsi="Cambria Math" w:cs="Cambria Math"/>
          <w:vertAlign w:val="subscript"/>
        </w:rPr>
        <w:t>m</w:t>
      </w:r>
      <w:r>
        <w:rPr>
          <w:rFonts w:ascii="Cambria Math" w:hAnsi="Cambria Math" w:cs="Cambria Math"/>
        </w:rPr>
        <w:t xml:space="preserve"> + D</w:t>
      </w:r>
    </w:p>
    <w:p w14:paraId="768CAFCA" w14:textId="77777777" w:rsidR="00CB1128" w:rsidRDefault="00C73236">
      <w:r>
        <w:t>Stand das Gerät dabei still (max. Drehrate &lt; 0,05 rad/s,</w:t>
      </w:r>
      <w:r>
        <w:t xml:space="preserve"> ||f̄| − g| &lt; 0,5 m/s²), wird der Mittelwert der Drehrate als Startwert des Gyro-Bias übernommen (σ = 0,1 °/s) und die Neigung mit σ = 2° initialisiert, sonst mit 15°. Die Position startet bei p</w:t>
      </w:r>
      <w:r>
        <w:rPr>
          <w:vertAlign w:val="subscript"/>
        </w:rPr>
        <w:t>D</w:t>
      </w:r>
      <w:r>
        <w:t xml:space="preserve"> = −Druckhöhe.</w:t>
      </w:r>
    </w:p>
    <w:p w14:paraId="0E40C901" w14:textId="77777777" w:rsidR="00CB1128" w:rsidRDefault="00C73236">
      <w:pPr>
        <w:pStyle w:val="berschrift2"/>
      </w:pPr>
      <w:bookmarkStart w:id="14" w:name="_Toc242137768"/>
      <w:r>
        <w:t>6.2 Stillstandserkennung und Nullgeschwindigkeit (ZUPT)</w:t>
      </w:r>
      <w:bookmarkEnd w:id="14"/>
    </w:p>
    <w:p w14:paraId="666BDF23" w14:textId="77777777" w:rsidR="00CB1128" w:rsidRDefault="00C73236">
      <w:r>
        <w:t>Aktivitätsmaße (Tiefpass, Zeitkonstante 0,5 s): Betrag der korrigierten Drehrate und Abweichung |f| − g. „Ruhig“ heißt Drehrate &lt; 0,03 rad/s und Beschleunigungsabweichung &lt; 0,3 m/s². Zusätzlich muss d</w:t>
      </w:r>
      <w:r>
        <w:t>ie Richtung der gefilterten spezifischen Kraft auf 1° stabil bleiben: Ändert sie sich ohne Drehung, liegt Linearbeschleunigung vor (Startlauf) – das Flugzeug gilt dann als „bewegt“.</w:t>
      </w:r>
    </w:p>
    <w:p w14:paraId="535C2F42" w14:textId="77777777" w:rsidR="00CB1128" w:rsidRDefault="00C73236">
      <w:r>
        <w:t>Im Stillstand wird die Körpergeschwindigkeit auf null gestützt (R = (0,1 m</w:t>
      </w:r>
      <w:r>
        <w:t>/s)², alle drei Achsen), aber nur, wenn GNSS eine Geschwindigkeit &lt; 0,5 m/s meldet oder seit dem Einschalten ohne GNSS keine Bewegung erkannt wurde. So wird ein ruhiger Geradeausflug nicht als Stillstand missverstanden.</w:t>
      </w:r>
    </w:p>
    <w:p w14:paraId="128DE640" w14:textId="77777777" w:rsidR="00CB1128" w:rsidRDefault="00C73236">
      <w:pPr>
        <w:pStyle w:val="berschrift1"/>
      </w:pPr>
      <w:bookmarkStart w:id="15" w:name="_Toc242137769"/>
      <w:r>
        <w:t>7 GNSS-Stützung und Ausfallbehandlun</w:t>
      </w:r>
      <w:r>
        <w:t>g</w:t>
      </w:r>
      <w:bookmarkEnd w:id="15"/>
    </w:p>
    <w:p w14:paraId="68C6CE9C" w14:textId="77777777" w:rsidR="00CB1128" w:rsidRDefault="00C73236">
      <w:pPr>
        <w:pStyle w:val="berschrift2"/>
      </w:pPr>
      <w:bookmarkStart w:id="16" w:name="_Toc242137770"/>
      <w:r>
        <w:t>7.1 Gültigkeit einer GNSS-Lösung</w:t>
      </w:r>
      <w:bookmarkEnd w:id="16"/>
    </w:p>
    <w:p w14:paraId="2DF11AB4" w14:textId="77777777" w:rsidR="00CB1128" w:rsidRDefault="00C73236">
      <w:r>
        <w:t>Eine UBX-NAV-PVT-Lösung wird nur verwendet bei: Fix-Typ 3D (oder GNSS+DR), Flag gnssFixOK, mindestens 5 Satelliten, hAcc &lt; 15 m und sAcc &lt; 2 m/s. Lat/Lon werden über die Krümmungsradien des WGS84 in lokale NED-Koordinaten</w:t>
      </w:r>
      <w:r>
        <w:t xml:space="preserve"> umgerechnet:</w:t>
      </w:r>
    </w:p>
    <w:p w14:paraId="159A31AD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N = (φ − φ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)·R</w:t>
      </w:r>
      <w:r>
        <w:rPr>
          <w:rFonts w:ascii="Cambria Math" w:hAnsi="Cambria Math" w:cs="Cambria Math"/>
          <w:vertAlign w:val="subscript"/>
        </w:rPr>
        <w:t>M</w:t>
      </w:r>
      <w:r>
        <w:rPr>
          <w:rFonts w:ascii="Cambria Math" w:hAnsi="Cambria Math" w:cs="Cambria Math"/>
        </w:rPr>
        <w:t>,    E = (λ − λ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)·R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>·cos φ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,    D = −h</w:t>
      </w:r>
    </w:p>
    <w:p w14:paraId="57707BDC" w14:textId="77777777" w:rsidR="00CB1128" w:rsidRDefault="00C73236">
      <w:pPr>
        <w:pStyle w:val="berschrift2"/>
      </w:pPr>
      <w:bookmarkStart w:id="17" w:name="_Toc242137771"/>
      <w:r>
        <w:t>7.2 Zustandsautomat</w:t>
      </w:r>
      <w:bookmarkEnd w:id="17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238"/>
      </w:tblGrid>
      <w:tr w:rsidR="00CB1128" w14:paraId="60DD2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DCE6F2"/>
          </w:tcPr>
          <w:p w14:paraId="114C81BD" w14:textId="77777777" w:rsidR="00CB1128" w:rsidRDefault="00C73236">
            <w:pPr>
              <w:pStyle w:val="TableText"/>
            </w:pPr>
            <w:r>
              <w:rPr>
                <w:b/>
              </w:rPr>
              <w:t>Zustand</w:t>
            </w:r>
          </w:p>
        </w:tc>
        <w:tc>
          <w:tcPr>
            <w:tcW w:w="3700" w:type="dxa"/>
            <w:shd w:val="clear" w:color="auto" w:fill="DCE6F2"/>
          </w:tcPr>
          <w:p w14:paraId="3F19E8D5" w14:textId="77777777" w:rsidR="00CB1128" w:rsidRDefault="00C73236">
            <w:pPr>
              <w:pStyle w:val="TableText"/>
            </w:pPr>
            <w:r>
              <w:rPr>
                <w:b/>
              </w:rPr>
              <w:t>Übergang</w:t>
            </w:r>
          </w:p>
        </w:tc>
        <w:tc>
          <w:tcPr>
            <w:tcW w:w="4238" w:type="dxa"/>
            <w:shd w:val="clear" w:color="auto" w:fill="DCE6F2"/>
          </w:tcPr>
          <w:p w14:paraId="6005FD8E" w14:textId="77777777" w:rsidR="00CB1128" w:rsidRDefault="00C73236">
            <w:pPr>
              <w:pStyle w:val="TableText"/>
            </w:pPr>
            <w:r>
              <w:rPr>
                <w:b/>
              </w:rPr>
              <w:t>Verhalten des Filters</w:t>
            </w:r>
          </w:p>
        </w:tc>
      </w:tr>
      <w:tr w:rsidR="00CB1128" w14:paraId="4D3EB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</w:tcPr>
          <w:p w14:paraId="1FA2D2B2" w14:textId="77777777" w:rsidR="00CB1128" w:rsidRDefault="00C73236">
            <w:pPr>
              <w:pStyle w:val="TableText"/>
            </w:pPr>
            <w:r>
              <w:t>GNSS_NONE</w:t>
            </w:r>
          </w:p>
        </w:tc>
        <w:tc>
          <w:tcPr>
            <w:tcW w:w="3700" w:type="dxa"/>
          </w:tcPr>
          <w:p w14:paraId="4479C351" w14:textId="77777777" w:rsidR="00CB1128" w:rsidRDefault="00C73236">
            <w:pPr>
              <w:pStyle w:val="TableText"/>
            </w:pPr>
            <w:r>
              <w:t>seit dem Start noch kein gültiger Fix</w:t>
            </w:r>
          </w:p>
        </w:tc>
        <w:tc>
          <w:tcPr>
            <w:tcW w:w="4238" w:type="dxa"/>
          </w:tcPr>
          <w:p w14:paraId="0E46CD4D" w14:textId="77777777" w:rsidR="00CB1128" w:rsidRDefault="00C73236">
            <w:pPr>
              <w:pStyle w:val="TableText"/>
            </w:pPr>
            <w:r>
              <w:t>ZUPT am Boden; danach Pseudo-Messungen ohne Wind- und Fahrtbezug</w:t>
            </w:r>
          </w:p>
        </w:tc>
      </w:tr>
      <w:tr w:rsidR="00CB1128" w14:paraId="55E4F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</w:tcPr>
          <w:p w14:paraId="794EF26E" w14:textId="77777777" w:rsidR="00CB1128" w:rsidRDefault="00C73236">
            <w:pPr>
              <w:pStyle w:val="TableText"/>
            </w:pPr>
            <w:r>
              <w:t>GNSS_OK</w:t>
            </w:r>
          </w:p>
        </w:tc>
        <w:tc>
          <w:tcPr>
            <w:tcW w:w="3700" w:type="dxa"/>
          </w:tcPr>
          <w:p w14:paraId="64B75E12" w14:textId="77777777" w:rsidR="00CB1128" w:rsidRDefault="00C73236">
            <w:pPr>
              <w:pStyle w:val="TableText"/>
            </w:pPr>
            <w:r>
              <w:t>gültige Lösung, jünger als 1,5 s</w:t>
            </w:r>
          </w:p>
        </w:tc>
        <w:tc>
          <w:tcPr>
            <w:tcW w:w="4238" w:type="dxa"/>
          </w:tcPr>
          <w:p w14:paraId="69A0B8F8" w14:textId="77777777" w:rsidR="00CB1128" w:rsidRDefault="00C73236">
            <w:pPr>
              <w:pStyle w:val="TableText"/>
            </w:pPr>
            <w:r>
              <w:t>volle Stützung durch Position und Geschwindigkeit</w:t>
            </w:r>
          </w:p>
        </w:tc>
      </w:tr>
      <w:tr w:rsidR="00CB1128" w14:paraId="6C355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</w:tcPr>
          <w:p w14:paraId="4C459E69" w14:textId="77777777" w:rsidR="00CB1128" w:rsidRDefault="00C73236">
            <w:pPr>
              <w:pStyle w:val="TableText"/>
            </w:pPr>
            <w:r>
              <w:t>GNSS_COAST</w:t>
            </w:r>
          </w:p>
        </w:tc>
        <w:tc>
          <w:tcPr>
            <w:tcW w:w="3700" w:type="dxa"/>
          </w:tcPr>
          <w:p w14:paraId="25DB1157" w14:textId="77777777" w:rsidR="00CB1128" w:rsidRDefault="00C73236">
            <w:pPr>
              <w:pStyle w:val="TableText"/>
            </w:pPr>
            <w:r>
              <w:t>1,5 s keine gültige Lösung oder Empfänger meldet „kein Fix“</w:t>
            </w:r>
          </w:p>
        </w:tc>
        <w:tc>
          <w:tcPr>
            <w:tcW w:w="4238" w:type="dxa"/>
          </w:tcPr>
          <w:p w14:paraId="6034FF5C" w14:textId="77777777" w:rsidR="00CB1128" w:rsidRDefault="00C73236">
            <w:pPr>
              <w:pStyle w:val="TableText"/>
            </w:pPr>
            <w:r>
              <w:t>reine Trägheitsnavigation f</w:t>
            </w:r>
            <w:r>
              <w:t>ür 5 s</w:t>
            </w:r>
          </w:p>
        </w:tc>
      </w:tr>
      <w:tr w:rsidR="00CB1128" w14:paraId="793EB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</w:tcPr>
          <w:p w14:paraId="54FA514F" w14:textId="77777777" w:rsidR="00CB1128" w:rsidRDefault="00C73236">
            <w:pPr>
              <w:pStyle w:val="TableText"/>
            </w:pPr>
            <w:r>
              <w:t>GNSS_LOST</w:t>
            </w:r>
          </w:p>
        </w:tc>
        <w:tc>
          <w:tcPr>
            <w:tcW w:w="3700" w:type="dxa"/>
          </w:tcPr>
          <w:p w14:paraId="220E2FAC" w14:textId="77777777" w:rsidR="00CB1128" w:rsidRDefault="00C73236">
            <w:pPr>
              <w:pStyle w:val="TableText"/>
            </w:pPr>
            <w:r>
              <w:t>danach</w:t>
            </w:r>
          </w:p>
        </w:tc>
        <w:tc>
          <w:tcPr>
            <w:tcW w:w="4238" w:type="dxa"/>
          </w:tcPr>
          <w:p w14:paraId="1547A983" w14:textId="77777777" w:rsidR="00CB1128" w:rsidRDefault="00C73236">
            <w:pPr>
              <w:pStyle w:val="TableText"/>
            </w:pPr>
            <w:r>
              <w:t>Pseudo-Messungen der Luftgeschwindigkeit (7.3)</w:t>
            </w:r>
          </w:p>
        </w:tc>
      </w:tr>
      <w:tr w:rsidR="00CB1128" w14:paraId="7E136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</w:tcPr>
          <w:p w14:paraId="7669705D" w14:textId="77777777" w:rsidR="00CB1128" w:rsidRDefault="00C73236">
            <w:pPr>
              <w:pStyle w:val="TableText"/>
            </w:pPr>
            <w:r>
              <w:t>Wiederkehr</w:t>
            </w:r>
          </w:p>
        </w:tc>
        <w:tc>
          <w:tcPr>
            <w:tcW w:w="3700" w:type="dxa"/>
          </w:tcPr>
          <w:p w14:paraId="460889CF" w14:textId="77777777" w:rsidR="00CB1128" w:rsidRDefault="00C73236">
            <w:pPr>
              <w:pStyle w:val="TableText"/>
            </w:pPr>
            <w:r>
              <w:t>gültige Lösung nach Ausfall &gt; 30 s oder nach 10 aufeinanderfolgenden abgelehnten Lösungen</w:t>
            </w:r>
          </w:p>
        </w:tc>
        <w:tc>
          <w:tcPr>
            <w:tcW w:w="4238" w:type="dxa"/>
          </w:tcPr>
          <w:p w14:paraId="509BA4F0" w14:textId="77777777" w:rsidR="00CB1128" w:rsidRDefault="00C73236">
            <w:pPr>
              <w:pStyle w:val="TableText"/>
            </w:pPr>
            <w:r>
              <w:t>Position und Geschwindigkeit neu gesetzt, Baro-Bias neu, Neigungsunsicherheit um 2° erhöht</w:t>
            </w:r>
          </w:p>
        </w:tc>
      </w:tr>
    </w:tbl>
    <w:p w14:paraId="48E6B16A" w14:textId="77777777" w:rsidR="00CB1128" w:rsidRDefault="00CB1128">
      <w:pPr>
        <w:pStyle w:val="Spacer"/>
      </w:pPr>
    </w:p>
    <w:p w14:paraId="5531024D" w14:textId="77777777" w:rsidR="00CB1128" w:rsidRDefault="00C73236">
      <w:r>
        <w:t>GNSS-Daten werden nur gesendet, wenn die letzte gültige Lösung jünger als</w:t>
      </w:r>
      <w:r>
        <w:t xml:space="preserve"> 0,5 s ist; eine Lösung ohne Fix liefert nie Position, aber weiterhin die Zeit.</w:t>
      </w:r>
    </w:p>
    <w:p w14:paraId="54323929" w14:textId="165A0440" w:rsidR="00CB1128" w:rsidRDefault="00C73236">
      <w:pPr>
        <w:pStyle w:val="Figure"/>
      </w:pPr>
      <w:r>
        <w:rPr>
          <w:noProof/>
        </w:rPr>
        <w:lastRenderedPageBreak/>
        <w:drawing>
          <wp:inline distT="0" distB="0" distL="0" distR="0" wp14:anchorId="1661D1FC" wp14:editId="05961063">
            <wp:extent cx="5040000" cy="3038747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B708" w14:textId="77777777" w:rsidR="00CB1128" w:rsidRDefault="00C73236">
      <w:pPr>
        <w:pStyle w:val="Beschriftung"/>
      </w:pPr>
      <w:r>
        <w:t>Abbildung 3: GNSS-Zustandsautomat; ein ausdrückliches „kein Fix“ des Empfängers führt sofort nach Coast</w:t>
      </w:r>
    </w:p>
    <w:p w14:paraId="79C57F46" w14:textId="77777777" w:rsidR="00CB1128" w:rsidRDefault="00C73236">
      <w:pPr>
        <w:pStyle w:val="berschrift2"/>
      </w:pPr>
      <w:bookmarkStart w:id="18" w:name="_Toc242137772"/>
      <w:r>
        <w:t>7.3 Pseudo-Messungen im GNSS-Ausfall</w:t>
      </w:r>
      <w:bookmarkEnd w:id="18"/>
    </w:p>
    <w:p w14:paraId="28B0AAAD" w14:textId="77777777" w:rsidR="00CB1128" w:rsidRDefault="00C73236">
      <w:r>
        <w:t xml:space="preserve">Ohne GNSS kann das Filter </w:t>
      </w:r>
      <w:r>
        <w:t>Zentripetalbeschleunigung im Kurvenflug nicht von der Schwerkraft trennen. Es wird daher angenommen, dass die Luftgeschwindigkeit in Rumpflängsachse liegt (kein Schiebewinkel, Anstellwinkel α̂). Mit dem geschätzten Wind w gilt v</w:t>
      </w:r>
      <w:r>
        <w:rPr>
          <w:vertAlign w:val="subscript"/>
        </w:rPr>
        <w:t>b</w:t>
      </w:r>
      <w:r>
        <w:t xml:space="preserve"> = R</w:t>
      </w:r>
      <w:r>
        <w:rPr>
          <w:vertAlign w:val="superscript"/>
        </w:rPr>
        <w:t>T</w:t>
      </w:r>
      <w:r>
        <w:t>(v − w), und mit 10 Hz</w:t>
      </w:r>
      <w:r>
        <w:t xml:space="preserve"> werden gestützt:</w:t>
      </w:r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100"/>
        <w:gridCol w:w="3938"/>
      </w:tblGrid>
      <w:tr w:rsidR="00CB1128" w14:paraId="7B1E5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CE6F2"/>
          </w:tcPr>
          <w:p w14:paraId="1C906745" w14:textId="77777777" w:rsidR="00CB1128" w:rsidRDefault="00C73236">
            <w:pPr>
              <w:pStyle w:val="TableText"/>
            </w:pPr>
            <w:r>
              <w:rPr>
                <w:b/>
              </w:rPr>
              <w:t>Achse</w:t>
            </w:r>
          </w:p>
        </w:tc>
        <w:tc>
          <w:tcPr>
            <w:tcW w:w="3000" w:type="dxa"/>
            <w:shd w:val="clear" w:color="auto" w:fill="DCE6F2"/>
          </w:tcPr>
          <w:p w14:paraId="6AD69349" w14:textId="77777777" w:rsidR="00CB1128" w:rsidRDefault="00C73236">
            <w:pPr>
              <w:pStyle w:val="TableText"/>
            </w:pPr>
            <w:r>
              <w:rPr>
                <w:b/>
              </w:rPr>
              <w:t>Sollwert</w:t>
            </w:r>
          </w:p>
        </w:tc>
        <w:tc>
          <w:tcPr>
            <w:tcW w:w="1100" w:type="dxa"/>
            <w:shd w:val="clear" w:color="auto" w:fill="DCE6F2"/>
          </w:tcPr>
          <w:p w14:paraId="44DD53D3" w14:textId="77777777" w:rsidR="00CB1128" w:rsidRDefault="00C73236">
            <w:pPr>
              <w:pStyle w:val="TableText"/>
            </w:pPr>
            <w:r>
              <w:rPr>
                <w:b/>
              </w:rPr>
              <w:t>σ</w:t>
            </w:r>
          </w:p>
        </w:tc>
        <w:tc>
          <w:tcPr>
            <w:tcW w:w="3938" w:type="dxa"/>
            <w:shd w:val="clear" w:color="auto" w:fill="DCE6F2"/>
          </w:tcPr>
          <w:p w14:paraId="79E5ACAD" w14:textId="77777777" w:rsidR="00CB1128" w:rsidRDefault="00C73236">
            <w:pPr>
              <w:pStyle w:val="TableText"/>
            </w:pPr>
            <w:r>
              <w:rPr>
                <w:b/>
              </w:rPr>
              <w:t>Bedingung</w:t>
            </w:r>
          </w:p>
        </w:tc>
      </w:tr>
      <w:tr w:rsidR="00CB1128" w14:paraId="181E1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574999B6" w14:textId="77777777" w:rsidR="00CB1128" w:rsidRDefault="00C73236">
            <w:pPr>
              <w:pStyle w:val="TableText"/>
            </w:pPr>
            <w:r>
              <w:t>y (seitlich)</w:t>
            </w:r>
          </w:p>
        </w:tc>
        <w:tc>
          <w:tcPr>
            <w:tcW w:w="3000" w:type="dxa"/>
          </w:tcPr>
          <w:p w14:paraId="3D9AAC91" w14:textId="77777777" w:rsidR="00CB1128" w:rsidRDefault="00C73236">
            <w:pPr>
              <w:pStyle w:val="TableText"/>
            </w:pPr>
            <w:r>
              <w:t>0</w:t>
            </w:r>
          </w:p>
        </w:tc>
        <w:tc>
          <w:tcPr>
            <w:tcW w:w="1100" w:type="dxa"/>
          </w:tcPr>
          <w:p w14:paraId="71DAFB28" w14:textId="77777777" w:rsidR="00CB1128" w:rsidRDefault="00C73236">
            <w:pPr>
              <w:pStyle w:val="TableText"/>
            </w:pPr>
            <w:r>
              <w:t>2 m/s</w:t>
            </w:r>
          </w:p>
        </w:tc>
        <w:tc>
          <w:tcPr>
            <w:tcW w:w="3938" w:type="dxa"/>
          </w:tcPr>
          <w:p w14:paraId="78E22E7B" w14:textId="77777777" w:rsidR="00CB1128" w:rsidRDefault="00C73236">
            <w:pPr>
              <w:pStyle w:val="TableText"/>
            </w:pPr>
            <w:r>
              <w:t>immer</w:t>
            </w:r>
          </w:p>
        </w:tc>
      </w:tr>
      <w:tr w:rsidR="00CB1128" w14:paraId="6F97B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55354456" w14:textId="77777777" w:rsidR="00CB1128" w:rsidRDefault="00C73236">
            <w:pPr>
              <w:pStyle w:val="TableText"/>
            </w:pPr>
            <w:r>
              <w:t>z (vertikal)</w:t>
            </w:r>
          </w:p>
        </w:tc>
        <w:tc>
          <w:tcPr>
            <w:tcW w:w="3000" w:type="dxa"/>
          </w:tcPr>
          <w:p w14:paraId="778B6C0F" w14:textId="77777777" w:rsidR="00CB1128" w:rsidRDefault="00C73236">
            <w:pPr>
              <w:pStyle w:val="TableText"/>
            </w:pPr>
            <w:r>
              <w:t>v</w:t>
            </w:r>
            <w:r>
              <w:rPr>
                <w:vertAlign w:val="subscript"/>
              </w:rPr>
              <w:t>b,x</w:t>
            </w:r>
            <w:r>
              <w:t>·tan α̂</w:t>
            </w:r>
          </w:p>
        </w:tc>
        <w:tc>
          <w:tcPr>
            <w:tcW w:w="1100" w:type="dxa"/>
          </w:tcPr>
          <w:p w14:paraId="3ABD6CF7" w14:textId="77777777" w:rsidR="00CB1128" w:rsidRDefault="00C73236">
            <w:pPr>
              <w:pStyle w:val="TableText"/>
            </w:pPr>
            <w:r>
              <w:t>2 m/s</w:t>
            </w:r>
          </w:p>
        </w:tc>
        <w:tc>
          <w:tcPr>
            <w:tcW w:w="3938" w:type="dxa"/>
          </w:tcPr>
          <w:p w14:paraId="100A20C4" w14:textId="77777777" w:rsidR="00CB1128" w:rsidRDefault="00C73236">
            <w:pPr>
              <w:pStyle w:val="TableText"/>
            </w:pPr>
            <w:r>
              <w:t>immer</w:t>
            </w:r>
          </w:p>
        </w:tc>
      </w:tr>
      <w:tr w:rsidR="00CB1128" w14:paraId="3D848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2AF92003" w14:textId="77777777" w:rsidR="00CB1128" w:rsidRDefault="00C73236">
            <w:pPr>
              <w:pStyle w:val="TableText"/>
            </w:pPr>
            <w:r>
              <w:t>x (längs)</w:t>
            </w:r>
          </w:p>
        </w:tc>
        <w:tc>
          <w:tcPr>
            <w:tcW w:w="3000" w:type="dxa"/>
          </w:tcPr>
          <w:p w14:paraId="324DDEFE" w14:textId="77777777" w:rsidR="00CB1128" w:rsidRDefault="00C73236">
            <w:pPr>
              <w:pStyle w:val="TableText"/>
            </w:pPr>
            <w:r>
              <w:t>TAS vom Fahrtmesser</w:t>
            </w:r>
          </w:p>
        </w:tc>
        <w:tc>
          <w:tcPr>
            <w:tcW w:w="1100" w:type="dxa"/>
          </w:tcPr>
          <w:p w14:paraId="7070902F" w14:textId="77777777" w:rsidR="00CB1128" w:rsidRDefault="00C73236">
            <w:pPr>
              <w:pStyle w:val="TableText"/>
            </w:pPr>
            <w:r>
              <w:t>3 m/s</w:t>
            </w:r>
          </w:p>
        </w:tc>
        <w:tc>
          <w:tcPr>
            <w:tcW w:w="3938" w:type="dxa"/>
          </w:tcPr>
          <w:p w14:paraId="29585A14" w14:textId="77777777" w:rsidR="00CB1128" w:rsidRDefault="00C73236">
            <w:pPr>
              <w:pStyle w:val="TableText"/>
            </w:pPr>
            <w:r>
              <w:t>falls Fahrtmesser verfügbar (derzeit nicht verwendet)</w:t>
            </w:r>
          </w:p>
        </w:tc>
      </w:tr>
      <w:tr w:rsidR="00CB1128" w14:paraId="169AE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202CE43E" w14:textId="77777777" w:rsidR="00CB1128" w:rsidRDefault="00CB1128">
            <w:pPr>
              <w:pStyle w:val="TableText"/>
            </w:pPr>
          </w:p>
        </w:tc>
        <w:tc>
          <w:tcPr>
            <w:tcW w:w="3000" w:type="dxa"/>
          </w:tcPr>
          <w:p w14:paraId="753CE2A1" w14:textId="77777777" w:rsidR="00CB1128" w:rsidRDefault="00C73236">
            <w:pPr>
              <w:pStyle w:val="TableText"/>
            </w:pPr>
            <w:r>
              <w:t>geschätzte Fahrt V</w:t>
            </w:r>
            <w:r>
              <w:rPr>
                <w:vertAlign w:val="subscript"/>
              </w:rPr>
              <w:t>a</w:t>
            </w:r>
          </w:p>
        </w:tc>
        <w:tc>
          <w:tcPr>
            <w:tcW w:w="1100" w:type="dxa"/>
          </w:tcPr>
          <w:p w14:paraId="3BCF3EF6" w14:textId="77777777" w:rsidR="00CB1128" w:rsidRDefault="00C73236">
            <w:pPr>
              <w:pStyle w:val="TableText"/>
            </w:pPr>
            <w:r>
              <w:t>4 m/s</w:t>
            </w:r>
          </w:p>
        </w:tc>
        <w:tc>
          <w:tcPr>
            <w:tcW w:w="3938" w:type="dxa"/>
          </w:tcPr>
          <w:p w14:paraId="18AF429B" w14:textId="77777777" w:rsidR="00CB1128" w:rsidRDefault="00C73236">
            <w:pPr>
              <w:pStyle w:val="TableText"/>
            </w:pPr>
            <w:r>
              <w:t>Wind und Fahrt aus dem Windreieck bekannt (σ &lt; 3 m/s)</w:t>
            </w:r>
          </w:p>
        </w:tc>
      </w:tr>
      <w:tr w:rsidR="00CB1128" w14:paraId="1D0A1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4EF4849D" w14:textId="77777777" w:rsidR="00CB1128" w:rsidRDefault="00CB1128">
            <w:pPr>
              <w:pStyle w:val="TableText"/>
            </w:pPr>
          </w:p>
        </w:tc>
        <w:tc>
          <w:tcPr>
            <w:tcW w:w="3000" w:type="dxa"/>
          </w:tcPr>
          <w:p w14:paraId="1590643D" w14:textId="77777777" w:rsidR="00CB1128" w:rsidRDefault="00C73236">
            <w:pPr>
              <w:pStyle w:val="TableText"/>
            </w:pPr>
            <w:r>
              <w:t>letzte GNSS-Grundgeschwindigkeit</w:t>
            </w:r>
          </w:p>
        </w:tc>
        <w:tc>
          <w:tcPr>
            <w:tcW w:w="1100" w:type="dxa"/>
          </w:tcPr>
          <w:p w14:paraId="5F622C89" w14:textId="77777777" w:rsidR="00CB1128" w:rsidRDefault="00C73236">
            <w:pPr>
              <w:pStyle w:val="TableText"/>
            </w:pPr>
            <w:r>
              <w:t>15 m/s</w:t>
            </w:r>
          </w:p>
        </w:tc>
        <w:tc>
          <w:tcPr>
            <w:tcW w:w="3938" w:type="dxa"/>
          </w:tcPr>
          <w:p w14:paraId="54535C55" w14:textId="77777777" w:rsidR="00CB1128" w:rsidRDefault="00C73236">
            <w:pPr>
              <w:pStyle w:val="TableText"/>
            </w:pPr>
            <w:r>
              <w:t>sonst, nach mindestens einem GNSS-Fix</w:t>
            </w:r>
          </w:p>
        </w:tc>
      </w:tr>
      <w:tr w:rsidR="00CB1128" w14:paraId="69B12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</w:tcPr>
          <w:p w14:paraId="281C3038" w14:textId="77777777" w:rsidR="00CB1128" w:rsidRDefault="00CB1128">
            <w:pPr>
              <w:pStyle w:val="TableText"/>
            </w:pPr>
          </w:p>
        </w:tc>
        <w:tc>
          <w:tcPr>
            <w:tcW w:w="3000" w:type="dxa"/>
          </w:tcPr>
          <w:p w14:paraId="5C729C33" w14:textId="77777777" w:rsidR="00CB1128" w:rsidRDefault="00C73236">
            <w:pPr>
              <w:pStyle w:val="TableText"/>
            </w:pPr>
            <w:r>
              <w:t>0</w:t>
            </w:r>
          </w:p>
        </w:tc>
        <w:tc>
          <w:tcPr>
            <w:tcW w:w="1100" w:type="dxa"/>
          </w:tcPr>
          <w:p w14:paraId="33DF31C9" w14:textId="77777777" w:rsidR="00CB1128" w:rsidRDefault="00C73236">
            <w:pPr>
              <w:pStyle w:val="TableText"/>
            </w:pPr>
            <w:r>
              <w:t>40 m/s</w:t>
            </w:r>
          </w:p>
        </w:tc>
        <w:tc>
          <w:tcPr>
            <w:tcW w:w="3938" w:type="dxa"/>
          </w:tcPr>
          <w:p w14:paraId="1485BD05" w14:textId="77777777" w:rsidR="00CB1128" w:rsidRDefault="00C73236">
            <w:pPr>
              <w:pStyle w:val="TableText"/>
            </w:pPr>
            <w:r>
              <w:t>nie GNSS (Notbetrieb, hält v beschränkt)</w:t>
            </w:r>
          </w:p>
        </w:tc>
      </w:tr>
    </w:tbl>
    <w:p w14:paraId="4C9F8382" w14:textId="77777777" w:rsidR="00CB1128" w:rsidRDefault="00CB1128">
      <w:pPr>
        <w:pStyle w:val="Spacer"/>
      </w:pPr>
    </w:p>
    <w:p w14:paraId="1E8500F9" w14:textId="77777777" w:rsidR="00CB1128" w:rsidRDefault="00C73236">
      <w:r>
        <w:t>Die Pseudo-Messungen sind Schmidt-Updates: Biase und Missweisung wer</w:t>
      </w:r>
      <w:r>
        <w:t>den dabei nicht verändert (Kap. 5.1).</w:t>
      </w:r>
    </w:p>
    <w:p w14:paraId="6F8315C3" w14:textId="77777777" w:rsidR="00CB1128" w:rsidRDefault="00C73236">
      <w:pPr>
        <w:pStyle w:val="berschrift2"/>
      </w:pPr>
      <w:bookmarkStart w:id="19" w:name="_Toc242137773"/>
      <w:r>
        <w:t>7.4 Windreieck und Anstellwinkel</w:t>
      </w:r>
      <w:bookmarkEnd w:id="19"/>
    </w:p>
    <w:p w14:paraId="12E6DAB8" w14:textId="77777777" w:rsidR="00CB1128" w:rsidRDefault="00C73236">
      <w:r>
        <w:t>Solange GNSS gültig ist und die Grundgeschwindigkeit 15 m/s übersteigt, schätzt ein rekursiver Kleinste-Quadrate-Schätzer (RLS, Vergessensfaktor λ = 0,995 je Lösung) die horizontale Fahrt V</w:t>
      </w:r>
      <w:r>
        <w:rPr>
          <w:vertAlign w:val="subscript"/>
        </w:rPr>
        <w:t>a</w:t>
      </w:r>
      <w:r>
        <w:t xml:space="preserve"> und den Wind:</w:t>
      </w:r>
    </w:p>
    <w:p w14:paraId="3D618881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v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 xml:space="preserve"> = V</w:t>
      </w:r>
      <w:r>
        <w:rPr>
          <w:rFonts w:ascii="Cambria Math" w:hAnsi="Cambria Math" w:cs="Cambria Math"/>
          <w:vertAlign w:val="subscript"/>
        </w:rPr>
        <w:t>a</w:t>
      </w:r>
      <w:r>
        <w:rPr>
          <w:rFonts w:ascii="Cambria Math" w:hAnsi="Cambria Math" w:cs="Cambria Math"/>
        </w:rPr>
        <w:t>·cos ψ + w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>,    v</w:t>
      </w:r>
      <w:r>
        <w:rPr>
          <w:rFonts w:ascii="Cambria Math" w:hAnsi="Cambria Math" w:cs="Cambria Math"/>
          <w:vertAlign w:val="subscript"/>
        </w:rPr>
        <w:t>E</w:t>
      </w:r>
      <w:r>
        <w:rPr>
          <w:rFonts w:ascii="Cambria Math" w:hAnsi="Cambria Math" w:cs="Cambria Math"/>
        </w:rPr>
        <w:t xml:space="preserve"> = V</w:t>
      </w:r>
      <w:r>
        <w:rPr>
          <w:rFonts w:ascii="Cambria Math" w:hAnsi="Cambria Math" w:cs="Cambria Math"/>
          <w:vertAlign w:val="subscript"/>
        </w:rPr>
        <w:t>a</w:t>
      </w:r>
      <w:r>
        <w:rPr>
          <w:rFonts w:ascii="Cambria Math" w:hAnsi="Cambria Math" w:cs="Cambria Math"/>
        </w:rPr>
        <w:t>·sin ψ + w</w:t>
      </w:r>
      <w:r>
        <w:rPr>
          <w:rFonts w:ascii="Cambria Math" w:hAnsi="Cambria Math" w:cs="Cambria Math"/>
          <w:vertAlign w:val="subscript"/>
        </w:rPr>
        <w:t>E</w:t>
      </w:r>
    </w:p>
    <w:p w14:paraId="61BE9786" w14:textId="77777777" w:rsidR="00CB1128" w:rsidRDefault="00C73236">
      <w:r>
        <w:t>Im Gerade</w:t>
      </w:r>
      <w:r>
        <w:t>ausflug sind V</w:t>
      </w:r>
      <w:r>
        <w:rPr>
          <w:vertAlign w:val="subscript"/>
        </w:rPr>
        <w:t>a</w:t>
      </w:r>
      <w:r>
        <w:t xml:space="preserve"> und Wind nicht trennbar; erst Kursänderungen machen sie beobachtbar. Die Kovarianz wird begrenzt (30 m/s bzw. 20 m/s), damit das Vergessen sie nicht unbegrenzt aufbläht. Ist der Wind bekannt, folgt der Anstellwinkel als Tiefpass α̂ ← α̂ + 0</w:t>
      </w:r>
      <w:r>
        <w:t>,01·(atan2(v</w:t>
      </w:r>
      <w:r>
        <w:rPr>
          <w:vertAlign w:val="subscript"/>
        </w:rPr>
        <w:t>b,z</w:t>
      </w:r>
      <w:r>
        <w:t>, v</w:t>
      </w:r>
      <w:r>
        <w:rPr>
          <w:vertAlign w:val="subscript"/>
        </w:rPr>
        <w:t>b,x</w:t>
      </w:r>
      <w:r>
        <w:t>) − α̂); Startwert 2° (typischer Reiseflug).</w:t>
      </w:r>
    </w:p>
    <w:p w14:paraId="67C7E7A3" w14:textId="77777777" w:rsidR="00CB1128" w:rsidRDefault="00C73236">
      <w:pPr>
        <w:pStyle w:val="berschrift1"/>
      </w:pPr>
      <w:bookmarkStart w:id="20" w:name="_Toc242137774"/>
      <w:r>
        <w:t>8 Magnetometer-Kalibrierung</w:t>
      </w:r>
      <w:bookmarkEnd w:id="20"/>
    </w:p>
    <w:p w14:paraId="7B0E50FF" w14:textId="77777777" w:rsidR="00CB1128" w:rsidRDefault="00C73236">
      <w:r>
        <w:t>Kalibriertes Feld: m</w:t>
      </w:r>
      <w:r>
        <w:rPr>
          <w:vertAlign w:val="subscript"/>
        </w:rPr>
        <w:t>cal</w:t>
      </w:r>
      <w:r>
        <w:t xml:space="preserve"> = W·(m</w:t>
      </w:r>
      <w:r>
        <w:rPr>
          <w:vertAlign w:val="subscript"/>
        </w:rPr>
        <w:t>roh</w:t>
      </w:r>
      <w:r>
        <w:t xml:space="preserve"> − o) mit Hart-Eisen-Offset o und symmetrischer, volumentreuer Weich-Eisen-Matrix W. Die Kalibrierung wird im Sensorsystem gerech</w:t>
      </w:r>
      <w:r>
        <w:t>net und erst danach mit T ins Körpersystem gedreht.</w:t>
      </w:r>
    </w:p>
    <w:p w14:paraId="6F463F58" w14:textId="77777777" w:rsidR="00CB1128" w:rsidRDefault="00C73236">
      <w:pPr>
        <w:pStyle w:val="berschrift2"/>
      </w:pPr>
      <w:bookmarkStart w:id="21" w:name="_Toc242137775"/>
      <w:r>
        <w:lastRenderedPageBreak/>
        <w:t>8.1 Ellipsoid-Fit mit RLS (nach Cao, Xu, Xu, Sensors 2020, 20, 535)</w:t>
      </w:r>
      <w:bookmarkEnd w:id="21"/>
    </w:p>
    <w:p w14:paraId="74F904C8" w14:textId="77777777" w:rsidR="00CB1128" w:rsidRDefault="00C73236">
      <w:r>
        <w:t>Die Messpunkte liegen auf einem Ellipsoid. Mit normierten Werten u = m/50 µT wird die Quadrik mit festem x²-Koeffizienten angesetzt – da</w:t>
      </w:r>
      <w:r>
        <w:t>s bleibt stabil, auch wenn der Offset so groß wie das Feld ist:</w:t>
      </w:r>
    </w:p>
    <w:p w14:paraId="10396991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x² + b·y² + c·z² + 2d·xy + 2e·xz + 2f·yz + 2g·x + 2h·y + 2i·z + j = 0</w:t>
      </w:r>
    </w:p>
    <w:p w14:paraId="05938B5D" w14:textId="77777777" w:rsidR="00CB1128" w:rsidRDefault="00C73236">
      <w:r>
        <w:t xml:space="preserve">Die neun Parameter werden per RLS (doppelte Genauigkeit, ohne Vergessen) geschätzt. Lösung mit A = [[1, d, e], [d, b, f], </w:t>
      </w:r>
      <w:r>
        <w:t>[e, f, c]] und g = (g, h, i):</w:t>
      </w:r>
    </w:p>
    <w:p w14:paraId="08561E4B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o = −A</w:t>
      </w:r>
      <w:r>
        <w:rPr>
          <w:rFonts w:ascii="Cambria Math" w:hAnsi="Cambria Math" w:cs="Cambria Math"/>
          <w:vertAlign w:val="superscript"/>
        </w:rPr>
        <w:t>−</w:t>
      </w:r>
      <w:r>
        <w:rPr>
          <w:rFonts w:ascii="Cambria Math" w:hAnsi="Cambria Math" w:cs="Cambria Math"/>
          <w:vertAlign w:val="superscript"/>
        </w:rPr>
        <w:t>1</w:t>
      </w:r>
      <w:r>
        <w:rPr>
          <w:rFonts w:ascii="Cambria Math" w:hAnsi="Cambria Math" w:cs="Cambria Math"/>
        </w:rPr>
        <w:t>·g,    k = o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>A o − j,    M = A / k,    W = r·M</w:t>
      </w:r>
      <w:r>
        <w:rPr>
          <w:rFonts w:ascii="Cambria Math" w:hAnsi="Cambria Math" w:cs="Cambria Math"/>
          <w:vertAlign w:val="superscript"/>
        </w:rPr>
        <w:t>1/2</w:t>
      </w:r>
      <w:r>
        <w:rPr>
          <w:rFonts w:ascii="Cambria Math" w:hAnsi="Cambria Math" w:cs="Cambria Math"/>
        </w:rPr>
        <w:t>,    r = det(M)</w:t>
      </w:r>
      <w:r>
        <w:rPr>
          <w:rFonts w:ascii="Cambria Math" w:hAnsi="Cambria Math" w:cs="Cambria Math"/>
          <w:vertAlign w:val="superscript"/>
        </w:rPr>
        <w:t>−</w:t>
      </w:r>
      <w:r>
        <w:rPr>
          <w:rFonts w:ascii="Cambria Math" w:hAnsi="Cambria Math" w:cs="Cambria Math"/>
          <w:vertAlign w:val="superscript"/>
        </w:rPr>
        <w:t>1/6</w:t>
      </w:r>
    </w:p>
    <w:p w14:paraId="6AD4DCDD" w14:textId="77777777" w:rsidR="00CB1128" w:rsidRDefault="00C73236">
      <w:r>
        <w:t>M</w:t>
      </w:r>
      <w:r>
        <w:rPr>
          <w:vertAlign w:val="superscript"/>
        </w:rPr>
        <w:t>1/2</w:t>
      </w:r>
      <w:r>
        <w:t xml:space="preserve"> wird über die Eigenzerlegung (Jacobi-Verfahren) berechnet. </w:t>
      </w:r>
      <w:r>
        <w:rPr>
          <w:b/>
        </w:rPr>
        <w:t>Datenauswahl:</w:t>
      </w:r>
      <w:r>
        <w:t xml:space="preserve"> Richtungen werden in 26 Fächer einsortiert (höchstens 40 Proben je Fach, mindestens 4° Abstand zur vorigen Probe), damit langer Geradeausflug den Fit nicht dominiert. </w:t>
      </w:r>
      <w:r>
        <w:rPr>
          <w:b/>
        </w:rPr>
        <w:t>Annahme einer Lösung</w:t>
      </w:r>
      <w:r>
        <w:t xml:space="preserve"> nur bei mindestens 14 belegten Fächern, ausreichender räumlicher Ve</w:t>
      </w:r>
      <w:r>
        <w:t>rteilung (kleinster Eigenwert der Richtungsmatrix ≥ 0,12·n), positiv-definitem A, Achsverhältnis &lt; 2, |o| &lt; 300 µT, Radius 10–120 µT und Residuum &lt; 3 %.</w:t>
      </w:r>
    </w:p>
    <w:p w14:paraId="0329FE47" w14:textId="77777777" w:rsidR="00CB1128" w:rsidRDefault="00C73236">
      <w:pPr>
        <w:pStyle w:val="Note"/>
      </w:pPr>
      <w:r>
        <w:t>Im normalen Flug liegt der Feldvektor (Inklination ≈ 64°) nur in einem engen Kegel; der volle Ellipsoid</w:t>
      </w:r>
      <w:r>
        <w:t>-Fit ist dann schlecht konditioniert. Er ist für das Drehen am Boden gedacht; das Ergebnis wird im Flash gespeichert.</w:t>
      </w:r>
    </w:p>
    <w:p w14:paraId="7D0CA429" w14:textId="77777777" w:rsidR="00CB1128" w:rsidRDefault="00C73236">
      <w:pPr>
        <w:pStyle w:val="berschrift2"/>
      </w:pPr>
      <w:bookmarkStart w:id="22" w:name="_Toc242137776"/>
      <w:r>
        <w:t>8.2 Lagegestützte Hart-Eisen-Nachführung (Flugbetrieb)</w:t>
      </w:r>
      <w:bookmarkEnd w:id="22"/>
    </w:p>
    <w:p w14:paraId="6902A5D7" w14:textId="77777777" w:rsidR="00CB1128" w:rsidRDefault="00C73236">
      <w:r>
        <w:t>Mit der GNSS-gestützten Lage R</w:t>
      </w:r>
      <w:r>
        <w:rPr>
          <w:vertAlign w:val="subscript"/>
        </w:rPr>
        <w:t>sn</w:t>
      </w:r>
      <w:r>
        <w:t xml:space="preserve"> (Sensor → NED) ist das Modell linear in Erdfeld B</w:t>
      </w:r>
      <w:r>
        <w:rPr>
          <w:vertAlign w:val="subscript"/>
        </w:rPr>
        <w:t>n</w:t>
      </w:r>
      <w:r>
        <w:t xml:space="preserve"> und Rest-Offset Δo:</w:t>
      </w:r>
    </w:p>
    <w:p w14:paraId="25A11E12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m</w:t>
      </w:r>
      <w:r>
        <w:rPr>
          <w:rFonts w:ascii="Cambria Math" w:hAnsi="Cambria Math" w:cs="Cambria Math"/>
          <w:vertAlign w:val="subscript"/>
        </w:rPr>
        <w:t>cal,s</w:t>
      </w:r>
      <w:r>
        <w:rPr>
          <w:rFonts w:ascii="Cambria Math" w:hAnsi="Cambria Math" w:cs="Cambria Math"/>
        </w:rPr>
        <w:t xml:space="preserve"> = R</w:t>
      </w:r>
      <w:r>
        <w:rPr>
          <w:rFonts w:ascii="Cambria Math" w:hAnsi="Cambria Math" w:cs="Cambria Math"/>
          <w:vertAlign w:val="subscript"/>
        </w:rPr>
        <w:t>sn</w:t>
      </w:r>
      <w:r>
        <w:rPr>
          <w:rFonts w:ascii="Cambria Math" w:hAnsi="Cambria Math" w:cs="Cambria Math"/>
          <w:vertAlign w:val="superscript"/>
        </w:rPr>
        <w:t>T</w:t>
      </w:r>
      <w:r>
        <w:rPr>
          <w:rFonts w:ascii="Cambria Math" w:hAnsi="Cambria Math" w:cs="Cambria Math"/>
        </w:rPr>
        <w:t>·B</w:t>
      </w:r>
      <w:r>
        <w:rPr>
          <w:rFonts w:ascii="Cambria Math" w:hAnsi="Cambria Math" w:cs="Cambria Math"/>
          <w:vertAlign w:val="subscript"/>
        </w:rPr>
        <w:t>n</w:t>
      </w:r>
      <w:r>
        <w:rPr>
          <w:rFonts w:ascii="Cambria Math" w:hAnsi="Cambria Math" w:cs="Cambria Math"/>
        </w:rPr>
        <w:t xml:space="preserve"> + Δo</w:t>
      </w:r>
    </w:p>
    <w:p w14:paraId="310B60C5" w14:textId="77777777" w:rsidR="00CB1128" w:rsidRDefault="00C73236">
      <w:r>
        <w:t>Ein 6-Zustands-RLS (λ = 0,9995 je Probe, Messrauschen 0,5 µT) wird einmal pro Sekunde gefüttert, wenn GNSS gültig, die Kursunsicherheit &lt; 2°, die Drehrate &lt; 0,3 rad/s und die Grundgeschwindigkeit &gt; 15 m/s ist. Nac</w:t>
      </w:r>
      <w:r>
        <w:t>h 200 Proben wird jede Offset-Komponente mit σ &lt; 0,7 µT und |Δo| &gt; 0,5 µT übernommen (o ← o + W</w:t>
      </w:r>
      <w:r>
        <w:rPr>
          <w:vertAlign w:val="superscript"/>
        </w:rPr>
        <w:t>−</w:t>
      </w:r>
      <w:r>
        <w:rPr>
          <w:vertAlign w:val="superscript"/>
        </w:rPr>
        <w:t>1</w:t>
      </w:r>
      <w:r>
        <w:t>Δo). Kursänderungen machen die horizontalen Komponenten beobachtbar.</w:t>
      </w:r>
    </w:p>
    <w:p w14:paraId="1C8C434E" w14:textId="77777777" w:rsidR="00CB1128" w:rsidRDefault="00C73236">
      <w:pPr>
        <w:pStyle w:val="berschrift1"/>
      </w:pPr>
      <w:bookmarkStart w:id="23" w:name="_Toc242137777"/>
      <w:r>
        <w:t>9 Missweisung</w:t>
      </w:r>
      <w:bookmarkEnd w:id="23"/>
    </w:p>
    <w:p w14:paraId="4BFEC3BA" w14:textId="77777777" w:rsidR="00CB1128" w:rsidRDefault="00C73236">
      <w:r>
        <w:t xml:space="preserve">Das Filter rechnet geografisch (GNSS) und braucht deshalb die Missweisung D </w:t>
      </w:r>
      <w:r>
        <w:t>als Zustand. Quellen in absteigender Güte:</w:t>
      </w:r>
    </w:p>
    <w:p w14:paraId="07A79FD9" w14:textId="77777777" w:rsidR="00CB1128" w:rsidRDefault="00C73236">
      <w:pPr>
        <w:pStyle w:val="Aufzhlungszeichen"/>
      </w:pPr>
      <w:r>
        <w:rPr>
          <w:b/>
        </w:rPr>
        <w:t>EFIS (WMM):</w:t>
      </w:r>
      <w:r>
        <w:t xml:space="preserve"> Das EFIS sendet einmal pro Sekunde CAN-ID 1121 für die aktuelle GNSS-Position. Jeder Wert ist eine Messung h(x) = D mit σ = 0,5°; vor der Ausrichtung wird er als Startwert genommen. Angenommen wird 112</w:t>
      </w:r>
      <w:r>
        <w:t xml:space="preserve">1 nur von der Node-ID </w:t>
      </w:r>
      <w:r>
        <w:rPr>
          <w:rFonts w:ascii="Consolas" w:hAnsi="Consolas" w:cs="Consolas"/>
          <w:sz w:val="19"/>
        </w:rPr>
        <w:t>EFIS_NODE_ID</w:t>
      </w:r>
      <w:r>
        <w:t>.</w:t>
      </w:r>
    </w:p>
    <w:p w14:paraId="44AC032D" w14:textId="77777777" w:rsidR="00CB1128" w:rsidRDefault="00C73236">
      <w:pPr>
        <w:pStyle w:val="Aufzhlungszeichen"/>
      </w:pPr>
      <w:r>
        <w:rPr>
          <w:b/>
        </w:rPr>
        <w:t>Flash:</w:t>
      </w:r>
      <w:r>
        <w:t xml:space="preserve"> Der letzte EFIS-Wert wird gespeichert (bei Änderung &gt; 0,5°, nur am Boden) und beim Start mit σ = 3° verwendet.</w:t>
      </w:r>
    </w:p>
    <w:p w14:paraId="1602A9CB" w14:textId="77777777" w:rsidR="00CB1128" w:rsidRDefault="00C73236">
      <w:pPr>
        <w:pStyle w:val="Aufzhlungszeichen"/>
      </w:pPr>
      <w:r>
        <w:rPr>
          <w:b/>
        </w:rPr>
        <w:t>Schätzung:</w:t>
      </w:r>
      <w:r>
        <w:t xml:space="preserve"> Ohne beides startet D mit 0 ± 20° und wird im Kurvenflug mit GNSS geschätzt.</w:t>
      </w:r>
    </w:p>
    <w:p w14:paraId="7F389F6B" w14:textId="77777777" w:rsidR="00CB1128" w:rsidRDefault="00C73236">
      <w:r>
        <w:t xml:space="preserve">Gesendet wird </w:t>
      </w:r>
      <w:r>
        <w:t>der missweisende Steuerkurs ψ − D. Dieser hängt kaum von D ab, weil das Magnetometer genau diese Differenz misst; D wirkt sich vor allem auf die Kopplung mit den GNSS-Geschwindigkeiten aus.</w:t>
      </w:r>
    </w:p>
    <w:p w14:paraId="3A48C16F" w14:textId="77777777" w:rsidR="00CB1128" w:rsidRDefault="00C73236">
      <w:pPr>
        <w:pStyle w:val="berschrift1"/>
      </w:pPr>
      <w:bookmarkStart w:id="24" w:name="_Toc242137778"/>
      <w:r>
        <w:t>10 Einbaukalibrierung</w:t>
      </w:r>
      <w:bookmarkEnd w:id="24"/>
    </w:p>
    <w:p w14:paraId="14319904" w14:textId="77777777" w:rsidR="00CB1128" w:rsidRDefault="00C73236">
      <w:r>
        <w:t xml:space="preserve">Die Platine muss nur grob ausgerichtet sein </w:t>
      </w:r>
      <w:r>
        <w:t>(Neigung bis 10°, Verdrehung bis 30°). Die Feinkorrektur ist eine Drehung v</w:t>
      </w:r>
      <w:r>
        <w:rPr>
          <w:vertAlign w:val="subscript"/>
        </w:rPr>
        <w:t>b</w:t>
      </w:r>
      <w:r>
        <w:t xml:space="preserve"> = T·v</w:t>
      </w:r>
      <w:r>
        <w:rPr>
          <w:vertAlign w:val="subscript"/>
        </w:rPr>
        <w:t>s</w:t>
      </w:r>
      <w:r>
        <w:t xml:space="preserve"> mit T = R(φ</w:t>
      </w:r>
      <w:r>
        <w:rPr>
          <w:vertAlign w:val="subscript"/>
        </w:rPr>
        <w:t>0</w:t>
      </w:r>
      <w:r>
        <w:t>, θ</w:t>
      </w:r>
      <w:r>
        <w:rPr>
          <w:vertAlign w:val="subscript"/>
        </w:rPr>
        <w:t>0</w:t>
      </w:r>
      <w:r>
        <w:t>, ψ</w:t>
      </w:r>
      <w:r>
        <w:rPr>
          <w:vertAlign w:val="subscript"/>
        </w:rPr>
        <w:t>0</w:t>
      </w:r>
      <w:r>
        <w:t>), angewandt auf Drehrate, Beschleunigung und kalibriertes Magnetfeld.</w:t>
      </w:r>
    </w:p>
    <w:p w14:paraId="4DC7F230" w14:textId="77777777" w:rsidR="00CB1128" w:rsidRDefault="00C73236">
      <w:pPr>
        <w:pStyle w:val="berschrift2"/>
      </w:pPr>
      <w:bookmarkStart w:id="25" w:name="_Toc242137779"/>
      <w:r>
        <w:t>10.1 Nivellieren (Service 100)</w:t>
      </w:r>
      <w:bookmarkEnd w:id="25"/>
    </w:p>
    <w:p w14:paraId="0AA2FD13" w14:textId="77777777" w:rsidR="00CB1128" w:rsidRDefault="00C73236">
      <w:r>
        <w:t>Das Flugzeug steht still in Fluglage (Nivelliermar</w:t>
      </w:r>
      <w:r>
        <w:t>ken). Über 2 s wird die spezifische Kraft im Sensorsystem gemittelt; die daraus berechnete Lage der Platine ist der Einbauversatz:</w:t>
      </w:r>
    </w:p>
    <w:p w14:paraId="29D36904" w14:textId="77777777" w:rsidR="00CB1128" w:rsidRDefault="00C73236">
      <w:pPr>
        <w:pStyle w:val="Equation"/>
      </w:pPr>
      <w:r>
        <w:rPr>
          <w:rFonts w:ascii="Cambria Math" w:hAnsi="Cambria Math" w:cs="Cambria Math"/>
        </w:rPr>
        <w:t>φ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 xml:space="preserve"> = atan2(−f̄</w:t>
      </w:r>
      <w:r>
        <w:rPr>
          <w:rFonts w:ascii="Cambria Math" w:hAnsi="Cambria Math" w:cs="Cambria Math"/>
          <w:vertAlign w:val="subscript"/>
        </w:rPr>
        <w:t>y</w:t>
      </w:r>
      <w:r>
        <w:rPr>
          <w:rFonts w:ascii="Cambria Math" w:hAnsi="Cambria Math" w:cs="Cambria Math"/>
        </w:rPr>
        <w:t>, −f̄</w:t>
      </w:r>
      <w:r>
        <w:rPr>
          <w:rFonts w:ascii="Cambria Math" w:hAnsi="Cambria Math" w:cs="Cambria Math"/>
          <w:vertAlign w:val="subscript"/>
        </w:rPr>
        <w:t>z</w:t>
      </w:r>
      <w:r>
        <w:rPr>
          <w:rFonts w:ascii="Cambria Math" w:hAnsi="Cambria Math" w:cs="Cambria Math"/>
        </w:rPr>
        <w:t>),    θ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 xml:space="preserve"> = atan2(f̄</w:t>
      </w:r>
      <w:r>
        <w:rPr>
          <w:rFonts w:ascii="Cambria Math" w:hAnsi="Cambria Math" w:cs="Cambria Math"/>
          <w:vertAlign w:val="subscript"/>
        </w:rPr>
        <w:t>x</w:t>
      </w:r>
      <w:r>
        <w:rPr>
          <w:rFonts w:ascii="Cambria Math" w:hAnsi="Cambria Math" w:cs="Cambria Math"/>
        </w:rPr>
        <w:t>, √(f̄</w:t>
      </w:r>
      <w:r>
        <w:rPr>
          <w:rFonts w:ascii="Cambria Math" w:hAnsi="Cambria Math" w:cs="Cambria Math"/>
          <w:vertAlign w:val="subscript"/>
        </w:rPr>
        <w:t>y</w:t>
      </w:r>
      <w:r>
        <w:rPr>
          <w:rFonts w:ascii="Cambria Math" w:hAnsi="Cambria Math" w:cs="Cambria Math"/>
        </w:rPr>
        <w:t>² + f̄</w:t>
      </w:r>
      <w:r>
        <w:rPr>
          <w:rFonts w:ascii="Cambria Math" w:hAnsi="Cambria Math" w:cs="Cambria Math"/>
          <w:vertAlign w:val="subscript"/>
        </w:rPr>
        <w:t>z</w:t>
      </w:r>
      <w:r>
        <w:rPr>
          <w:rFonts w:ascii="Cambria Math" w:hAnsi="Cambria Math" w:cs="Cambria Math"/>
        </w:rPr>
        <w:t>²))</w:t>
      </w:r>
    </w:p>
    <w:p w14:paraId="2E709140" w14:textId="77777777" w:rsidR="00CB1128" w:rsidRDefault="00C73236">
      <w:r>
        <w:lastRenderedPageBreak/>
        <w:t>Ein konstanter Fehler des Beschleunigungsmessers wird dabei mit abgeglichen.</w:t>
      </w:r>
    </w:p>
    <w:p w14:paraId="2F811313" w14:textId="77777777" w:rsidR="00CB1128" w:rsidRDefault="00C73236">
      <w:pPr>
        <w:pStyle w:val="berschrift2"/>
      </w:pPr>
      <w:bookmarkStart w:id="26" w:name="_Toc242137780"/>
      <w:r>
        <w:t>10.2 Kursabgleich (Service 101)</w:t>
      </w:r>
      <w:bookmarkEnd w:id="26"/>
    </w:p>
    <w:p w14:paraId="05C59D0B" w14:textId="77777777" w:rsidR="00CB1128" w:rsidRDefault="00C73236">
      <w:r>
        <w:t>Das Flugzeug steht auf einem bekannten missweisenden Kurs H</w:t>
      </w:r>
      <w:r>
        <w:rPr>
          <w:vertAlign w:val="subscript"/>
        </w:rPr>
        <w:t>ref</w:t>
      </w:r>
      <w:r>
        <w:t>. Mit dem angezeigten Kurs H gilt ψ</w:t>
      </w:r>
      <w:r>
        <w:rPr>
          <w:vertAlign w:val="subscript"/>
        </w:rPr>
        <w:t>0</w:t>
      </w:r>
      <w:r>
        <w:t xml:space="preserve"> ← ψ</w:t>
      </w:r>
      <w:r>
        <w:rPr>
          <w:vertAlign w:val="subscript"/>
        </w:rPr>
        <w:t>0</w:t>
      </w:r>
      <w:r>
        <w:t xml:space="preserve"> + (H − H</w:t>
      </w:r>
      <w:r>
        <w:rPr>
          <w:vertAlign w:val="subscript"/>
        </w:rPr>
        <w:t>ref</w:t>
      </w:r>
      <w:r>
        <w:t>).</w:t>
      </w:r>
    </w:p>
    <w:p w14:paraId="09265A02" w14:textId="77777777" w:rsidR="00CB1128" w:rsidRDefault="00C73236">
      <w:r>
        <w:t>Beide Verfahren werden abgele</w:t>
      </w:r>
      <w:r>
        <w:t>hnt, wenn das Flugzeug nicht still am Boden steht, der Versatz zu groß ist oder das AHRS noch nicht bereit ist. Danach richtet sich das Filter neu aus (≈ 1 s ungültig); die Werte werden im Flash gespeichert.</w:t>
      </w:r>
    </w:p>
    <w:p w14:paraId="1F57BC3F" w14:textId="77777777" w:rsidR="00CB1128" w:rsidRDefault="00C73236">
      <w:pPr>
        <w:pStyle w:val="berschrift1"/>
      </w:pPr>
      <w:bookmarkStart w:id="27" w:name="_Toc242137781"/>
      <w:r>
        <w:t>11 Ausgaben und Gültigkeit</w:t>
      </w:r>
      <w:bookmarkEnd w:id="27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838"/>
      </w:tblGrid>
      <w:tr w:rsidR="00CB1128" w14:paraId="38507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CE6F2"/>
          </w:tcPr>
          <w:p w14:paraId="03DD753D" w14:textId="77777777" w:rsidR="00CB1128" w:rsidRDefault="00C73236">
            <w:pPr>
              <w:pStyle w:val="TableText"/>
            </w:pPr>
            <w:r>
              <w:rPr>
                <w:b/>
              </w:rPr>
              <w:t>Ausgabe</w:t>
            </w:r>
          </w:p>
        </w:tc>
        <w:tc>
          <w:tcPr>
            <w:tcW w:w="3300" w:type="dxa"/>
            <w:shd w:val="clear" w:color="auto" w:fill="DCE6F2"/>
          </w:tcPr>
          <w:p w14:paraId="61E7490D" w14:textId="77777777" w:rsidR="00CB1128" w:rsidRDefault="00C73236">
            <w:pPr>
              <w:pStyle w:val="TableText"/>
            </w:pPr>
            <w:r>
              <w:rPr>
                <w:b/>
              </w:rPr>
              <w:t>Berechnung</w:t>
            </w:r>
          </w:p>
        </w:tc>
        <w:tc>
          <w:tcPr>
            <w:tcW w:w="3838" w:type="dxa"/>
            <w:shd w:val="clear" w:color="auto" w:fill="DCE6F2"/>
          </w:tcPr>
          <w:p w14:paraId="00EA51CA" w14:textId="77777777" w:rsidR="00CB1128" w:rsidRDefault="00C73236">
            <w:pPr>
              <w:pStyle w:val="TableText"/>
            </w:pPr>
            <w:r>
              <w:rPr>
                <w:b/>
              </w:rPr>
              <w:t>Gü</w:t>
            </w:r>
            <w:r>
              <w:rPr>
                <w:b/>
              </w:rPr>
              <w:t>ltig, wenn</w:t>
            </w:r>
          </w:p>
        </w:tc>
      </w:tr>
      <w:tr w:rsidR="00CB1128" w14:paraId="0B575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0149249D" w14:textId="77777777" w:rsidR="00CB1128" w:rsidRDefault="00C73236">
            <w:pPr>
              <w:pStyle w:val="TableText"/>
            </w:pPr>
            <w:r>
              <w:t>Roll, Pitch (311, 312)</w:t>
            </w:r>
          </w:p>
        </w:tc>
        <w:tc>
          <w:tcPr>
            <w:tcW w:w="3300" w:type="dxa"/>
          </w:tcPr>
          <w:p w14:paraId="6E0E4F7C" w14:textId="77777777" w:rsidR="00CB1128" w:rsidRDefault="00C73236">
            <w:pPr>
              <w:pStyle w:val="TableText"/>
            </w:pPr>
            <w:r>
              <w:t>Euler-Winkel aus q</w:t>
            </w:r>
          </w:p>
        </w:tc>
        <w:tc>
          <w:tcPr>
            <w:tcW w:w="3838" w:type="dxa"/>
          </w:tcPr>
          <w:p w14:paraId="360C2795" w14:textId="77777777" w:rsidR="00CB1128" w:rsidRDefault="00C73236">
            <w:pPr>
              <w:pStyle w:val="TableText"/>
            </w:pPr>
            <w:r>
              <w:t>σ der Neigung &lt; 5° und IMU-Daten jünger als 50 ms</w:t>
            </w:r>
          </w:p>
        </w:tc>
      </w:tr>
      <w:tr w:rsidR="00CB1128" w14:paraId="7C824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3061BAC0" w14:textId="77777777" w:rsidR="00CB1128" w:rsidRDefault="00C73236">
            <w:pPr>
              <w:pStyle w:val="TableText"/>
            </w:pPr>
            <w:r>
              <w:t>Missweisender Kurs (1069)</w:t>
            </w:r>
          </w:p>
        </w:tc>
        <w:tc>
          <w:tcPr>
            <w:tcW w:w="3300" w:type="dxa"/>
          </w:tcPr>
          <w:p w14:paraId="30462980" w14:textId="77777777" w:rsidR="00CB1128" w:rsidRDefault="00C73236">
            <w:pPr>
              <w:pStyle w:val="TableText"/>
            </w:pPr>
            <w:r>
              <w:t>ψ − D</w:t>
            </w:r>
          </w:p>
        </w:tc>
        <w:tc>
          <w:tcPr>
            <w:tcW w:w="3838" w:type="dxa"/>
          </w:tcPr>
          <w:p w14:paraId="0EB2CD7F" w14:textId="77777777" w:rsidR="00CB1128" w:rsidRDefault="00C73236">
            <w:pPr>
              <w:pStyle w:val="TableText"/>
            </w:pPr>
            <w:r>
              <w:t>Var(ψ − D) &lt; (4°)² und (Magnetometer in den letzten 5 s akzeptiert oder σ</w:t>
            </w:r>
            <w:r>
              <w:rPr>
                <w:vertAlign w:val="subscript"/>
              </w:rPr>
              <w:t>D</w:t>
            </w:r>
            <w:r>
              <w:t xml:space="preserve"> &lt; 2°)</w:t>
            </w:r>
          </w:p>
        </w:tc>
      </w:tr>
      <w:tr w:rsidR="00CB1128" w14:paraId="15AA7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2D8D55A7" w14:textId="77777777" w:rsidR="00CB1128" w:rsidRDefault="00C73236">
            <w:pPr>
              <w:pStyle w:val="TableText"/>
            </w:pPr>
            <w:r>
              <w:t>Nick-, Gierrate (303, 305)</w:t>
            </w:r>
          </w:p>
        </w:tc>
        <w:tc>
          <w:tcPr>
            <w:tcW w:w="3300" w:type="dxa"/>
          </w:tcPr>
          <w:p w14:paraId="221BB020" w14:textId="77777777" w:rsidR="00CB1128" w:rsidRDefault="00C73236">
            <w:pPr>
              <w:pStyle w:val="TableText"/>
            </w:pPr>
            <w:r>
              <w:t>b-korrigierte Drehrate, Tiefpass 50 ms</w:t>
            </w:r>
          </w:p>
        </w:tc>
        <w:tc>
          <w:tcPr>
            <w:tcW w:w="3838" w:type="dxa"/>
          </w:tcPr>
          <w:p w14:paraId="1B4087E8" w14:textId="77777777" w:rsidR="00CB1128" w:rsidRDefault="00C73236">
            <w:pPr>
              <w:pStyle w:val="TableText"/>
            </w:pPr>
            <w:r>
              <w:t>wie Lage</w:t>
            </w:r>
          </w:p>
        </w:tc>
      </w:tr>
      <w:tr w:rsidR="00CB1128" w14:paraId="237E6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48E2E419" w14:textId="77777777" w:rsidR="00CB1128" w:rsidRDefault="00C73236">
            <w:pPr>
              <w:pStyle w:val="TableText"/>
            </w:pPr>
            <w:r>
              <w:t>Querbeschleunigung (301)</w:t>
            </w:r>
          </w:p>
        </w:tc>
        <w:tc>
          <w:tcPr>
            <w:tcW w:w="3300" w:type="dxa"/>
          </w:tcPr>
          <w:p w14:paraId="43556A39" w14:textId="77777777" w:rsidR="00CB1128" w:rsidRDefault="00C73236">
            <w:pPr>
              <w:pStyle w:val="TableText"/>
            </w:pPr>
            <w:r>
              <w:t>f</w:t>
            </w:r>
            <w:r>
              <w:rPr>
                <w:vertAlign w:val="subscript"/>
              </w:rPr>
              <w:t>b,y</w:t>
            </w:r>
            <w:r>
              <w:t>/g, Tiefpass 0,2 s</w:t>
            </w:r>
          </w:p>
        </w:tc>
        <w:tc>
          <w:tcPr>
            <w:tcW w:w="3838" w:type="dxa"/>
          </w:tcPr>
          <w:p w14:paraId="3ED8F010" w14:textId="77777777" w:rsidR="00CB1128" w:rsidRDefault="00C73236">
            <w:pPr>
              <w:pStyle w:val="TableText"/>
            </w:pPr>
            <w:r>
              <w:t>wie Lage</w:t>
            </w:r>
          </w:p>
        </w:tc>
      </w:tr>
      <w:tr w:rsidR="00CB1128" w14:paraId="7F5B6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43B974E9" w14:textId="77777777" w:rsidR="00CB1128" w:rsidRDefault="00C73236">
            <w:pPr>
              <w:pStyle w:val="TableText"/>
            </w:pPr>
            <w:r>
              <w:t>Druckhöhe (322)</w:t>
            </w:r>
          </w:p>
        </w:tc>
        <w:tc>
          <w:tcPr>
            <w:tcW w:w="3300" w:type="dxa"/>
          </w:tcPr>
          <w:p w14:paraId="3CC6E616" w14:textId="77777777" w:rsidR="00CB1128" w:rsidRDefault="00C73236">
            <w:pPr>
              <w:pStyle w:val="TableText"/>
            </w:pPr>
            <w:r>
              <w:t>−</w:t>
            </w:r>
            <w:r>
              <w:t>p</w:t>
            </w:r>
            <w:r>
              <w:rPr>
                <w:vertAlign w:val="subscript"/>
              </w:rPr>
              <w:t>D</w:t>
            </w:r>
            <w:r>
              <w:t xml:space="preserve"> + b</w:t>
            </w:r>
            <w:r>
              <w:rPr>
                <w:vertAlign w:val="subscript"/>
              </w:rPr>
              <w:t>baro</w:t>
            </w:r>
            <w:r>
              <w:t xml:space="preserve"> (ISA, 1013,2</w:t>
            </w:r>
            <w:r>
              <w:t>5 hPa)</w:t>
            </w:r>
          </w:p>
        </w:tc>
        <w:tc>
          <w:tcPr>
            <w:tcW w:w="3838" w:type="dxa"/>
          </w:tcPr>
          <w:p w14:paraId="3575B2DC" w14:textId="77777777" w:rsidR="00CB1128" w:rsidRDefault="00C73236">
            <w:pPr>
              <w:pStyle w:val="TableText"/>
            </w:pPr>
            <w:r>
              <w:t>Barometer jünger als 0,5 s</w:t>
            </w:r>
          </w:p>
        </w:tc>
      </w:tr>
      <w:tr w:rsidR="00CB1128" w14:paraId="6DFB5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705A9F88" w14:textId="77777777" w:rsidR="00CB1128" w:rsidRDefault="00C73236">
            <w:pPr>
              <w:pStyle w:val="TableText"/>
            </w:pPr>
            <w:r>
              <w:t>Steigrate (314)</w:t>
            </w:r>
          </w:p>
        </w:tc>
        <w:tc>
          <w:tcPr>
            <w:tcW w:w="3300" w:type="dxa"/>
          </w:tcPr>
          <w:p w14:paraId="5FA7141F" w14:textId="77777777" w:rsidR="00CB1128" w:rsidRDefault="00C73236">
            <w:pPr>
              <w:pStyle w:val="TableText"/>
            </w:pPr>
            <w:r>
              <w:t>−</w:t>
            </w:r>
            <w:r>
              <w:t>v</w:t>
            </w:r>
            <w:r>
              <w:rPr>
                <w:vertAlign w:val="subscript"/>
              </w:rPr>
              <w:t>D</w:t>
            </w:r>
          </w:p>
        </w:tc>
        <w:tc>
          <w:tcPr>
            <w:tcW w:w="3838" w:type="dxa"/>
          </w:tcPr>
          <w:p w14:paraId="27BBE2DF" w14:textId="77777777" w:rsidR="00CB1128" w:rsidRDefault="00C73236">
            <w:pPr>
              <w:pStyle w:val="TableText"/>
            </w:pPr>
            <w:r>
              <w:t>Barometer oder GNSS gültig</w:t>
            </w:r>
          </w:p>
        </w:tc>
      </w:tr>
      <w:tr w:rsidR="00CB1128" w14:paraId="16C7E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5E504FED" w14:textId="77777777" w:rsidR="00CB1128" w:rsidRDefault="00C73236">
            <w:pPr>
              <w:pStyle w:val="TableText"/>
            </w:pPr>
            <w:r>
              <w:t>GNSS (1036–1040, 1048, 1800)</w:t>
            </w:r>
          </w:p>
        </w:tc>
        <w:tc>
          <w:tcPr>
            <w:tcW w:w="3300" w:type="dxa"/>
          </w:tcPr>
          <w:p w14:paraId="4A173128" w14:textId="77777777" w:rsidR="00CB1128" w:rsidRDefault="00C73236">
            <w:pPr>
              <w:pStyle w:val="TableText"/>
            </w:pPr>
            <w:r>
              <w:t>letzte gültige UBX-Lösung</w:t>
            </w:r>
          </w:p>
        </w:tc>
        <w:tc>
          <w:tcPr>
            <w:tcW w:w="3838" w:type="dxa"/>
          </w:tcPr>
          <w:p w14:paraId="76C5A13F" w14:textId="77777777" w:rsidR="00CB1128" w:rsidRDefault="00C73236">
            <w:pPr>
              <w:pStyle w:val="TableText"/>
            </w:pPr>
            <w:r>
              <w:t>GNSS_OK und Lösung jünger als 0,5 s</w:t>
            </w:r>
          </w:p>
        </w:tc>
      </w:tr>
      <w:tr w:rsidR="00CB1128" w14:paraId="72ADC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</w:tcPr>
          <w:p w14:paraId="0DDAC78E" w14:textId="77777777" w:rsidR="00CB1128" w:rsidRDefault="00C73236">
            <w:pPr>
              <w:pStyle w:val="TableText"/>
            </w:pPr>
            <w:r>
              <w:t>UTC, Datum (1200, 1201)</w:t>
            </w:r>
          </w:p>
        </w:tc>
        <w:tc>
          <w:tcPr>
            <w:tcW w:w="3300" w:type="dxa"/>
          </w:tcPr>
          <w:p w14:paraId="1D26532D" w14:textId="77777777" w:rsidR="00CB1128" w:rsidRDefault="00C73236">
            <w:pPr>
              <w:pStyle w:val="TableText"/>
            </w:pPr>
            <w:r>
              <w:t>aus UBX-NAV-PVT</w:t>
            </w:r>
          </w:p>
        </w:tc>
        <w:tc>
          <w:tcPr>
            <w:tcW w:w="3838" w:type="dxa"/>
          </w:tcPr>
          <w:p w14:paraId="6251AEDA" w14:textId="77777777" w:rsidR="00CB1128" w:rsidRDefault="00C73236">
            <w:pPr>
              <w:pStyle w:val="TableText"/>
            </w:pPr>
            <w:r>
              <w:t>Zeit gültig und vollständig aufgelöst, jünger als 2 s</w:t>
            </w:r>
          </w:p>
        </w:tc>
      </w:tr>
    </w:tbl>
    <w:p w14:paraId="0F03ED66" w14:textId="77777777" w:rsidR="00CB1128" w:rsidRDefault="00CB1128">
      <w:pPr>
        <w:pStyle w:val="Spacer"/>
      </w:pPr>
    </w:p>
    <w:p w14:paraId="24B72B69" w14:textId="77777777" w:rsidR="00CB1128" w:rsidRDefault="00C73236">
      <w:r>
        <w:t>Werte ohne Gültigkeit werden nicht gesendet; das EFIS zeigt dann rotes X bzw. Striche. Die Missweisung (1121) sendet das AHRS nicht – sie kommt vom EFIS.</w:t>
      </w:r>
    </w:p>
    <w:p w14:paraId="22092E51" w14:textId="77777777" w:rsidR="00CB1128" w:rsidRDefault="00C73236">
      <w:pPr>
        <w:pStyle w:val="berschrift1"/>
      </w:pPr>
      <w:bookmarkStart w:id="28" w:name="_Toc242137782"/>
      <w:r>
        <w:t>12 Fehler- und Ausfallbehandlung (Übersicht)</w:t>
      </w:r>
      <w:bookmarkEnd w:id="28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938"/>
      </w:tblGrid>
      <w:tr w:rsidR="00CB1128" w14:paraId="0DBF1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2"/>
          </w:tcPr>
          <w:p w14:paraId="5542A4BA" w14:textId="77777777" w:rsidR="00CB1128" w:rsidRDefault="00C73236">
            <w:pPr>
              <w:pStyle w:val="TableText"/>
            </w:pPr>
            <w:r>
              <w:rPr>
                <w:b/>
              </w:rPr>
              <w:t>A</w:t>
            </w:r>
            <w:r>
              <w:rPr>
                <w:b/>
              </w:rPr>
              <w:t>usfall / Störung</w:t>
            </w:r>
          </w:p>
        </w:tc>
        <w:tc>
          <w:tcPr>
            <w:tcW w:w="3300" w:type="dxa"/>
            <w:shd w:val="clear" w:color="auto" w:fill="DCE6F2"/>
          </w:tcPr>
          <w:p w14:paraId="78B66276" w14:textId="77777777" w:rsidR="00CB1128" w:rsidRDefault="00C73236">
            <w:pPr>
              <w:pStyle w:val="TableText"/>
            </w:pPr>
            <w:r>
              <w:rPr>
                <w:b/>
              </w:rPr>
              <w:t>Erkennung</w:t>
            </w:r>
          </w:p>
        </w:tc>
        <w:tc>
          <w:tcPr>
            <w:tcW w:w="3938" w:type="dxa"/>
            <w:shd w:val="clear" w:color="auto" w:fill="DCE6F2"/>
          </w:tcPr>
          <w:p w14:paraId="07EC427B" w14:textId="77777777" w:rsidR="00CB1128" w:rsidRDefault="00C73236">
            <w:pPr>
              <w:pStyle w:val="TableText"/>
            </w:pPr>
            <w:r>
              <w:rPr>
                <w:b/>
              </w:rPr>
              <w:t>Reaktion</w:t>
            </w:r>
          </w:p>
        </w:tc>
      </w:tr>
      <w:tr w:rsidR="00CB1128" w14:paraId="187D8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688AF7F" w14:textId="77777777" w:rsidR="00CB1128" w:rsidRDefault="00C73236">
            <w:pPr>
              <w:pStyle w:val="TableText"/>
            </w:pPr>
            <w:r>
              <w:t>GNSS ohne Fix / stumm</w:t>
            </w:r>
          </w:p>
        </w:tc>
        <w:tc>
          <w:tcPr>
            <w:tcW w:w="3300" w:type="dxa"/>
          </w:tcPr>
          <w:p w14:paraId="74C190FF" w14:textId="77777777" w:rsidR="00CB1128" w:rsidRDefault="00C73236">
            <w:pPr>
              <w:pStyle w:val="TableText"/>
            </w:pPr>
            <w:r>
              <w:t>Fix-Kriterien (7.1), Timeout 1,5 s</w:t>
            </w:r>
          </w:p>
        </w:tc>
        <w:tc>
          <w:tcPr>
            <w:tcW w:w="3938" w:type="dxa"/>
          </w:tcPr>
          <w:p w14:paraId="40E47C33" w14:textId="77777777" w:rsidR="00CB1128" w:rsidRDefault="00C73236">
            <w:pPr>
              <w:pStyle w:val="TableText"/>
            </w:pPr>
            <w:r>
              <w:t>Coast 5 s, dann Pseudo-Messungen; Neuinitialisierung bei Wiederkehr</w:t>
            </w:r>
          </w:p>
        </w:tc>
      </w:tr>
      <w:tr w:rsidR="00CB1128" w14:paraId="5EFC6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32C4A15" w14:textId="77777777" w:rsidR="00CB1128" w:rsidRDefault="00C73236">
            <w:pPr>
              <w:pStyle w:val="TableText"/>
            </w:pPr>
            <w:r>
              <w:t>GNSS-Ausreißer</w:t>
            </w:r>
          </w:p>
        </w:tc>
        <w:tc>
          <w:tcPr>
            <w:tcW w:w="3300" w:type="dxa"/>
          </w:tcPr>
          <w:p w14:paraId="7522C2E5" w14:textId="77777777" w:rsidR="00CB1128" w:rsidRDefault="00C73236">
            <w:pPr>
              <w:pStyle w:val="TableText"/>
            </w:pPr>
            <w:r>
              <w:t>χ²-Tor 5σ je Komponente</w:t>
            </w:r>
          </w:p>
        </w:tc>
        <w:tc>
          <w:tcPr>
            <w:tcW w:w="3938" w:type="dxa"/>
          </w:tcPr>
          <w:p w14:paraId="519BBF08" w14:textId="77777777" w:rsidR="00CB1128" w:rsidRDefault="00C73236">
            <w:pPr>
              <w:pStyle w:val="TableText"/>
            </w:pPr>
            <w:r>
              <w:t>Messung verworfen; nach 10 Ablehnungen in Folge Neuinitialisierung</w:t>
            </w:r>
          </w:p>
        </w:tc>
      </w:tr>
      <w:tr w:rsidR="00CB1128" w14:paraId="1AF3F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44F4FF6" w14:textId="77777777" w:rsidR="00CB1128" w:rsidRDefault="00C73236">
            <w:pPr>
              <w:pStyle w:val="TableText"/>
            </w:pPr>
            <w:r>
              <w:t>Empfänger falsch konfiguriert</w:t>
            </w:r>
          </w:p>
        </w:tc>
        <w:tc>
          <w:tcPr>
            <w:tcW w:w="3300" w:type="dxa"/>
          </w:tcPr>
          <w:p w14:paraId="41BB3EE6" w14:textId="77777777" w:rsidR="00CB1128" w:rsidRDefault="00C73236">
            <w:pPr>
              <w:pStyle w:val="TableText"/>
            </w:pPr>
            <w:r>
              <w:t>10 s keine Lösung, nur vor der ersten Bewegung</w:t>
            </w:r>
          </w:p>
        </w:tc>
        <w:tc>
          <w:tcPr>
            <w:tcW w:w="3938" w:type="dxa"/>
          </w:tcPr>
          <w:p w14:paraId="4768CFAD" w14:textId="77777777" w:rsidR="00CB1128" w:rsidRDefault="00C73236">
            <w:pPr>
              <w:pStyle w:val="TableText"/>
            </w:pPr>
            <w:r>
              <w:t>Konfiguration bei 115200/38400/9600 Bd erneut senden</w:t>
            </w:r>
          </w:p>
        </w:tc>
      </w:tr>
      <w:tr w:rsidR="00CB1128" w14:paraId="621A9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D31A170" w14:textId="77777777" w:rsidR="00CB1128" w:rsidRDefault="00C73236">
            <w:pPr>
              <w:pStyle w:val="TableText"/>
            </w:pPr>
            <w:r>
              <w:t>Magnetische Störung</w:t>
            </w:r>
          </w:p>
        </w:tc>
        <w:tc>
          <w:tcPr>
            <w:tcW w:w="3300" w:type="dxa"/>
          </w:tcPr>
          <w:p w14:paraId="140B13B1" w14:textId="77777777" w:rsidR="00CB1128" w:rsidRDefault="00C73236">
            <w:pPr>
              <w:pStyle w:val="TableText"/>
            </w:pPr>
            <w:r>
              <w:t>Feldstärke ±12 %, Inklination ±8°, χ²</w:t>
            </w:r>
            <w:r>
              <w:t>-Tor</w:t>
            </w:r>
          </w:p>
        </w:tc>
        <w:tc>
          <w:tcPr>
            <w:tcW w:w="3938" w:type="dxa"/>
          </w:tcPr>
          <w:p w14:paraId="07FF2427" w14:textId="77777777" w:rsidR="00CB1128" w:rsidRDefault="00C73236">
            <w:pPr>
              <w:pStyle w:val="TableText"/>
            </w:pPr>
            <w:r>
              <w:t>Kursmessung verworfen; Kurs läuft mit Drehrate weiter, ungültig nach 5 s ohne Messung</w:t>
            </w:r>
          </w:p>
        </w:tc>
      </w:tr>
      <w:tr w:rsidR="00CB1128" w14:paraId="28DB34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231D133" w14:textId="77777777" w:rsidR="00CB1128" w:rsidRDefault="00C73236">
            <w:pPr>
              <w:pStyle w:val="TableText"/>
            </w:pPr>
            <w:r>
              <w:t>Magnetometer ausgefallen</w:t>
            </w:r>
          </w:p>
        </w:tc>
        <w:tc>
          <w:tcPr>
            <w:tcW w:w="3300" w:type="dxa"/>
          </w:tcPr>
          <w:p w14:paraId="3C33709D" w14:textId="77777777" w:rsidR="00CB1128" w:rsidRDefault="00C73236">
            <w:pPr>
              <w:pStyle w:val="TableText"/>
            </w:pPr>
            <w:r>
              <w:t>keine akzeptierte Messung &gt; 5 s</w:t>
            </w:r>
          </w:p>
        </w:tc>
        <w:tc>
          <w:tcPr>
            <w:tcW w:w="3938" w:type="dxa"/>
          </w:tcPr>
          <w:p w14:paraId="1C73FDC5" w14:textId="77777777" w:rsidR="00CB1128" w:rsidRDefault="00C73236">
            <w:pPr>
              <w:pStyle w:val="TableText"/>
            </w:pPr>
            <w:r>
              <w:t>Kurs ungültig (außer σ</w:t>
            </w:r>
            <w:r>
              <w:rPr>
                <w:vertAlign w:val="subscript"/>
              </w:rPr>
              <w:t>D</w:t>
            </w:r>
            <w:r>
              <w:t xml:space="preserve"> &lt; 2° mit GNSS-Stützung)</w:t>
            </w:r>
          </w:p>
        </w:tc>
      </w:tr>
      <w:tr w:rsidR="00CB1128" w14:paraId="2B9A4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C67B2A0" w14:textId="77777777" w:rsidR="00CB1128" w:rsidRDefault="00C73236">
            <w:pPr>
              <w:pStyle w:val="TableText"/>
            </w:pPr>
            <w:r>
              <w:t>Barometer ausgefallen</w:t>
            </w:r>
          </w:p>
        </w:tc>
        <w:tc>
          <w:tcPr>
            <w:tcW w:w="3300" w:type="dxa"/>
          </w:tcPr>
          <w:p w14:paraId="313CAC45" w14:textId="77777777" w:rsidR="00CB1128" w:rsidRDefault="00C73236">
            <w:pPr>
              <w:pStyle w:val="TableText"/>
            </w:pPr>
            <w:r>
              <w:t xml:space="preserve">Wert älter als 0,5 s oder außerhalb </w:t>
            </w:r>
            <w:r>
              <w:t>200–1100 hPa</w:t>
            </w:r>
          </w:p>
        </w:tc>
        <w:tc>
          <w:tcPr>
            <w:tcW w:w="3938" w:type="dxa"/>
          </w:tcPr>
          <w:p w14:paraId="7FA9AE8D" w14:textId="77777777" w:rsidR="00CB1128" w:rsidRDefault="00C73236">
            <w:pPr>
              <w:pStyle w:val="TableText"/>
            </w:pPr>
            <w:r>
              <w:t>Höhe ungültig; Steigrate weiter aus GNSS</w:t>
            </w:r>
          </w:p>
        </w:tc>
      </w:tr>
      <w:tr w:rsidR="00CB1128" w14:paraId="4EE52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9D9B0A0" w14:textId="77777777" w:rsidR="00CB1128" w:rsidRDefault="00C73236">
            <w:pPr>
              <w:pStyle w:val="TableText"/>
            </w:pPr>
            <w:r>
              <w:t>IMU / I2C-Fehler</w:t>
            </w:r>
          </w:p>
        </w:tc>
        <w:tc>
          <w:tcPr>
            <w:tcW w:w="3300" w:type="dxa"/>
          </w:tcPr>
          <w:p w14:paraId="0F59C098" w14:textId="77777777" w:rsidR="00CB1128" w:rsidRDefault="00C73236">
            <w:pPr>
              <w:pStyle w:val="TableText"/>
            </w:pPr>
            <w:r>
              <w:t>3 Busfehler in Folge; keine Daten &gt; 50 ms</w:t>
            </w:r>
          </w:p>
        </w:tc>
        <w:tc>
          <w:tcPr>
            <w:tcW w:w="3938" w:type="dxa"/>
          </w:tcPr>
          <w:p w14:paraId="013E523A" w14:textId="77777777" w:rsidR="00CB1128" w:rsidRDefault="00C73236">
            <w:pPr>
              <w:pStyle w:val="TableText"/>
            </w:pPr>
            <w:r>
              <w:t>I2C neu initialisieren; Lage, Kurs, Raten ungültig</w:t>
            </w:r>
          </w:p>
        </w:tc>
      </w:tr>
      <w:tr w:rsidR="00CB1128" w14:paraId="03925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831EE4D" w14:textId="77777777" w:rsidR="00CB1128" w:rsidRDefault="00C73236">
            <w:pPr>
              <w:pStyle w:val="TableText"/>
            </w:pPr>
            <w:r>
              <w:t>EFIS-Missweisung fehlt</w:t>
            </w:r>
          </w:p>
        </w:tc>
        <w:tc>
          <w:tcPr>
            <w:tcW w:w="3300" w:type="dxa"/>
          </w:tcPr>
          <w:p w14:paraId="3E8FDC36" w14:textId="77777777" w:rsidR="00CB1128" w:rsidRDefault="00C73236">
            <w:pPr>
              <w:pStyle w:val="TableText"/>
            </w:pPr>
            <w:r>
              <w:t>kein 1121</w:t>
            </w:r>
          </w:p>
        </w:tc>
        <w:tc>
          <w:tcPr>
            <w:tcW w:w="3938" w:type="dxa"/>
          </w:tcPr>
          <w:p w14:paraId="2FFFCE19" w14:textId="77777777" w:rsidR="00CB1128" w:rsidRDefault="00C73236">
            <w:pPr>
              <w:pStyle w:val="TableText"/>
            </w:pPr>
            <w:r>
              <w:t>gespeicherter Wert, sonst Schätzung im Kurvenflug</w:t>
            </w:r>
          </w:p>
        </w:tc>
      </w:tr>
      <w:tr w:rsidR="00CB1128" w14:paraId="74805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1210327" w14:textId="77777777" w:rsidR="00CB1128" w:rsidRDefault="00C73236">
            <w:pPr>
              <w:pStyle w:val="TableText"/>
            </w:pPr>
            <w:r>
              <w:t>CAN-Sendepuffer voll</w:t>
            </w:r>
          </w:p>
        </w:tc>
        <w:tc>
          <w:tcPr>
            <w:tcW w:w="3300" w:type="dxa"/>
          </w:tcPr>
          <w:p w14:paraId="0A82BD52" w14:textId="77777777" w:rsidR="00CB1128" w:rsidRDefault="00C73236">
            <w:pPr>
              <w:pStyle w:val="TableText"/>
            </w:pPr>
            <w:r>
              <w:t>Warteschlange 64 Frames</w:t>
            </w:r>
          </w:p>
        </w:tc>
        <w:tc>
          <w:tcPr>
            <w:tcW w:w="3938" w:type="dxa"/>
          </w:tcPr>
          <w:p w14:paraId="54A5B793" w14:textId="77777777" w:rsidR="00CB1128" w:rsidRDefault="00C73236">
            <w:pPr>
              <w:pStyle w:val="TableText"/>
            </w:pPr>
            <w:r>
              <w:t>Frame verworfen und gezählt</w:t>
            </w:r>
          </w:p>
        </w:tc>
      </w:tr>
      <w:tr w:rsidR="00CB1128" w14:paraId="7B521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9E9D901" w14:textId="77777777" w:rsidR="00CB1128" w:rsidRDefault="00C73236">
            <w:pPr>
              <w:pStyle w:val="TableText"/>
            </w:pPr>
            <w:r>
              <w:t>Programm hängt</w:t>
            </w:r>
          </w:p>
        </w:tc>
        <w:tc>
          <w:tcPr>
            <w:tcW w:w="3300" w:type="dxa"/>
          </w:tcPr>
          <w:p w14:paraId="1B36F9C5" w14:textId="77777777" w:rsidR="00CB1128" w:rsidRDefault="00C73236">
            <w:pPr>
              <w:pStyle w:val="TableText"/>
            </w:pPr>
            <w:r>
              <w:t>unabhängiger Watchdog (1 s)</w:t>
            </w:r>
          </w:p>
        </w:tc>
        <w:tc>
          <w:tcPr>
            <w:tcW w:w="3938" w:type="dxa"/>
          </w:tcPr>
          <w:p w14:paraId="2718BE87" w14:textId="77777777" w:rsidR="00CB1128" w:rsidRDefault="00C73236">
            <w:pPr>
              <w:pStyle w:val="TableText"/>
            </w:pPr>
            <w:r>
              <w:t>Neustart; Kalibrierung und Versätze aus dem Flash</w:t>
            </w:r>
          </w:p>
        </w:tc>
      </w:tr>
      <w:tr w:rsidR="00CB1128" w14:paraId="6BA71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66B5276" w14:textId="77777777" w:rsidR="00CB1128" w:rsidRDefault="00C73236">
            <w:pPr>
              <w:pStyle w:val="TableText"/>
            </w:pPr>
            <w:r>
              <w:t>Flash-Schreiben</w:t>
            </w:r>
          </w:p>
        </w:tc>
        <w:tc>
          <w:tcPr>
            <w:tcW w:w="3300" w:type="dxa"/>
          </w:tcPr>
          <w:p w14:paraId="2E472680" w14:textId="77777777" w:rsidR="00CB1128" w:rsidRDefault="00C73236">
            <w:pPr>
              <w:pStyle w:val="TableText"/>
            </w:pPr>
            <w:r>
              <w:t xml:space="preserve">nur im Stillstand am </w:t>
            </w:r>
            <w:r>
              <w:t>Boden</w:t>
            </w:r>
          </w:p>
        </w:tc>
        <w:tc>
          <w:tcPr>
            <w:tcW w:w="3938" w:type="dxa"/>
          </w:tcPr>
          <w:p w14:paraId="7A9CC7BA" w14:textId="77777777" w:rsidR="00CB1128" w:rsidRDefault="00C73236">
            <w:pPr>
              <w:pStyle w:val="TableText"/>
            </w:pPr>
            <w:r>
              <w:t>kein Löschen im Flug (blockiert bis 0,5 s)</w:t>
            </w:r>
          </w:p>
        </w:tc>
      </w:tr>
    </w:tbl>
    <w:p w14:paraId="037D6995" w14:textId="77777777" w:rsidR="00CB1128" w:rsidRDefault="00CB1128">
      <w:pPr>
        <w:pStyle w:val="Spacer"/>
      </w:pPr>
    </w:p>
    <w:p w14:paraId="7D482BB4" w14:textId="77777777" w:rsidR="00CB1128" w:rsidRDefault="00C73236">
      <w:pPr>
        <w:pStyle w:val="berschrift1"/>
      </w:pPr>
      <w:bookmarkStart w:id="29" w:name="_Toc242137783"/>
      <w:r>
        <w:t>13 Einstellbare Parameter</w:t>
      </w:r>
      <w:bookmarkEnd w:id="29"/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3700"/>
        <w:gridCol w:w="1638"/>
      </w:tblGrid>
      <w:tr w:rsidR="00CB1128" w14:paraId="28169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2"/>
          </w:tcPr>
          <w:p w14:paraId="54C18988" w14:textId="77777777" w:rsidR="00CB1128" w:rsidRDefault="00C73236">
            <w:pPr>
              <w:pStyle w:val="TableText"/>
            </w:pPr>
            <w:r>
              <w:rPr>
                <w:b/>
              </w:rPr>
              <w:t>Parameter</w:t>
            </w:r>
          </w:p>
        </w:tc>
        <w:tc>
          <w:tcPr>
            <w:tcW w:w="1700" w:type="dxa"/>
            <w:shd w:val="clear" w:color="auto" w:fill="DCE6F2"/>
          </w:tcPr>
          <w:p w14:paraId="1FC60B0A" w14:textId="77777777" w:rsidR="00CB1128" w:rsidRDefault="00C73236">
            <w:pPr>
              <w:pStyle w:val="TableText"/>
            </w:pPr>
            <w:r>
              <w:rPr>
                <w:b/>
              </w:rPr>
              <w:t>Standard</w:t>
            </w:r>
          </w:p>
        </w:tc>
        <w:tc>
          <w:tcPr>
            <w:tcW w:w="3700" w:type="dxa"/>
            <w:shd w:val="clear" w:color="auto" w:fill="DCE6F2"/>
          </w:tcPr>
          <w:p w14:paraId="0BA22FF0" w14:textId="77777777" w:rsidR="00CB1128" w:rsidRDefault="00C73236">
            <w:pPr>
              <w:pStyle w:val="TableText"/>
            </w:pPr>
            <w:r>
              <w:rPr>
                <w:b/>
              </w:rPr>
              <w:t>Bedeutung</w:t>
            </w:r>
          </w:p>
        </w:tc>
        <w:tc>
          <w:tcPr>
            <w:tcW w:w="1638" w:type="dxa"/>
            <w:shd w:val="clear" w:color="auto" w:fill="DCE6F2"/>
          </w:tcPr>
          <w:p w14:paraId="6815D198" w14:textId="77777777" w:rsidR="00CB1128" w:rsidRDefault="00C73236">
            <w:pPr>
              <w:pStyle w:val="TableText"/>
            </w:pPr>
            <w:r>
              <w:rPr>
                <w:b/>
              </w:rPr>
              <w:t>Ort</w:t>
            </w:r>
          </w:p>
        </w:tc>
      </w:tr>
      <w:tr w:rsidR="00CB1128" w14:paraId="64EE5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04ED0045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gnss_timeout_s</w:t>
            </w:r>
          </w:p>
        </w:tc>
        <w:tc>
          <w:tcPr>
            <w:tcW w:w="1700" w:type="dxa"/>
          </w:tcPr>
          <w:p w14:paraId="133015DC" w14:textId="77777777" w:rsidR="00CB1128" w:rsidRDefault="00C73236">
            <w:pPr>
              <w:pStyle w:val="TableText"/>
            </w:pPr>
            <w:r>
              <w:t>1,5 s</w:t>
            </w:r>
          </w:p>
        </w:tc>
        <w:tc>
          <w:tcPr>
            <w:tcW w:w="3700" w:type="dxa"/>
          </w:tcPr>
          <w:p w14:paraId="36C354A4" w14:textId="77777777" w:rsidR="00CB1128" w:rsidRDefault="00C73236">
            <w:pPr>
              <w:pStyle w:val="TableText"/>
            </w:pPr>
            <w:r>
              <w:t>Zeit ohne gültige Lösung bis Coast</w:t>
            </w:r>
          </w:p>
        </w:tc>
        <w:tc>
          <w:tcPr>
            <w:tcW w:w="1638" w:type="dxa"/>
          </w:tcPr>
          <w:p w14:paraId="7E92E87F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6CE61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2689DFF9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gnss_coast_s</w:t>
            </w:r>
          </w:p>
        </w:tc>
        <w:tc>
          <w:tcPr>
            <w:tcW w:w="1700" w:type="dxa"/>
          </w:tcPr>
          <w:p w14:paraId="1262226F" w14:textId="77777777" w:rsidR="00CB1128" w:rsidRDefault="00C73236">
            <w:pPr>
              <w:pStyle w:val="TableText"/>
            </w:pPr>
            <w:r>
              <w:t>5 s</w:t>
            </w:r>
          </w:p>
        </w:tc>
        <w:tc>
          <w:tcPr>
            <w:tcW w:w="3700" w:type="dxa"/>
          </w:tcPr>
          <w:p w14:paraId="59CFC108" w14:textId="77777777" w:rsidR="00CB1128" w:rsidRDefault="00C73236">
            <w:pPr>
              <w:pStyle w:val="TableText"/>
            </w:pPr>
            <w:r>
              <w:t>reine Trägheitsnavigation vor den Pseudo-Messungen</w:t>
            </w:r>
          </w:p>
        </w:tc>
        <w:tc>
          <w:tcPr>
            <w:tcW w:w="1638" w:type="dxa"/>
          </w:tcPr>
          <w:p w14:paraId="122D3F67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0167D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511AE13D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lastRenderedPageBreak/>
              <w:t>gnss_reset_s</w:t>
            </w:r>
          </w:p>
        </w:tc>
        <w:tc>
          <w:tcPr>
            <w:tcW w:w="1700" w:type="dxa"/>
          </w:tcPr>
          <w:p w14:paraId="0F3FCF15" w14:textId="77777777" w:rsidR="00CB1128" w:rsidRDefault="00C73236">
            <w:pPr>
              <w:pStyle w:val="TableText"/>
            </w:pPr>
            <w:r>
              <w:t>30 s</w:t>
            </w:r>
          </w:p>
        </w:tc>
        <w:tc>
          <w:tcPr>
            <w:tcW w:w="3700" w:type="dxa"/>
          </w:tcPr>
          <w:p w14:paraId="1DF81E04" w14:textId="77777777" w:rsidR="00CB1128" w:rsidRDefault="00C73236">
            <w:pPr>
              <w:pStyle w:val="TableText"/>
            </w:pPr>
            <w:r>
              <w:t>Ausfalldauer, ab der bei Wiederkehr neu initialisiert wird</w:t>
            </w:r>
          </w:p>
        </w:tc>
        <w:tc>
          <w:tcPr>
            <w:tcW w:w="1638" w:type="dxa"/>
          </w:tcPr>
          <w:p w14:paraId="52A43A92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6E606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07FA7098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mag_sigma_deg</w:t>
            </w:r>
          </w:p>
        </w:tc>
        <w:tc>
          <w:tcPr>
            <w:tcW w:w="1700" w:type="dxa"/>
          </w:tcPr>
          <w:p w14:paraId="2DBE1EEF" w14:textId="77777777" w:rsidR="00CB1128" w:rsidRDefault="00C73236">
            <w:pPr>
              <w:pStyle w:val="TableText"/>
            </w:pPr>
            <w:r>
              <w:t>5°</w:t>
            </w:r>
          </w:p>
        </w:tc>
        <w:tc>
          <w:tcPr>
            <w:tcW w:w="3700" w:type="dxa"/>
          </w:tcPr>
          <w:p w14:paraId="71B58024" w14:textId="77777777" w:rsidR="00CB1128" w:rsidRDefault="00C73236">
            <w:pPr>
              <w:pStyle w:val="TableText"/>
            </w:pPr>
            <w:r>
              <w:t>Messrauschen der Kursmessung</w:t>
            </w:r>
          </w:p>
        </w:tc>
        <w:tc>
          <w:tcPr>
            <w:tcW w:w="1638" w:type="dxa"/>
          </w:tcPr>
          <w:p w14:paraId="5B01C7F2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01AC3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04A23A26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mag_rate_hz</w:t>
            </w:r>
          </w:p>
        </w:tc>
        <w:tc>
          <w:tcPr>
            <w:tcW w:w="1700" w:type="dxa"/>
          </w:tcPr>
          <w:p w14:paraId="5E9D8391" w14:textId="77777777" w:rsidR="00CB1128" w:rsidRDefault="00C73236">
            <w:pPr>
              <w:pStyle w:val="TableText"/>
            </w:pPr>
            <w:r>
              <w:t>10 Hz</w:t>
            </w:r>
          </w:p>
        </w:tc>
        <w:tc>
          <w:tcPr>
            <w:tcW w:w="3700" w:type="dxa"/>
          </w:tcPr>
          <w:p w14:paraId="5BCD419E" w14:textId="77777777" w:rsidR="00CB1128" w:rsidRDefault="00C73236">
            <w:pPr>
              <w:pStyle w:val="TableText"/>
            </w:pPr>
            <w:r>
              <w:t>Rate der Kursupdates</w:t>
            </w:r>
          </w:p>
        </w:tc>
        <w:tc>
          <w:tcPr>
            <w:tcW w:w="1638" w:type="dxa"/>
          </w:tcPr>
          <w:p w14:paraId="6C5B3279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55B3B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45EAA0FF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alpha0_deg</w:t>
            </w:r>
          </w:p>
        </w:tc>
        <w:tc>
          <w:tcPr>
            <w:tcW w:w="1700" w:type="dxa"/>
          </w:tcPr>
          <w:p w14:paraId="552F1F52" w14:textId="77777777" w:rsidR="00CB1128" w:rsidRDefault="00C73236">
            <w:pPr>
              <w:pStyle w:val="TableText"/>
            </w:pPr>
            <w:r>
              <w:t>2°</w:t>
            </w:r>
          </w:p>
        </w:tc>
        <w:tc>
          <w:tcPr>
            <w:tcW w:w="3700" w:type="dxa"/>
          </w:tcPr>
          <w:p w14:paraId="0BD15E9D" w14:textId="77777777" w:rsidR="00CB1128" w:rsidRDefault="00C73236">
            <w:pPr>
              <w:pStyle w:val="TableText"/>
            </w:pPr>
            <w:r>
              <w:t>Anstellwinkel bis zur Schätzung</w:t>
            </w:r>
          </w:p>
        </w:tc>
        <w:tc>
          <w:tcPr>
            <w:tcW w:w="1638" w:type="dxa"/>
          </w:tcPr>
          <w:p w14:paraId="7A276DFF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148D6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6B3F7F32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dec0_sigma_deg</w:t>
            </w:r>
          </w:p>
        </w:tc>
        <w:tc>
          <w:tcPr>
            <w:tcW w:w="1700" w:type="dxa"/>
          </w:tcPr>
          <w:p w14:paraId="7DFF9A65" w14:textId="77777777" w:rsidR="00CB1128" w:rsidRDefault="00C73236">
            <w:pPr>
              <w:pStyle w:val="TableText"/>
            </w:pPr>
            <w:r>
              <w:t>20°</w:t>
            </w:r>
          </w:p>
        </w:tc>
        <w:tc>
          <w:tcPr>
            <w:tcW w:w="3700" w:type="dxa"/>
          </w:tcPr>
          <w:p w14:paraId="51D310FF" w14:textId="77777777" w:rsidR="00CB1128" w:rsidRDefault="00C73236">
            <w:pPr>
              <w:pStyle w:val="TableText"/>
            </w:pPr>
            <w:r>
              <w:t>Unsicherheit der Missweisung ohne EFIS/Flash</w:t>
            </w:r>
          </w:p>
        </w:tc>
        <w:tc>
          <w:tcPr>
            <w:tcW w:w="1638" w:type="dxa"/>
          </w:tcPr>
          <w:p w14:paraId="293FEDAA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ahrs_config_t</w:t>
            </w:r>
          </w:p>
        </w:tc>
      </w:tr>
      <w:tr w:rsidR="00CB1128" w14:paraId="0F192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0F24AB6C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CAN_NODE_ID</w:t>
            </w:r>
          </w:p>
        </w:tc>
        <w:tc>
          <w:tcPr>
            <w:tcW w:w="1700" w:type="dxa"/>
          </w:tcPr>
          <w:p w14:paraId="0CD111AC" w14:textId="77777777" w:rsidR="00CB1128" w:rsidRDefault="00C73236">
            <w:pPr>
              <w:pStyle w:val="TableText"/>
            </w:pPr>
            <w:r>
              <w:t>7</w:t>
            </w:r>
          </w:p>
        </w:tc>
        <w:tc>
          <w:tcPr>
            <w:tcW w:w="3700" w:type="dxa"/>
          </w:tcPr>
          <w:p w14:paraId="4B9FB93E" w14:textId="77777777" w:rsidR="00CB1128" w:rsidRDefault="00C73236">
            <w:pPr>
              <w:pStyle w:val="TableText"/>
            </w:pPr>
            <w:r>
              <w:t>eigene CANaerospace-Node-ID</w:t>
            </w:r>
          </w:p>
        </w:tc>
        <w:tc>
          <w:tcPr>
            <w:tcW w:w="1638" w:type="dxa"/>
          </w:tcPr>
          <w:p w14:paraId="49925D7C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board.h</w:t>
            </w:r>
          </w:p>
        </w:tc>
      </w:tr>
      <w:tr w:rsidR="00CB1128" w14:paraId="3E7F9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543A1FE1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EFIS_NODE_ID</w:t>
            </w:r>
          </w:p>
        </w:tc>
        <w:tc>
          <w:tcPr>
            <w:tcW w:w="1700" w:type="dxa"/>
          </w:tcPr>
          <w:p w14:paraId="54E5DD91" w14:textId="77777777" w:rsidR="00CB1128" w:rsidRDefault="00C73236">
            <w:pPr>
              <w:pStyle w:val="TableText"/>
            </w:pPr>
            <w:r>
              <w:t>1</w:t>
            </w:r>
          </w:p>
        </w:tc>
        <w:tc>
          <w:tcPr>
            <w:tcW w:w="3700" w:type="dxa"/>
          </w:tcPr>
          <w:p w14:paraId="1171F3EC" w14:textId="77777777" w:rsidR="00CB1128" w:rsidRDefault="00C73236">
            <w:pPr>
              <w:pStyle w:val="TableText"/>
            </w:pPr>
            <w:r>
              <w:t>Absender der Missweisung (1121)</w:t>
            </w:r>
          </w:p>
        </w:tc>
        <w:tc>
          <w:tcPr>
            <w:tcW w:w="1638" w:type="dxa"/>
          </w:tcPr>
          <w:p w14:paraId="5BA75BF5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board.h</w:t>
            </w:r>
          </w:p>
        </w:tc>
      </w:tr>
      <w:tr w:rsidR="00CB1128" w14:paraId="7CF20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40635BCE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GNSS_RATE_HZ</w:t>
            </w:r>
          </w:p>
        </w:tc>
        <w:tc>
          <w:tcPr>
            <w:tcW w:w="1700" w:type="dxa"/>
          </w:tcPr>
          <w:p w14:paraId="3EC5CECB" w14:textId="77777777" w:rsidR="00CB1128" w:rsidRDefault="00C73236">
            <w:pPr>
              <w:pStyle w:val="TableText"/>
            </w:pPr>
            <w:r>
              <w:t>10</w:t>
            </w:r>
          </w:p>
        </w:tc>
        <w:tc>
          <w:tcPr>
            <w:tcW w:w="3700" w:type="dxa"/>
          </w:tcPr>
          <w:p w14:paraId="459B1D3C" w14:textId="77777777" w:rsidR="00CB1128" w:rsidRDefault="00C73236">
            <w:pPr>
              <w:pStyle w:val="TableText"/>
            </w:pPr>
            <w:r>
              <w:t>Navigationsrate des Empfängers</w:t>
            </w:r>
          </w:p>
        </w:tc>
        <w:tc>
          <w:tcPr>
            <w:tcW w:w="1638" w:type="dxa"/>
          </w:tcPr>
          <w:p w14:paraId="6ABD5851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board.h</w:t>
            </w:r>
          </w:p>
        </w:tc>
      </w:tr>
      <w:tr w:rsidR="00CB1128" w14:paraId="2664A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</w:tcPr>
          <w:p w14:paraId="6CF2D9FD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IMU_MOUNT</w:t>
            </w:r>
            <w:r>
              <w:t xml:space="preserve">, </w:t>
            </w:r>
            <w:r>
              <w:rPr>
                <w:rFonts w:ascii="Consolas" w:hAnsi="Consolas" w:cs="Consolas"/>
                <w:sz w:val="19"/>
              </w:rPr>
              <w:t>MAG_MOUNT</w:t>
            </w:r>
          </w:p>
        </w:tc>
        <w:tc>
          <w:tcPr>
            <w:tcW w:w="1700" w:type="dxa"/>
          </w:tcPr>
          <w:p w14:paraId="3BA1B06D" w14:textId="77777777" w:rsidR="00CB1128" w:rsidRDefault="00C73236">
            <w:pPr>
              <w:pStyle w:val="TableText"/>
            </w:pPr>
            <w:r>
              <w:t>Platine flach, x nach vorn</w:t>
            </w:r>
          </w:p>
        </w:tc>
        <w:tc>
          <w:tcPr>
            <w:tcW w:w="3700" w:type="dxa"/>
          </w:tcPr>
          <w:p w14:paraId="44FA26A1" w14:textId="77777777" w:rsidR="00CB1128" w:rsidRDefault="00C73236">
            <w:pPr>
              <w:pStyle w:val="TableText"/>
            </w:pPr>
            <w:r>
              <w:t>Achszuordnung in 90°-Schritten</w:t>
            </w:r>
          </w:p>
        </w:tc>
        <w:tc>
          <w:tcPr>
            <w:tcW w:w="1638" w:type="dxa"/>
          </w:tcPr>
          <w:p w14:paraId="4BA8D0F2" w14:textId="77777777" w:rsidR="00CB1128" w:rsidRDefault="00C73236">
            <w:pPr>
              <w:pStyle w:val="TableText"/>
            </w:pPr>
            <w:r>
              <w:rPr>
                <w:rFonts w:ascii="Consolas" w:hAnsi="Consolas" w:cs="Consolas"/>
                <w:sz w:val="19"/>
              </w:rPr>
              <w:t>board.h</w:t>
            </w:r>
          </w:p>
        </w:tc>
      </w:tr>
    </w:tbl>
    <w:p w14:paraId="7D8D6C40" w14:textId="77777777" w:rsidR="00CB1128" w:rsidRDefault="00CB1128">
      <w:pPr>
        <w:pStyle w:val="Spacer"/>
      </w:pPr>
    </w:p>
    <w:p w14:paraId="357ECC8F" w14:textId="77777777" w:rsidR="00CB1128" w:rsidRDefault="00C73236">
      <w:pPr>
        <w:pStyle w:val="berschrift1"/>
      </w:pPr>
      <w:bookmarkStart w:id="30" w:name="_Toc242137784"/>
      <w:r>
        <w:t>14 Verifikation (Simulation)</w:t>
      </w:r>
      <w:bookmarkEnd w:id="30"/>
    </w:p>
    <w:p w14:paraId="5C7A66C9" w14:textId="77777777" w:rsidR="00CB1128" w:rsidRDefault="00C73236">
      <w:r>
        <w:t>Die Host-Tests simulieren 600 s Flug: Startlauf, Steigflug, Kurven mit 20–30° Querneigung, Wind 8 m/s; Sensoren mit Bias, Rauschen, Hart-/Weicheisen; GNSS 10 Hz. Ergebnisse (CI-Lauf):</w:t>
      </w:r>
    </w:p>
    <w:tbl>
      <w:tblPr>
        <w:tblStyle w:val="Tabellenraster"/>
        <w:tblW w:w="9638" w:type="dxa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2300"/>
        <w:gridCol w:w="1500"/>
        <w:gridCol w:w="2138"/>
      </w:tblGrid>
      <w:tr w:rsidR="00CB1128" w14:paraId="49392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shd w:val="clear" w:color="auto" w:fill="DCE6F2"/>
          </w:tcPr>
          <w:p w14:paraId="5EC608E1" w14:textId="77777777" w:rsidR="00CB1128" w:rsidRDefault="00C73236">
            <w:pPr>
              <w:pStyle w:val="TableText"/>
            </w:pPr>
            <w:r>
              <w:rPr>
                <w:b/>
              </w:rPr>
              <w:t>Szenario</w:t>
            </w:r>
          </w:p>
        </w:tc>
        <w:tc>
          <w:tcPr>
            <w:tcW w:w="2300" w:type="dxa"/>
            <w:shd w:val="clear" w:color="auto" w:fill="DCE6F2"/>
          </w:tcPr>
          <w:p w14:paraId="6E4F9419" w14:textId="77777777" w:rsidR="00CB1128" w:rsidRDefault="00C73236">
            <w:pPr>
              <w:pStyle w:val="TableText"/>
            </w:pPr>
            <w:r>
              <w:rPr>
                <w:b/>
              </w:rPr>
              <w:t>Lagefehler max (RMS)</w:t>
            </w:r>
          </w:p>
        </w:tc>
        <w:tc>
          <w:tcPr>
            <w:tcW w:w="1500" w:type="dxa"/>
            <w:shd w:val="clear" w:color="auto" w:fill="DCE6F2"/>
          </w:tcPr>
          <w:p w14:paraId="7DF186A7" w14:textId="77777777" w:rsidR="00CB1128" w:rsidRDefault="00C73236">
            <w:pPr>
              <w:pStyle w:val="TableText"/>
            </w:pPr>
            <w:r>
              <w:rPr>
                <w:b/>
              </w:rPr>
              <w:t>Kursfehler max</w:t>
            </w:r>
          </w:p>
        </w:tc>
        <w:tc>
          <w:tcPr>
            <w:tcW w:w="2138" w:type="dxa"/>
            <w:shd w:val="clear" w:color="auto" w:fill="DCE6F2"/>
          </w:tcPr>
          <w:p w14:paraId="35C7B35F" w14:textId="77777777" w:rsidR="00CB1128" w:rsidRDefault="00C73236">
            <w:pPr>
              <w:pStyle w:val="TableText"/>
            </w:pPr>
            <w:r>
              <w:rPr>
                <w:b/>
              </w:rPr>
              <w:t>Missweisung</w:t>
            </w:r>
          </w:p>
        </w:tc>
      </w:tr>
      <w:tr w:rsidR="00CB1128" w14:paraId="05EB2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</w:tcPr>
          <w:p w14:paraId="300DCD06" w14:textId="77777777" w:rsidR="00CB1128" w:rsidRDefault="00C73236">
            <w:pPr>
              <w:pStyle w:val="TableText"/>
            </w:pPr>
            <w:r>
              <w:t>GNSS mit 120 s Ausfall im Kurvenflug, Missweisung vom EFIS</w:t>
            </w:r>
          </w:p>
        </w:tc>
        <w:tc>
          <w:tcPr>
            <w:tcW w:w="2300" w:type="dxa"/>
          </w:tcPr>
          <w:p w14:paraId="1C7F21CB" w14:textId="77777777" w:rsidR="00CB1128" w:rsidRDefault="00C73236">
            <w:pPr>
              <w:pStyle w:val="TableText"/>
            </w:pPr>
            <w:r>
              <w:t>1,5° (0,3°), im Ausfall 0,8°</w:t>
            </w:r>
          </w:p>
        </w:tc>
        <w:tc>
          <w:tcPr>
            <w:tcW w:w="1500" w:type="dxa"/>
          </w:tcPr>
          <w:p w14:paraId="54402E94" w14:textId="77777777" w:rsidR="00CB1128" w:rsidRDefault="00C73236">
            <w:pPr>
              <w:pStyle w:val="TableText"/>
            </w:pPr>
            <w:r>
              <w:t>1,5°</w:t>
            </w:r>
          </w:p>
        </w:tc>
        <w:tc>
          <w:tcPr>
            <w:tcW w:w="2138" w:type="dxa"/>
          </w:tcPr>
          <w:p w14:paraId="3D47C8B2" w14:textId="77777777" w:rsidR="00CB1128" w:rsidRDefault="00C73236">
            <w:pPr>
              <w:pStyle w:val="TableText"/>
            </w:pPr>
            <w:r>
              <w:t>0,2° (= Modellfehler)</w:t>
            </w:r>
          </w:p>
        </w:tc>
      </w:tr>
      <w:tr w:rsidR="00CB1128" w14:paraId="1F689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</w:tcPr>
          <w:p w14:paraId="287E1265" w14:textId="77777777" w:rsidR="00CB1128" w:rsidRDefault="00C73236">
            <w:pPr>
              <w:pStyle w:val="TableText"/>
            </w:pPr>
            <w:r>
              <w:t>GNSS, ohne EFIS-Missweisung</w:t>
            </w:r>
          </w:p>
        </w:tc>
        <w:tc>
          <w:tcPr>
            <w:tcW w:w="2300" w:type="dxa"/>
          </w:tcPr>
          <w:p w14:paraId="079465A4" w14:textId="77777777" w:rsidR="00CB1128" w:rsidRDefault="00C73236">
            <w:pPr>
              <w:pStyle w:val="TableText"/>
            </w:pPr>
            <w:r>
              <w:t>1,5° (0,25°)</w:t>
            </w:r>
          </w:p>
        </w:tc>
        <w:tc>
          <w:tcPr>
            <w:tcW w:w="1500" w:type="dxa"/>
          </w:tcPr>
          <w:p w14:paraId="630BF9DA" w14:textId="77777777" w:rsidR="00CB1128" w:rsidRDefault="00C73236">
            <w:pPr>
              <w:pStyle w:val="TableText"/>
            </w:pPr>
            <w:r>
              <w:t>1,0°</w:t>
            </w:r>
          </w:p>
        </w:tc>
        <w:tc>
          <w:tcPr>
            <w:tcW w:w="2138" w:type="dxa"/>
          </w:tcPr>
          <w:p w14:paraId="5D7CFFA7" w14:textId="77777777" w:rsidR="00CB1128" w:rsidRDefault="00C73236">
            <w:pPr>
              <w:pStyle w:val="TableText"/>
            </w:pPr>
            <w:r>
              <w:t>0,06° (in Kurven gelernt)</w:t>
            </w:r>
          </w:p>
        </w:tc>
      </w:tr>
      <w:tr w:rsidR="00CB1128" w14:paraId="79F00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</w:tcPr>
          <w:p w14:paraId="09E588BE" w14:textId="77777777" w:rsidR="00CB1128" w:rsidRDefault="00C73236">
            <w:pPr>
              <w:pStyle w:val="TableText"/>
            </w:pPr>
            <w:r>
              <w:t>nie GNSS, mit Fahrtmesser</w:t>
            </w:r>
          </w:p>
        </w:tc>
        <w:tc>
          <w:tcPr>
            <w:tcW w:w="2300" w:type="dxa"/>
          </w:tcPr>
          <w:p w14:paraId="45BBA4FC" w14:textId="77777777" w:rsidR="00CB1128" w:rsidRDefault="00C73236">
            <w:pPr>
              <w:pStyle w:val="TableText"/>
            </w:pPr>
            <w:r>
              <w:t>3,5°</w:t>
            </w:r>
          </w:p>
        </w:tc>
        <w:tc>
          <w:tcPr>
            <w:tcW w:w="1500" w:type="dxa"/>
          </w:tcPr>
          <w:p w14:paraId="4AB527B8" w14:textId="77777777" w:rsidR="00CB1128" w:rsidRDefault="00C73236">
            <w:pPr>
              <w:pStyle w:val="TableText"/>
            </w:pPr>
            <w:r>
              <w:t>7,1°</w:t>
            </w:r>
          </w:p>
        </w:tc>
        <w:tc>
          <w:tcPr>
            <w:tcW w:w="2138" w:type="dxa"/>
          </w:tcPr>
          <w:p w14:paraId="22C1A552" w14:textId="77777777" w:rsidR="00CB1128" w:rsidRDefault="00C73236">
            <w:pPr>
              <w:pStyle w:val="TableText"/>
            </w:pPr>
            <w:r>
              <w:t>–</w:t>
            </w:r>
          </w:p>
        </w:tc>
      </w:tr>
      <w:tr w:rsidR="00CB1128" w14:paraId="21F0F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</w:tcPr>
          <w:p w14:paraId="09712061" w14:textId="77777777" w:rsidR="00CB1128" w:rsidRDefault="00C73236">
            <w:pPr>
              <w:pStyle w:val="TableText"/>
            </w:pPr>
            <w:r>
              <w:t>nie GNSS, ohne Fahrtmesser (Notbetrieb)</w:t>
            </w:r>
          </w:p>
        </w:tc>
        <w:tc>
          <w:tcPr>
            <w:tcW w:w="2300" w:type="dxa"/>
          </w:tcPr>
          <w:p w14:paraId="53F3EEFF" w14:textId="77777777" w:rsidR="00CB1128" w:rsidRDefault="00C73236">
            <w:pPr>
              <w:pStyle w:val="TableText"/>
            </w:pPr>
            <w:r>
              <w:t>6,9°</w:t>
            </w:r>
          </w:p>
        </w:tc>
        <w:tc>
          <w:tcPr>
            <w:tcW w:w="1500" w:type="dxa"/>
          </w:tcPr>
          <w:p w14:paraId="50248A99" w14:textId="77777777" w:rsidR="00CB1128" w:rsidRDefault="00C73236">
            <w:pPr>
              <w:pStyle w:val="TableText"/>
            </w:pPr>
            <w:r>
              <w:t>17°</w:t>
            </w:r>
          </w:p>
        </w:tc>
        <w:tc>
          <w:tcPr>
            <w:tcW w:w="2138" w:type="dxa"/>
          </w:tcPr>
          <w:p w14:paraId="24E5E0E2" w14:textId="77777777" w:rsidR="00CB1128" w:rsidRDefault="00C73236">
            <w:pPr>
              <w:pStyle w:val="TableText"/>
            </w:pPr>
            <w:r>
              <w:t>–</w:t>
            </w:r>
          </w:p>
        </w:tc>
      </w:tr>
    </w:tbl>
    <w:p w14:paraId="33E66723" w14:textId="77777777" w:rsidR="00CB1128" w:rsidRDefault="00CB1128">
      <w:pPr>
        <w:pStyle w:val="Spacer"/>
      </w:pPr>
    </w:p>
    <w:p w14:paraId="290F7399" w14:textId="77777777" w:rsidR="00CB1128" w:rsidRDefault="00C73236">
      <w:r>
        <w:t>Weitere Tests: Ellipsoid-Fit (Offset auf 0,02 µT, Feldbetrag auf 0,3 % konstant), lagegestützte Nachführung (Rest-Offset auf 0,15 µT), Einbaukalibrierung (2°/−3° Neigung, 5° Verdrehung), UBX-Parser, MS56</w:t>
      </w:r>
      <w:r>
        <w:t>11 nach Datenblattbeispiel, CANaerospace-Kodierung. Alle Tests laufen mit AddressSanitizer und UBSan.</w:t>
      </w:r>
    </w:p>
    <w:p w14:paraId="50D26BCE" w14:textId="77777777" w:rsidR="00CB1128" w:rsidRDefault="00C73236">
      <w:pPr>
        <w:pStyle w:val="berschrift1"/>
      </w:pPr>
      <w:bookmarkStart w:id="31" w:name="_Toc242137785"/>
      <w:r>
        <w:t>15 Grenzen und offene Punkte</w:t>
      </w:r>
      <w:bookmarkEnd w:id="31"/>
    </w:p>
    <w:p w14:paraId="337E92A8" w14:textId="77777777" w:rsidR="00CB1128" w:rsidRDefault="00C73236">
      <w:pPr>
        <w:pStyle w:val="Aufzhlungszeichen"/>
      </w:pPr>
      <w:r>
        <w:t>Auf echter Hardware noch nicht erprobt; die Rauschparameter sind Schätzwerte und sollten mit Messdaten abgestimmt werden.</w:t>
      </w:r>
    </w:p>
    <w:p w14:paraId="19CD0230" w14:textId="77777777" w:rsidR="00CB1128" w:rsidRDefault="00C73236">
      <w:pPr>
        <w:pStyle w:val="Aufzhlungszeichen"/>
      </w:pPr>
      <w:r>
        <w:t>Vib</w:t>
      </w:r>
      <w:r>
        <w:t>rationsfilter des LSM6DSOX sind noch nicht eingestellt (Aliasing bei Motorvibration möglich).</w:t>
      </w:r>
    </w:p>
    <w:p w14:paraId="68D9A607" w14:textId="77777777" w:rsidR="00CB1128" w:rsidRDefault="00C73236">
      <w:pPr>
        <w:pStyle w:val="Aufzhlungszeichen"/>
      </w:pPr>
      <w:r>
        <w:t>Ohne GNSS und ohne Fahrtmesser ist der Kurvenflug nur eingeschränkt beherrscht (Notbetrieb).</w:t>
      </w:r>
    </w:p>
    <w:p w14:paraId="00C35C66" w14:textId="77777777" w:rsidR="00CB1128" w:rsidRDefault="00C73236">
      <w:pPr>
        <w:pStyle w:val="Aufzhlungszeichen"/>
      </w:pPr>
      <w:r>
        <w:t>Flache Erde, keine Erddrehung, keine Hebelarm-Korrektur der GNSS-Ante</w:t>
      </w:r>
      <w:r>
        <w:t>nne – für MEMS-Genauigkeit ausreichend.</w:t>
      </w:r>
    </w:p>
    <w:p w14:paraId="61BC6036" w14:textId="77777777" w:rsidR="00CB1128" w:rsidRDefault="00C73236">
      <w:pPr>
        <w:pStyle w:val="Aufzhlungszeichen"/>
      </w:pPr>
      <w:r>
        <w:t>Der volle Ellipsoid-Fit braucht Bewegung in allen Achsen (Drehen am Boden); im Flug wird nur der Hart-Eisen-Offset nachgeführt.</w:t>
      </w:r>
    </w:p>
    <w:sectPr w:rsidR="00CB1128">
      <w:footerReference w:type="default" r:id="rId13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192D2" w14:textId="77777777" w:rsidR="00000000" w:rsidRDefault="00C73236">
      <w:pPr>
        <w:spacing w:after="0" w:line="240" w:lineRule="auto"/>
      </w:pPr>
      <w:r>
        <w:separator/>
      </w:r>
    </w:p>
  </w:endnote>
  <w:endnote w:type="continuationSeparator" w:id="0">
    <w:p w14:paraId="672FC910" w14:textId="77777777" w:rsidR="00000000" w:rsidRDefault="00C73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1CA95" w14:textId="77777777" w:rsidR="00CB1128" w:rsidRDefault="00C73236">
    <w:pPr>
      <w:jc w:val="center"/>
    </w:pPr>
    <w:r>
      <w:rPr>
        <w:color w:val="808080"/>
        <w:sz w:val="16"/>
      </w:rPr>
      <w:t xml:space="preserve">AHRS – Algorithmusbeschreibung · Seite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3E970" w14:textId="77777777" w:rsidR="00000000" w:rsidRDefault="00C73236">
      <w:pPr>
        <w:spacing w:after="0" w:line="240" w:lineRule="auto"/>
      </w:pPr>
      <w:r>
        <w:separator/>
      </w:r>
    </w:p>
  </w:footnote>
  <w:footnote w:type="continuationSeparator" w:id="0">
    <w:p w14:paraId="0C3E8BF7" w14:textId="77777777" w:rsidR="00000000" w:rsidRDefault="00C73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60E9"/>
    <w:multiLevelType w:val="singleLevel"/>
    <w:tmpl w:val="36D84E38"/>
    <w:lvl w:ilvl="0">
      <w:start w:val="1"/>
      <w:numFmt w:val="bullet"/>
      <w:pStyle w:val="Aufzhlungszeichen"/>
      <w:lvlText w:val="•"/>
      <w:lvlJc w:val="left"/>
      <w:pPr>
        <w:ind w:left="360" w:hanging="2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128"/>
    <w:rsid w:val="00C73236"/>
    <w:rsid w:val="00CB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431F9"/>
  <w15:docId w15:val="{F0335364-3041-45AD-8379-078A2795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de-AT" w:eastAsia="de-AT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keepNext/>
      <w:pBdr>
        <w:bottom w:val="single" w:sz="6" w:space="2" w:color="1F3864"/>
      </w:pBdr>
      <w:spacing w:before="360" w:after="120"/>
      <w:outlineLvl w:val="0"/>
    </w:pPr>
    <w:rPr>
      <w:b/>
      <w:color w:val="1F3864"/>
      <w:sz w:val="30"/>
    </w:rPr>
  </w:style>
  <w:style w:type="paragraph" w:styleId="berschrift2">
    <w:name w:val="heading 2"/>
    <w:basedOn w:val="Standard"/>
    <w:uiPriority w:val="9"/>
    <w:unhideWhenUsed/>
    <w:qFormat/>
    <w:pPr>
      <w:keepNext/>
      <w:spacing w:before="240" w:after="80"/>
      <w:outlineLvl w:val="1"/>
    </w:pPr>
    <w:rPr>
      <w:b/>
      <w:color w:val="2E5395"/>
      <w:sz w:val="25"/>
    </w:rPr>
  </w:style>
  <w:style w:type="paragraph" w:styleId="berschrift3">
    <w:name w:val="heading 3"/>
    <w:basedOn w:val="Standard"/>
    <w:uiPriority w:val="9"/>
    <w:semiHidden/>
    <w:unhideWhenUsed/>
    <w:qFormat/>
    <w:pPr>
      <w:keepNext/>
      <w:spacing w:before="160" w:after="60"/>
      <w:outlineLvl w:val="2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uiPriority w:val="10"/>
    <w:qFormat/>
    <w:pPr>
      <w:spacing w:before="1800" w:after="200"/>
    </w:pPr>
    <w:rPr>
      <w:b/>
      <w:color w:val="1F3864"/>
      <w:sz w:val="48"/>
    </w:rPr>
  </w:style>
  <w:style w:type="paragraph" w:styleId="Untertitel">
    <w:name w:val="Subtitle"/>
    <w:basedOn w:val="Standard"/>
    <w:uiPriority w:val="11"/>
    <w:qFormat/>
    <w:pPr>
      <w:spacing w:after="80"/>
    </w:pPr>
    <w:rPr>
      <w:color w:val="404040"/>
      <w:sz w:val="24"/>
    </w:rPr>
  </w:style>
  <w:style w:type="paragraph" w:customStyle="1" w:styleId="Equation">
    <w:name w:val="Equation"/>
    <w:basedOn w:val="Standard"/>
    <w:qFormat/>
    <w:pPr>
      <w:spacing w:before="60"/>
      <w:jc w:val="center"/>
    </w:pPr>
    <w:rPr>
      <w:sz w:val="22"/>
    </w:rPr>
  </w:style>
  <w:style w:type="paragraph" w:customStyle="1" w:styleId="Note">
    <w:name w:val="Note"/>
    <w:basedOn w:val="Standard"/>
    <w:qFormat/>
    <w:pPr>
      <w:pBdr>
        <w:left w:val="single" w:sz="18" w:space="6" w:color="C9A227"/>
      </w:pBdr>
      <w:shd w:val="clear" w:color="auto" w:fill="FBF6E6"/>
      <w:ind w:left="200"/>
    </w:pPr>
    <w:rPr>
      <w:sz w:val="20"/>
    </w:rPr>
  </w:style>
  <w:style w:type="paragraph" w:customStyle="1" w:styleId="Figure">
    <w:name w:val="Figure"/>
    <w:basedOn w:val="Standard"/>
    <w:qFormat/>
    <w:pPr>
      <w:keepNext/>
      <w:spacing w:before="120" w:after="40"/>
      <w:jc w:val="center"/>
    </w:pPr>
  </w:style>
  <w:style w:type="paragraph" w:styleId="Beschriftung">
    <w:name w:val="caption"/>
    <w:basedOn w:val="Standard"/>
    <w:qFormat/>
    <w:pPr>
      <w:spacing w:after="200"/>
      <w:jc w:val="center"/>
    </w:pPr>
    <w:rPr>
      <w:i/>
      <w:color w:val="595959"/>
      <w:sz w:val="18"/>
    </w:rPr>
  </w:style>
  <w:style w:type="paragraph" w:customStyle="1" w:styleId="TableText">
    <w:name w:val="Table Text"/>
    <w:basedOn w:val="Standard"/>
    <w:qFormat/>
    <w:pPr>
      <w:spacing w:before="20" w:after="20" w:line="240" w:lineRule="auto"/>
    </w:pPr>
    <w:rPr>
      <w:sz w:val="18"/>
    </w:rPr>
  </w:style>
  <w:style w:type="paragraph" w:customStyle="1" w:styleId="Spacer">
    <w:name w:val="Spacer"/>
    <w:basedOn w:val="Standard"/>
    <w:qFormat/>
    <w:pPr>
      <w:spacing w:after="60"/>
    </w:pPr>
    <w:rPr>
      <w:sz w:val="8"/>
    </w:rPr>
  </w:style>
  <w:style w:type="paragraph" w:styleId="Aufzhlungszeichen">
    <w:name w:val="List Bullet"/>
    <w:basedOn w:val="Standard"/>
    <w:qFormat/>
    <w:pPr>
      <w:numPr>
        <w:numId w:val="1"/>
      </w:numPr>
      <w:spacing w:after="60"/>
    </w:pPr>
  </w:style>
  <w:style w:type="paragraph" w:styleId="Inhaltsverzeichnisberschrift">
    <w:name w:val="TOC Heading"/>
    <w:basedOn w:val="Standard"/>
    <w:qFormat/>
    <w:pPr>
      <w:spacing w:before="240" w:after="120"/>
    </w:pPr>
    <w:rPr>
      <w:b/>
      <w:color w:val="1F3864"/>
      <w:sz w:val="28"/>
    </w:rPr>
  </w:style>
  <w:style w:type="paragraph" w:styleId="Verzeichnis1">
    <w:name w:val="toc 1"/>
    <w:basedOn w:val="Standard"/>
    <w:uiPriority w:val="39"/>
    <w:qFormat/>
    <w:pPr>
      <w:tabs>
        <w:tab w:val="right" w:leader="dot" w:pos="9628"/>
      </w:tabs>
      <w:spacing w:before="60" w:after="20"/>
    </w:pPr>
    <w:rPr>
      <w:b/>
    </w:rPr>
  </w:style>
  <w:style w:type="paragraph" w:styleId="Verzeichnis2">
    <w:name w:val="toc 2"/>
    <w:basedOn w:val="Standard"/>
    <w:uiPriority w:val="39"/>
    <w:qFormat/>
    <w:pPr>
      <w:tabs>
        <w:tab w:val="right" w:leader="dot" w:pos="9628"/>
      </w:tabs>
      <w:spacing w:after="20"/>
      <w:ind w:left="220"/>
    </w:pPr>
  </w:style>
  <w:style w:type="table" w:styleId="Tabellenraster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Absatz-Standardschriftart"/>
    <w:uiPriority w:val="99"/>
    <w:unhideWhenUsed/>
    <w:rsid w:val="00C732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3133</Words>
  <Characters>19740</Characters>
  <Application>Microsoft Office Word</Application>
  <DocSecurity>0</DocSecurity>
  <Lines>164</Lines>
  <Paragraphs>45</Paragraphs>
  <ScaleCrop>false</ScaleCrop>
  <Company/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AHRS – Algorithmusbeschreibung</dc:title>
  <dc:creator>dansparker/ahrs</dc:creator>
  <cp:lastModifiedBy>Daniel</cp:lastModifiedBy>
  <cp:revision>2</cp:revision>
  <dcterms:created xsi:type="dcterms:W3CDTF">2026-10-04T00:00:00Z</dcterms:created>
  <dcterms:modified xsi:type="dcterms:W3CDTF">2026-10-05T22:08:00Z</dcterms:modified>
</cp:coreProperties>
</file>