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68E4" w:rsidRPr="00B368E4" w:rsidRDefault="00B368E4" w:rsidP="00B368E4">
      <w:pPr>
        <w:rPr>
          <w:b/>
          <w:bCs/>
          <w:sz w:val="28"/>
          <w:szCs w:val="28"/>
        </w:rPr>
      </w:pPr>
      <w:r w:rsidRPr="00B368E4">
        <w:rPr>
          <w:b/>
          <w:bCs/>
          <w:sz w:val="28"/>
          <w:szCs w:val="28"/>
        </w:rPr>
        <w:t>EXECUTIVE SUMMARY</w:t>
      </w:r>
    </w:p>
    <w:p w:rsidR="00B368E4" w:rsidRPr="00B368E4" w:rsidRDefault="009E192B" w:rsidP="00B368E4">
      <w:pPr>
        <w:rPr>
          <w:b/>
          <w:bCs/>
          <w:sz w:val="22"/>
          <w:szCs w:val="22"/>
        </w:rPr>
      </w:pPr>
      <w:r>
        <w:rPr>
          <w:noProof/>
          <w:sz w:val="22"/>
          <w:szCs w:val="22"/>
        </w:rPr>
        <w:pict>
          <v:rect id="_x0000_i1058" alt="" style="width:468pt;height:.05pt;mso-width-percent:0;mso-height-percent:0;mso-width-percent:0;mso-height-percent:0" o:hralign="center" o:hrstd="t" o:hr="t" fillcolor="#a0a0a0" stroked="f"/>
        </w:pict>
      </w:r>
    </w:p>
    <w:p w:rsidR="00B368E4" w:rsidRPr="00B368E4" w:rsidRDefault="00B368E4" w:rsidP="00B368E4">
      <w:pPr>
        <w:rPr>
          <w:sz w:val="22"/>
          <w:szCs w:val="22"/>
        </w:rPr>
      </w:pPr>
    </w:p>
    <w:p w:rsidR="0085653C" w:rsidRPr="0085653C" w:rsidRDefault="0085653C" w:rsidP="0085653C">
      <w:pPr>
        <w:rPr>
          <w:sz w:val="22"/>
          <w:szCs w:val="22"/>
        </w:rPr>
      </w:pPr>
      <w:r w:rsidRPr="0085653C">
        <w:rPr>
          <w:sz w:val="22"/>
          <w:szCs w:val="22"/>
        </w:rPr>
        <w:t xml:space="preserve">The City’s General Fund is </w:t>
      </w:r>
      <w:r w:rsidRPr="007C14A1">
        <w:rPr>
          <w:b/>
          <w:bCs/>
          <w:sz w:val="22"/>
          <w:szCs w:val="22"/>
        </w:rPr>
        <w:t>no longer operating within its financial capacity</w:t>
      </w:r>
      <w:r w:rsidRPr="0085653C">
        <w:rPr>
          <w:sz w:val="22"/>
          <w:szCs w:val="22"/>
        </w:rPr>
        <w:t>. Over the past several years, expenditures—particularly personnel costs—have grown significantly faster than revenue. As a result, the City has recorded operating deficits, relied on reserves to support ongoing operations, and reduced its financial flexibility.</w:t>
      </w:r>
    </w:p>
    <w:p w:rsidR="0085653C" w:rsidRDefault="0085653C" w:rsidP="0085653C">
      <w:pPr>
        <w:rPr>
          <w:sz w:val="22"/>
          <w:szCs w:val="22"/>
        </w:rPr>
      </w:pPr>
    </w:p>
    <w:p w:rsidR="0085653C" w:rsidRPr="0085653C" w:rsidRDefault="0085653C" w:rsidP="0085653C">
      <w:pPr>
        <w:rPr>
          <w:sz w:val="22"/>
          <w:szCs w:val="22"/>
        </w:rPr>
      </w:pPr>
      <w:r w:rsidRPr="0085653C">
        <w:rPr>
          <w:sz w:val="22"/>
          <w:szCs w:val="22"/>
        </w:rPr>
        <w:t>At the same time, revenue growth from property taxes is slowing as property values decline. Although new home construction has expanded the tax base and increased revenue, this growth is unlikely to offset declining property values going forward. Even after increasing the property tax rate in FY 2025–2026, current revenue levels are not sufficient to support the City’s current spending structure.</w:t>
      </w:r>
    </w:p>
    <w:p w:rsidR="0085653C" w:rsidRDefault="0085653C" w:rsidP="0085653C">
      <w:pPr>
        <w:rPr>
          <w:sz w:val="22"/>
          <w:szCs w:val="22"/>
        </w:rPr>
      </w:pPr>
    </w:p>
    <w:p w:rsidR="00B368E4" w:rsidRPr="00B368E4" w:rsidRDefault="007C14A1" w:rsidP="00B368E4">
      <w:pPr>
        <w:rPr>
          <w:sz w:val="22"/>
          <w:szCs w:val="22"/>
        </w:rPr>
      </w:pPr>
      <w:r w:rsidRPr="007C14A1">
        <w:rPr>
          <w:sz w:val="22"/>
          <w:szCs w:val="22"/>
        </w:rPr>
        <w:t>If current trends continue, personnel costs will consume an increasing share of General Fund revenue, further limiting the City’s ability to fund infrastructure, maintenance, and essential public services.</w:t>
      </w:r>
      <w:r w:rsidR="009E192B">
        <w:rPr>
          <w:noProof/>
          <w:sz w:val="22"/>
          <w:szCs w:val="22"/>
        </w:rPr>
        <w:pict>
          <v:rect id="_x0000_i1057" alt="" style="width:468pt;height:.05pt;mso-width-percent:0;mso-height-percent:0;mso-width-percent:0;mso-height-percent:0" o:hralign="center" o:hrstd="t" o:hr="t" fillcolor="#a0a0a0" stroked="f"/>
        </w:pict>
      </w:r>
    </w:p>
    <w:p w:rsidR="00B368E4" w:rsidRPr="00B368E4" w:rsidRDefault="00B368E4" w:rsidP="00B368E4">
      <w:pPr>
        <w:rPr>
          <w:sz w:val="22"/>
          <w:szCs w:val="22"/>
        </w:rPr>
      </w:pPr>
    </w:p>
    <w:p w:rsidR="00B368E4" w:rsidRPr="00B368E4" w:rsidRDefault="00B368E4" w:rsidP="00B368E4">
      <w:pPr>
        <w:rPr>
          <w:b/>
          <w:bCs/>
          <w:sz w:val="22"/>
          <w:szCs w:val="22"/>
        </w:rPr>
      </w:pPr>
      <w:r w:rsidRPr="00B368E4">
        <w:rPr>
          <w:b/>
          <w:bCs/>
          <w:sz w:val="22"/>
          <w:szCs w:val="22"/>
        </w:rPr>
        <w:t>Key Findings</w:t>
      </w:r>
    </w:p>
    <w:p w:rsidR="00B368E4" w:rsidRPr="00B368E4" w:rsidRDefault="007C14A1" w:rsidP="00B368E4">
      <w:pPr>
        <w:rPr>
          <w:sz w:val="22"/>
          <w:szCs w:val="22"/>
        </w:rPr>
      </w:pPr>
      <w:r>
        <w:rPr>
          <w:sz w:val="22"/>
          <w:szCs w:val="22"/>
        </w:rPr>
        <w:t>This</w:t>
      </w:r>
      <w:r w:rsidR="00B368E4" w:rsidRPr="00B368E4">
        <w:rPr>
          <w:sz w:val="22"/>
          <w:szCs w:val="22"/>
        </w:rPr>
        <w:t xml:space="preserve"> report </w:t>
      </w:r>
      <w:r>
        <w:rPr>
          <w:sz w:val="22"/>
          <w:szCs w:val="22"/>
        </w:rPr>
        <w:t>is</w:t>
      </w:r>
      <w:r w:rsidR="00B368E4" w:rsidRPr="00B368E4">
        <w:rPr>
          <w:sz w:val="22"/>
          <w:szCs w:val="22"/>
        </w:rPr>
        <w:t xml:space="preserve"> organized around four pillars that provide a structured view of the General Fund’s financial condition. These pillars examine financial sustainability, revenue capacity, expenditure structure, and the impact of personnel costs on the City’s long-term finances.</w:t>
      </w:r>
    </w:p>
    <w:p w:rsidR="00B368E4" w:rsidRPr="00B368E4" w:rsidRDefault="009E192B" w:rsidP="00B368E4">
      <w:pPr>
        <w:rPr>
          <w:b/>
          <w:bCs/>
          <w:sz w:val="22"/>
          <w:szCs w:val="22"/>
        </w:rPr>
      </w:pPr>
      <w:r>
        <w:rPr>
          <w:noProof/>
          <w:sz w:val="22"/>
          <w:szCs w:val="22"/>
        </w:rPr>
        <w:pict>
          <v:rect id="_x0000_i1056" alt="" style="width:468pt;height:.05pt;mso-width-percent:0;mso-height-percent:0;mso-width-percent:0;mso-height-percent:0" o:hralign="center" o:hrstd="t" o:hr="t" fillcolor="#a0a0a0" stroked="f"/>
        </w:pict>
      </w:r>
    </w:p>
    <w:p w:rsidR="00B368E4" w:rsidRDefault="00B368E4" w:rsidP="00B368E4">
      <w:pPr>
        <w:rPr>
          <w:b/>
          <w:bCs/>
          <w:sz w:val="22"/>
          <w:szCs w:val="22"/>
        </w:rPr>
      </w:pPr>
    </w:p>
    <w:p w:rsidR="00B368E4" w:rsidRPr="00B368E4" w:rsidRDefault="00B368E4" w:rsidP="00B368E4">
      <w:pPr>
        <w:rPr>
          <w:b/>
          <w:bCs/>
          <w:sz w:val="22"/>
          <w:szCs w:val="22"/>
        </w:rPr>
      </w:pPr>
      <w:r w:rsidRPr="00B368E4">
        <w:rPr>
          <w:b/>
          <w:bCs/>
          <w:sz w:val="22"/>
          <w:szCs w:val="22"/>
        </w:rPr>
        <w:t>Pillar 1: Financial Sustainability</w:t>
      </w:r>
    </w:p>
    <w:p w:rsidR="00B368E4" w:rsidRPr="00B368E4" w:rsidRDefault="00B368E4" w:rsidP="00B368E4">
      <w:pPr>
        <w:rPr>
          <w:sz w:val="22"/>
          <w:szCs w:val="22"/>
        </w:rPr>
      </w:pPr>
    </w:p>
    <w:p w:rsidR="00B368E4" w:rsidRPr="00B368E4" w:rsidRDefault="00B368E4" w:rsidP="00B368E4">
      <w:pPr>
        <w:numPr>
          <w:ilvl w:val="0"/>
          <w:numId w:val="3"/>
        </w:numPr>
        <w:rPr>
          <w:sz w:val="22"/>
          <w:szCs w:val="22"/>
        </w:rPr>
      </w:pPr>
      <w:r w:rsidRPr="00B368E4">
        <w:rPr>
          <w:b/>
          <w:bCs/>
          <w:sz w:val="22"/>
          <w:szCs w:val="22"/>
        </w:rPr>
        <w:t xml:space="preserve">The </w:t>
      </w:r>
      <w:proofErr w:type="gramStart"/>
      <w:r w:rsidRPr="00B368E4">
        <w:rPr>
          <w:b/>
          <w:bCs/>
          <w:sz w:val="22"/>
          <w:szCs w:val="22"/>
        </w:rPr>
        <w:t>City</w:t>
      </w:r>
      <w:proofErr w:type="gramEnd"/>
      <w:r w:rsidRPr="00B368E4">
        <w:rPr>
          <w:b/>
          <w:bCs/>
          <w:sz w:val="22"/>
          <w:szCs w:val="22"/>
        </w:rPr>
        <w:t xml:space="preserve"> is operating at a deficit</w:t>
      </w:r>
      <w:r w:rsidRPr="00B368E4">
        <w:rPr>
          <w:sz w:val="22"/>
          <w:szCs w:val="22"/>
        </w:rPr>
        <w:t xml:space="preserve">. </w:t>
      </w:r>
      <w:r w:rsidRPr="00B368E4">
        <w:rPr>
          <w:sz w:val="22"/>
          <w:szCs w:val="22"/>
        </w:rPr>
        <w:br/>
        <w:t>The General Fund has recorded operating deficits totaling </w:t>
      </w:r>
      <w:r w:rsidRPr="00B368E4">
        <w:rPr>
          <w:b/>
          <w:bCs/>
          <w:sz w:val="22"/>
          <w:szCs w:val="22"/>
        </w:rPr>
        <w:t>$5.1 million</w:t>
      </w:r>
      <w:r w:rsidRPr="00B368E4">
        <w:rPr>
          <w:sz w:val="22"/>
          <w:szCs w:val="22"/>
        </w:rPr>
        <w:t> over the past three years, including a </w:t>
      </w:r>
      <w:r w:rsidRPr="00B368E4">
        <w:rPr>
          <w:b/>
          <w:bCs/>
          <w:sz w:val="22"/>
          <w:szCs w:val="22"/>
        </w:rPr>
        <w:t xml:space="preserve">$1.3 million loss </w:t>
      </w:r>
      <w:r w:rsidRPr="00B368E4">
        <w:rPr>
          <w:sz w:val="22"/>
          <w:szCs w:val="22"/>
        </w:rPr>
        <w:t>in FY 2023–2024, a </w:t>
      </w:r>
      <w:r w:rsidRPr="00B368E4">
        <w:rPr>
          <w:b/>
          <w:bCs/>
          <w:sz w:val="22"/>
          <w:szCs w:val="22"/>
        </w:rPr>
        <w:t xml:space="preserve">$2.1 million loss </w:t>
      </w:r>
      <w:r w:rsidRPr="00B368E4">
        <w:rPr>
          <w:sz w:val="22"/>
          <w:szCs w:val="22"/>
        </w:rPr>
        <w:t>in FY 2024–2025, and a projected</w:t>
      </w:r>
      <w:r w:rsidRPr="00B368E4">
        <w:rPr>
          <w:b/>
          <w:bCs/>
          <w:sz w:val="22"/>
          <w:szCs w:val="22"/>
        </w:rPr>
        <w:t xml:space="preserve"> $1.7 million loss </w:t>
      </w:r>
      <w:r w:rsidRPr="00B368E4">
        <w:rPr>
          <w:sz w:val="22"/>
          <w:szCs w:val="22"/>
        </w:rPr>
        <w:t>in FY 2025–2026.</w:t>
      </w:r>
    </w:p>
    <w:p w:rsidR="00B368E4" w:rsidRPr="00B368E4" w:rsidRDefault="00B368E4" w:rsidP="00B368E4">
      <w:pPr>
        <w:rPr>
          <w:sz w:val="22"/>
          <w:szCs w:val="22"/>
        </w:rPr>
      </w:pPr>
    </w:p>
    <w:p w:rsidR="00B368E4" w:rsidRPr="00B368E4" w:rsidRDefault="00B368E4" w:rsidP="00B368E4">
      <w:pPr>
        <w:numPr>
          <w:ilvl w:val="0"/>
          <w:numId w:val="3"/>
        </w:numPr>
        <w:rPr>
          <w:sz w:val="22"/>
          <w:szCs w:val="22"/>
        </w:rPr>
      </w:pPr>
      <w:r w:rsidRPr="00B368E4">
        <w:rPr>
          <w:b/>
          <w:bCs/>
          <w:sz w:val="22"/>
          <w:szCs w:val="22"/>
        </w:rPr>
        <w:t>The City is using reserves to fund operations</w:t>
      </w:r>
      <w:r w:rsidRPr="00B368E4">
        <w:rPr>
          <w:sz w:val="22"/>
          <w:szCs w:val="22"/>
        </w:rPr>
        <w:t xml:space="preserve">. </w:t>
      </w:r>
      <w:r w:rsidRPr="00B368E4">
        <w:rPr>
          <w:sz w:val="22"/>
          <w:szCs w:val="22"/>
        </w:rPr>
        <w:br/>
        <w:t>The General Fund balance has declined from </w:t>
      </w:r>
      <w:r w:rsidRPr="00B368E4">
        <w:rPr>
          <w:b/>
          <w:bCs/>
          <w:sz w:val="22"/>
          <w:szCs w:val="22"/>
        </w:rPr>
        <w:t>41.4% of expenditures</w:t>
      </w:r>
      <w:r w:rsidRPr="00B368E4">
        <w:rPr>
          <w:sz w:val="22"/>
          <w:szCs w:val="22"/>
        </w:rPr>
        <w:t xml:space="preserve"> in FY 2020–2021 to </w:t>
      </w:r>
      <w:r w:rsidRPr="00B368E4">
        <w:rPr>
          <w:b/>
          <w:bCs/>
          <w:sz w:val="22"/>
          <w:szCs w:val="22"/>
        </w:rPr>
        <w:t>28.0%</w:t>
      </w:r>
      <w:r w:rsidRPr="00B368E4">
        <w:rPr>
          <w:sz w:val="22"/>
          <w:szCs w:val="22"/>
        </w:rPr>
        <w:t xml:space="preserve"> in FY 2025–2026.</w:t>
      </w:r>
    </w:p>
    <w:p w:rsidR="00B368E4" w:rsidRPr="00B368E4" w:rsidRDefault="00B368E4" w:rsidP="00B368E4">
      <w:pPr>
        <w:rPr>
          <w:sz w:val="22"/>
          <w:szCs w:val="22"/>
        </w:rPr>
      </w:pPr>
    </w:p>
    <w:p w:rsidR="00B368E4" w:rsidRPr="00B368E4" w:rsidRDefault="00B368E4" w:rsidP="00B368E4">
      <w:pPr>
        <w:numPr>
          <w:ilvl w:val="0"/>
          <w:numId w:val="2"/>
        </w:numPr>
        <w:rPr>
          <w:b/>
          <w:bCs/>
          <w:sz w:val="22"/>
          <w:szCs w:val="22"/>
        </w:rPr>
      </w:pPr>
      <w:r w:rsidRPr="00B368E4">
        <w:rPr>
          <w:b/>
          <w:bCs/>
          <w:sz w:val="22"/>
          <w:szCs w:val="22"/>
        </w:rPr>
        <w:t>The City no longer has financial capacity for infrastructure or new services.</w:t>
      </w:r>
    </w:p>
    <w:p w:rsidR="00B368E4" w:rsidRPr="00B368E4" w:rsidRDefault="00B368E4" w:rsidP="0085653C">
      <w:pPr>
        <w:ind w:left="720"/>
        <w:rPr>
          <w:b/>
          <w:bCs/>
          <w:sz w:val="22"/>
          <w:szCs w:val="22"/>
        </w:rPr>
      </w:pPr>
      <w:r w:rsidRPr="00B368E4">
        <w:rPr>
          <w:sz w:val="22"/>
          <w:szCs w:val="22"/>
        </w:rPr>
        <w:t>This has occurred despite increasing the property tax rate from </w:t>
      </w:r>
      <w:r w:rsidRPr="00B368E4">
        <w:rPr>
          <w:b/>
          <w:bCs/>
          <w:sz w:val="22"/>
          <w:szCs w:val="22"/>
        </w:rPr>
        <w:t xml:space="preserve">$0.4872 </w:t>
      </w:r>
      <w:r w:rsidRPr="00B368E4">
        <w:rPr>
          <w:sz w:val="22"/>
          <w:szCs w:val="22"/>
        </w:rPr>
        <w:t>in FY 2023–2024 to </w:t>
      </w:r>
      <w:r w:rsidRPr="00B368E4">
        <w:rPr>
          <w:b/>
          <w:bCs/>
          <w:sz w:val="22"/>
          <w:szCs w:val="22"/>
        </w:rPr>
        <w:t xml:space="preserve">$0.4900 </w:t>
      </w:r>
      <w:r w:rsidRPr="00B368E4">
        <w:rPr>
          <w:sz w:val="22"/>
          <w:szCs w:val="22"/>
        </w:rPr>
        <w:t>in FY 2024–2025 and </w:t>
      </w:r>
      <w:r w:rsidRPr="00B368E4">
        <w:rPr>
          <w:b/>
          <w:bCs/>
          <w:sz w:val="22"/>
          <w:szCs w:val="22"/>
        </w:rPr>
        <w:t xml:space="preserve">$0.5118 </w:t>
      </w:r>
      <w:r w:rsidRPr="00B368E4">
        <w:rPr>
          <w:sz w:val="22"/>
          <w:szCs w:val="22"/>
        </w:rPr>
        <w:t>in FY 2025–2026, in addition to continued growth from new home construction.</w:t>
      </w:r>
    </w:p>
    <w:p w:rsidR="00B368E4" w:rsidRPr="00B368E4" w:rsidRDefault="009E192B" w:rsidP="00B368E4">
      <w:pPr>
        <w:rPr>
          <w:b/>
          <w:bCs/>
          <w:sz w:val="22"/>
          <w:szCs w:val="22"/>
        </w:rPr>
      </w:pPr>
      <w:r>
        <w:rPr>
          <w:noProof/>
          <w:sz w:val="22"/>
          <w:szCs w:val="22"/>
        </w:rPr>
        <w:pict>
          <v:rect id="_x0000_i1055" alt="" style="width:468pt;height:.05pt;mso-width-percent:0;mso-height-percent:0;mso-width-percent:0;mso-height-percent:0" o:hralign="center" o:hrstd="t" o:hr="t" fillcolor="#a0a0a0" stroked="f"/>
        </w:pict>
      </w:r>
    </w:p>
    <w:p w:rsidR="00B368E4" w:rsidRPr="00B368E4" w:rsidRDefault="00B368E4" w:rsidP="00B368E4">
      <w:pPr>
        <w:rPr>
          <w:b/>
          <w:bCs/>
          <w:sz w:val="22"/>
          <w:szCs w:val="22"/>
        </w:rPr>
      </w:pPr>
    </w:p>
    <w:p w:rsidR="00B368E4" w:rsidRPr="00B368E4" w:rsidRDefault="00B368E4" w:rsidP="00B368E4">
      <w:pPr>
        <w:rPr>
          <w:b/>
          <w:bCs/>
          <w:sz w:val="22"/>
          <w:szCs w:val="22"/>
        </w:rPr>
      </w:pPr>
      <w:r w:rsidRPr="00B368E4">
        <w:rPr>
          <w:b/>
          <w:bCs/>
          <w:sz w:val="22"/>
          <w:szCs w:val="22"/>
        </w:rPr>
        <w:t>Pillar 2: Revenue Capacity</w:t>
      </w:r>
    </w:p>
    <w:p w:rsidR="00B368E4" w:rsidRPr="00B368E4" w:rsidRDefault="00B368E4" w:rsidP="00B368E4">
      <w:pPr>
        <w:rPr>
          <w:sz w:val="22"/>
          <w:szCs w:val="22"/>
        </w:rPr>
      </w:pPr>
    </w:p>
    <w:p w:rsidR="00B368E4" w:rsidRPr="00B368E4" w:rsidRDefault="00B368E4" w:rsidP="00B368E4">
      <w:pPr>
        <w:numPr>
          <w:ilvl w:val="0"/>
          <w:numId w:val="10"/>
        </w:numPr>
        <w:rPr>
          <w:sz w:val="22"/>
          <w:szCs w:val="22"/>
        </w:rPr>
      </w:pPr>
      <w:r w:rsidRPr="00B368E4">
        <w:rPr>
          <w:b/>
          <w:bCs/>
          <w:sz w:val="22"/>
          <w:szCs w:val="22"/>
        </w:rPr>
        <w:t>Revenue has increased, but the rate of growth has sharply declined since FY 2023.</w:t>
      </w:r>
    </w:p>
    <w:p w:rsidR="00B368E4" w:rsidRPr="00B368E4" w:rsidRDefault="00B368E4" w:rsidP="0085653C">
      <w:pPr>
        <w:ind w:left="720"/>
        <w:rPr>
          <w:sz w:val="22"/>
          <w:szCs w:val="22"/>
        </w:rPr>
      </w:pPr>
      <w:r w:rsidRPr="00B368E4">
        <w:rPr>
          <w:sz w:val="22"/>
          <w:szCs w:val="22"/>
        </w:rPr>
        <w:t xml:space="preserve">General Fund revenue increased from </w:t>
      </w:r>
      <w:r w:rsidRPr="00B368E4">
        <w:rPr>
          <w:b/>
          <w:bCs/>
          <w:sz w:val="22"/>
          <w:szCs w:val="22"/>
        </w:rPr>
        <w:t>$37.6 million to $52.9 million (41%)</w:t>
      </w:r>
      <w:r w:rsidRPr="00B368E4">
        <w:rPr>
          <w:sz w:val="22"/>
          <w:szCs w:val="22"/>
        </w:rPr>
        <w:t xml:space="preserve"> between FY 2020–2021 and FY 2025–2026. However, the pace of revenue growth slowed significantly, declining from </w:t>
      </w:r>
      <w:r w:rsidRPr="00B368E4">
        <w:rPr>
          <w:b/>
          <w:bCs/>
          <w:sz w:val="22"/>
          <w:szCs w:val="22"/>
        </w:rPr>
        <w:t>11.8%</w:t>
      </w:r>
      <w:r w:rsidRPr="00B368E4">
        <w:rPr>
          <w:sz w:val="22"/>
          <w:szCs w:val="22"/>
        </w:rPr>
        <w:t xml:space="preserve"> in FY 2022–2023 to a projected </w:t>
      </w:r>
      <w:r w:rsidRPr="00B368E4">
        <w:rPr>
          <w:b/>
          <w:bCs/>
          <w:sz w:val="22"/>
          <w:szCs w:val="22"/>
        </w:rPr>
        <w:t>0.5%</w:t>
      </w:r>
      <w:r w:rsidRPr="00B368E4">
        <w:rPr>
          <w:sz w:val="22"/>
          <w:szCs w:val="22"/>
        </w:rPr>
        <w:t xml:space="preserve"> in FY 2025–2026.</w:t>
      </w:r>
    </w:p>
    <w:p w:rsidR="00B368E4" w:rsidRPr="00B368E4" w:rsidRDefault="00B368E4" w:rsidP="00B368E4">
      <w:pPr>
        <w:rPr>
          <w:sz w:val="22"/>
          <w:szCs w:val="22"/>
        </w:rPr>
      </w:pPr>
    </w:p>
    <w:p w:rsidR="00B368E4" w:rsidRPr="00B368E4" w:rsidRDefault="00B368E4" w:rsidP="00B368E4">
      <w:pPr>
        <w:numPr>
          <w:ilvl w:val="0"/>
          <w:numId w:val="10"/>
        </w:numPr>
        <w:rPr>
          <w:sz w:val="22"/>
          <w:szCs w:val="22"/>
        </w:rPr>
      </w:pPr>
      <w:r w:rsidRPr="00B368E4">
        <w:rPr>
          <w:b/>
          <w:bCs/>
          <w:sz w:val="22"/>
          <w:szCs w:val="22"/>
        </w:rPr>
        <w:lastRenderedPageBreak/>
        <w:t>Revenue growth was driven by temporary increases in property values</w:t>
      </w:r>
      <w:r w:rsidRPr="00B368E4">
        <w:rPr>
          <w:sz w:val="22"/>
          <w:szCs w:val="22"/>
        </w:rPr>
        <w:br/>
        <w:t>Home valuation growth peaked in 18% in FY 2022–2023. However, the rate of property value growth declined to 13% in FY 2023–2024, 3.76% in FY 2024–2025 and is projected at 1.59% in FY 2025–2026.</w:t>
      </w:r>
    </w:p>
    <w:p w:rsidR="00B368E4" w:rsidRPr="00B368E4" w:rsidRDefault="00B368E4" w:rsidP="00B368E4">
      <w:pPr>
        <w:rPr>
          <w:sz w:val="22"/>
          <w:szCs w:val="22"/>
        </w:rPr>
      </w:pPr>
    </w:p>
    <w:p w:rsidR="00B368E4" w:rsidRPr="00B368E4" w:rsidRDefault="00B368E4" w:rsidP="00B368E4">
      <w:pPr>
        <w:numPr>
          <w:ilvl w:val="0"/>
          <w:numId w:val="10"/>
        </w:numPr>
        <w:rPr>
          <w:sz w:val="22"/>
          <w:szCs w:val="22"/>
        </w:rPr>
      </w:pPr>
      <w:r w:rsidRPr="00B368E4">
        <w:rPr>
          <w:b/>
          <w:bCs/>
          <w:sz w:val="22"/>
          <w:szCs w:val="22"/>
        </w:rPr>
        <w:t>City revenue is concentrated in economically sensitive sources.</w:t>
      </w:r>
      <w:r w:rsidRPr="00B368E4">
        <w:rPr>
          <w:b/>
          <w:bCs/>
          <w:sz w:val="22"/>
          <w:szCs w:val="22"/>
        </w:rPr>
        <w:br/>
      </w:r>
      <w:r w:rsidRPr="00B368E4">
        <w:rPr>
          <w:sz w:val="22"/>
          <w:szCs w:val="22"/>
        </w:rPr>
        <w:t>Property tax and sales tax generate about 70% of General Fund revenue, making the City’s finances highly dependent on property values and consumer spending.</w:t>
      </w:r>
    </w:p>
    <w:p w:rsidR="00B368E4" w:rsidRPr="00B368E4" w:rsidRDefault="009E192B" w:rsidP="00B368E4">
      <w:pPr>
        <w:rPr>
          <w:sz w:val="22"/>
          <w:szCs w:val="22"/>
        </w:rPr>
      </w:pPr>
      <w:r>
        <w:rPr>
          <w:noProof/>
          <w:sz w:val="22"/>
          <w:szCs w:val="22"/>
        </w:rPr>
        <w:pict>
          <v:rect id="_x0000_i1054" alt="" style="width:468pt;height:.05pt;mso-width-percent:0;mso-height-percent:0;mso-width-percent:0;mso-height-percent:0" o:hralign="center" o:hrstd="t" o:hr="t" fillcolor="#a0a0a0" stroked="f"/>
        </w:pict>
      </w:r>
    </w:p>
    <w:p w:rsidR="00B368E4" w:rsidRDefault="00B368E4" w:rsidP="00B368E4">
      <w:pPr>
        <w:rPr>
          <w:b/>
          <w:bCs/>
          <w:sz w:val="22"/>
          <w:szCs w:val="22"/>
        </w:rPr>
      </w:pPr>
    </w:p>
    <w:p w:rsidR="00B368E4" w:rsidRPr="00B368E4" w:rsidRDefault="00B368E4" w:rsidP="00B368E4">
      <w:pPr>
        <w:rPr>
          <w:b/>
          <w:bCs/>
          <w:sz w:val="22"/>
          <w:szCs w:val="22"/>
        </w:rPr>
      </w:pPr>
      <w:r w:rsidRPr="00B368E4">
        <w:rPr>
          <w:b/>
          <w:bCs/>
          <w:sz w:val="22"/>
          <w:szCs w:val="22"/>
        </w:rPr>
        <w:t>Pillar 3: Expenditure Structure</w:t>
      </w:r>
    </w:p>
    <w:p w:rsidR="00B368E4" w:rsidRPr="00B368E4" w:rsidRDefault="00B368E4" w:rsidP="00B368E4">
      <w:pPr>
        <w:rPr>
          <w:sz w:val="22"/>
          <w:szCs w:val="22"/>
        </w:rPr>
      </w:pPr>
    </w:p>
    <w:p w:rsidR="00B368E4" w:rsidRPr="00B368E4" w:rsidRDefault="00B368E4" w:rsidP="00B368E4">
      <w:pPr>
        <w:numPr>
          <w:ilvl w:val="0"/>
          <w:numId w:val="4"/>
        </w:numPr>
        <w:rPr>
          <w:sz w:val="22"/>
          <w:szCs w:val="22"/>
        </w:rPr>
      </w:pPr>
      <w:r w:rsidRPr="00B368E4">
        <w:rPr>
          <w:b/>
          <w:bCs/>
          <w:sz w:val="22"/>
          <w:szCs w:val="22"/>
        </w:rPr>
        <w:t>General Fund spending has increased significantly.</w:t>
      </w:r>
    </w:p>
    <w:p w:rsidR="00B368E4" w:rsidRPr="00B368E4" w:rsidRDefault="00B368E4" w:rsidP="0085653C">
      <w:pPr>
        <w:ind w:left="720"/>
        <w:rPr>
          <w:sz w:val="22"/>
          <w:szCs w:val="22"/>
        </w:rPr>
      </w:pPr>
      <w:r w:rsidRPr="00B368E4">
        <w:rPr>
          <w:sz w:val="22"/>
          <w:szCs w:val="22"/>
        </w:rPr>
        <w:t>Total expenditures increased </w:t>
      </w:r>
      <w:r w:rsidRPr="00B368E4">
        <w:rPr>
          <w:b/>
          <w:bCs/>
          <w:sz w:val="22"/>
          <w:szCs w:val="22"/>
        </w:rPr>
        <w:t>$16.3 million (43%)</w:t>
      </w:r>
      <w:r w:rsidRPr="00B368E4">
        <w:rPr>
          <w:sz w:val="22"/>
          <w:szCs w:val="22"/>
        </w:rPr>
        <w:t>, rising from </w:t>
      </w:r>
      <w:r w:rsidRPr="00B368E4">
        <w:rPr>
          <w:b/>
          <w:bCs/>
          <w:sz w:val="22"/>
          <w:szCs w:val="22"/>
        </w:rPr>
        <w:t xml:space="preserve">$38.2 million </w:t>
      </w:r>
      <w:r w:rsidRPr="00B368E4">
        <w:rPr>
          <w:sz w:val="22"/>
          <w:szCs w:val="22"/>
        </w:rPr>
        <w:t>in FY 2020–2021</w:t>
      </w:r>
      <w:r w:rsidRPr="00B368E4">
        <w:rPr>
          <w:b/>
          <w:bCs/>
          <w:sz w:val="22"/>
          <w:szCs w:val="22"/>
        </w:rPr>
        <w:t xml:space="preserve"> to $54.5 million </w:t>
      </w:r>
      <w:r w:rsidRPr="00B368E4">
        <w:rPr>
          <w:sz w:val="22"/>
          <w:szCs w:val="22"/>
        </w:rPr>
        <w:t>in FY 2025–2026, establishing a higher long-term spending level.</w:t>
      </w:r>
    </w:p>
    <w:p w:rsidR="00B368E4" w:rsidRPr="00B368E4" w:rsidRDefault="00B368E4" w:rsidP="00B368E4">
      <w:pPr>
        <w:rPr>
          <w:sz w:val="22"/>
          <w:szCs w:val="22"/>
        </w:rPr>
      </w:pPr>
    </w:p>
    <w:p w:rsidR="00B368E4" w:rsidRPr="00B368E4" w:rsidRDefault="00B368E4" w:rsidP="00B368E4">
      <w:pPr>
        <w:numPr>
          <w:ilvl w:val="0"/>
          <w:numId w:val="1"/>
        </w:numPr>
        <w:rPr>
          <w:sz w:val="22"/>
          <w:szCs w:val="22"/>
        </w:rPr>
      </w:pPr>
      <w:r w:rsidRPr="00B368E4">
        <w:rPr>
          <w:b/>
          <w:bCs/>
          <w:sz w:val="22"/>
          <w:szCs w:val="22"/>
        </w:rPr>
        <w:t>The largest spending increases occurred in the past two years.</w:t>
      </w:r>
    </w:p>
    <w:p w:rsidR="00B368E4" w:rsidRPr="00B368E4" w:rsidRDefault="00B368E4" w:rsidP="0085653C">
      <w:pPr>
        <w:ind w:left="720"/>
        <w:rPr>
          <w:sz w:val="22"/>
          <w:szCs w:val="22"/>
        </w:rPr>
      </w:pPr>
      <w:r w:rsidRPr="00B368E4">
        <w:rPr>
          <w:sz w:val="22"/>
          <w:szCs w:val="22"/>
        </w:rPr>
        <w:t>General Fund expenditures increased</w:t>
      </w:r>
      <w:r w:rsidRPr="00B368E4">
        <w:rPr>
          <w:b/>
          <w:bCs/>
          <w:sz w:val="22"/>
          <w:szCs w:val="22"/>
        </w:rPr>
        <w:t xml:space="preserve"> $7.4 million </w:t>
      </w:r>
      <w:r w:rsidRPr="00B368E4">
        <w:rPr>
          <w:sz w:val="22"/>
          <w:szCs w:val="22"/>
        </w:rPr>
        <w:t>in FY 2023-2024</w:t>
      </w:r>
      <w:r w:rsidRPr="00B368E4">
        <w:rPr>
          <w:b/>
          <w:bCs/>
          <w:sz w:val="22"/>
          <w:szCs w:val="22"/>
        </w:rPr>
        <w:t xml:space="preserve"> and $4.5 million </w:t>
      </w:r>
      <w:r w:rsidRPr="00B368E4">
        <w:rPr>
          <w:sz w:val="22"/>
          <w:szCs w:val="22"/>
        </w:rPr>
        <w:t xml:space="preserve">in FY 2024-2025 to pay for higher employee compensation. </w:t>
      </w:r>
    </w:p>
    <w:p w:rsidR="00B368E4" w:rsidRPr="00B368E4" w:rsidRDefault="00B368E4" w:rsidP="0085653C">
      <w:pPr>
        <w:ind w:left="720"/>
        <w:rPr>
          <w:sz w:val="22"/>
          <w:szCs w:val="22"/>
        </w:rPr>
      </w:pPr>
    </w:p>
    <w:p w:rsidR="00B368E4" w:rsidRPr="00B368E4" w:rsidRDefault="00B368E4" w:rsidP="00B368E4">
      <w:pPr>
        <w:numPr>
          <w:ilvl w:val="0"/>
          <w:numId w:val="1"/>
        </w:numPr>
        <w:rPr>
          <w:sz w:val="22"/>
          <w:szCs w:val="22"/>
        </w:rPr>
      </w:pPr>
      <w:r w:rsidRPr="00B368E4">
        <w:rPr>
          <w:b/>
          <w:bCs/>
          <w:sz w:val="22"/>
          <w:szCs w:val="22"/>
        </w:rPr>
        <w:t>Personnel costs consume the majority of City revenue.</w:t>
      </w:r>
      <w:r w:rsidRPr="00B368E4">
        <w:rPr>
          <w:b/>
          <w:bCs/>
          <w:sz w:val="22"/>
          <w:szCs w:val="22"/>
        </w:rPr>
        <w:br/>
      </w:r>
      <w:r w:rsidRPr="00B368E4">
        <w:rPr>
          <w:sz w:val="22"/>
          <w:szCs w:val="22"/>
        </w:rPr>
        <w:t>Employee compensation represents over 70% of General Fund revenue in recent years, meaning most available revenue is required to support salaries and benefits.</w:t>
      </w:r>
    </w:p>
    <w:p w:rsidR="00B368E4" w:rsidRPr="00B368E4" w:rsidRDefault="009E192B" w:rsidP="00B368E4">
      <w:pPr>
        <w:rPr>
          <w:sz w:val="22"/>
          <w:szCs w:val="22"/>
        </w:rPr>
      </w:pPr>
      <w:r>
        <w:rPr>
          <w:noProof/>
          <w:sz w:val="22"/>
          <w:szCs w:val="22"/>
        </w:rPr>
        <w:pict>
          <v:rect id="_x0000_i1053" alt="" style="width:468pt;height:.05pt;mso-width-percent:0;mso-height-percent:0;mso-width-percent:0;mso-height-percent:0" o:hralign="center" o:hrstd="t" o:hr="t" fillcolor="#a0a0a0" stroked="f"/>
        </w:pict>
      </w:r>
    </w:p>
    <w:p w:rsidR="00B368E4" w:rsidRPr="00B368E4" w:rsidRDefault="00B368E4" w:rsidP="00B368E4">
      <w:pPr>
        <w:rPr>
          <w:b/>
          <w:bCs/>
          <w:sz w:val="22"/>
          <w:szCs w:val="22"/>
        </w:rPr>
      </w:pPr>
    </w:p>
    <w:p w:rsidR="00B368E4" w:rsidRPr="00B368E4" w:rsidRDefault="00B368E4" w:rsidP="00B368E4">
      <w:pPr>
        <w:rPr>
          <w:b/>
          <w:bCs/>
          <w:sz w:val="22"/>
          <w:szCs w:val="22"/>
        </w:rPr>
      </w:pPr>
      <w:r w:rsidRPr="00B368E4">
        <w:rPr>
          <w:b/>
          <w:bCs/>
          <w:sz w:val="22"/>
          <w:szCs w:val="22"/>
        </w:rPr>
        <w:t>Pillar 4: Personnel Costs</w:t>
      </w:r>
    </w:p>
    <w:p w:rsidR="00B368E4" w:rsidRPr="00B368E4" w:rsidRDefault="00B368E4" w:rsidP="00B368E4">
      <w:pPr>
        <w:rPr>
          <w:b/>
          <w:bCs/>
          <w:sz w:val="22"/>
          <w:szCs w:val="22"/>
        </w:rPr>
      </w:pPr>
    </w:p>
    <w:p w:rsidR="00B368E4" w:rsidRPr="00B368E4" w:rsidRDefault="00B368E4" w:rsidP="00B368E4">
      <w:pPr>
        <w:numPr>
          <w:ilvl w:val="0"/>
          <w:numId w:val="5"/>
        </w:numPr>
        <w:rPr>
          <w:sz w:val="22"/>
          <w:szCs w:val="22"/>
        </w:rPr>
      </w:pPr>
      <w:r w:rsidRPr="00B368E4">
        <w:rPr>
          <w:b/>
          <w:bCs/>
          <w:sz w:val="22"/>
          <w:szCs w:val="22"/>
        </w:rPr>
        <w:t>Personnel costs are the largest driver of spending growth.</w:t>
      </w:r>
      <w:r w:rsidRPr="00B368E4">
        <w:rPr>
          <w:sz w:val="22"/>
          <w:szCs w:val="22"/>
        </w:rPr>
        <w:br/>
        <w:t>General Fund personnel spending increased </w:t>
      </w:r>
      <w:r w:rsidRPr="00B368E4">
        <w:rPr>
          <w:b/>
          <w:bCs/>
          <w:sz w:val="22"/>
          <w:szCs w:val="22"/>
        </w:rPr>
        <w:t>$9.4 million (33%)</w:t>
      </w:r>
      <w:r w:rsidRPr="00B368E4">
        <w:rPr>
          <w:sz w:val="22"/>
          <w:szCs w:val="22"/>
        </w:rPr>
        <w:t> from FY 2020–2021 to FY 2025–2026 and accounted for </w:t>
      </w:r>
      <w:r w:rsidRPr="00B368E4">
        <w:rPr>
          <w:b/>
          <w:bCs/>
          <w:sz w:val="22"/>
          <w:szCs w:val="22"/>
        </w:rPr>
        <w:t xml:space="preserve">58% </w:t>
      </w:r>
      <w:r w:rsidRPr="00B368E4">
        <w:rPr>
          <w:sz w:val="22"/>
          <w:szCs w:val="22"/>
        </w:rPr>
        <w:t>of total General Fund expenditure growth.</w:t>
      </w:r>
    </w:p>
    <w:p w:rsidR="00B368E4" w:rsidRPr="00B368E4" w:rsidRDefault="00B368E4" w:rsidP="00B368E4">
      <w:pPr>
        <w:rPr>
          <w:sz w:val="22"/>
          <w:szCs w:val="22"/>
        </w:rPr>
      </w:pPr>
    </w:p>
    <w:p w:rsidR="00B368E4" w:rsidRPr="00B368E4" w:rsidRDefault="00B368E4" w:rsidP="00B368E4">
      <w:pPr>
        <w:numPr>
          <w:ilvl w:val="0"/>
          <w:numId w:val="1"/>
        </w:numPr>
        <w:rPr>
          <w:b/>
          <w:bCs/>
          <w:sz w:val="22"/>
          <w:szCs w:val="22"/>
        </w:rPr>
      </w:pPr>
      <w:r w:rsidRPr="00B368E4">
        <w:rPr>
          <w:b/>
          <w:bCs/>
          <w:sz w:val="22"/>
          <w:szCs w:val="22"/>
        </w:rPr>
        <w:t>Personnel spending is concentrated and structurally increasing.</w:t>
      </w:r>
      <w:r w:rsidRPr="00B368E4">
        <w:rPr>
          <w:sz w:val="22"/>
          <w:szCs w:val="22"/>
        </w:rPr>
        <w:br/>
        <w:t>Total employee compensation increased </w:t>
      </w:r>
      <w:r w:rsidRPr="00B368E4">
        <w:rPr>
          <w:b/>
          <w:bCs/>
          <w:sz w:val="22"/>
          <w:szCs w:val="22"/>
        </w:rPr>
        <w:t xml:space="preserve">$39.2 </w:t>
      </w:r>
      <w:proofErr w:type="gramStart"/>
      <w:r w:rsidRPr="00B368E4">
        <w:rPr>
          <w:b/>
          <w:bCs/>
          <w:sz w:val="22"/>
          <w:szCs w:val="22"/>
        </w:rPr>
        <w:t xml:space="preserve">million </w:t>
      </w:r>
      <w:r w:rsidR="0085653C">
        <w:rPr>
          <w:b/>
          <w:bCs/>
          <w:sz w:val="22"/>
          <w:szCs w:val="22"/>
        </w:rPr>
        <w:t xml:space="preserve"> (</w:t>
      </w:r>
      <w:proofErr w:type="gramEnd"/>
      <w:r w:rsidR="0085653C">
        <w:rPr>
          <w:b/>
          <w:bCs/>
          <w:sz w:val="22"/>
          <w:szCs w:val="22"/>
        </w:rPr>
        <w:t xml:space="preserve">35%) </w:t>
      </w:r>
      <w:r w:rsidR="0085653C">
        <w:rPr>
          <w:sz w:val="22"/>
          <w:szCs w:val="22"/>
        </w:rPr>
        <w:t xml:space="preserve">from FY 2020-2021 to </w:t>
      </w:r>
      <w:r w:rsidRPr="00B368E4">
        <w:rPr>
          <w:sz w:val="22"/>
          <w:szCs w:val="22"/>
        </w:rPr>
        <w:t>FY 2024–2025, with benefits and overtime adding significant costs. The </w:t>
      </w:r>
      <w:r w:rsidRPr="00B368E4">
        <w:rPr>
          <w:b/>
          <w:bCs/>
          <w:sz w:val="22"/>
          <w:szCs w:val="22"/>
        </w:rPr>
        <w:t>20 highest-paid employees</w:t>
      </w:r>
      <w:r w:rsidRPr="00B368E4">
        <w:rPr>
          <w:sz w:val="22"/>
          <w:szCs w:val="22"/>
        </w:rPr>
        <w:t xml:space="preserve"> account for about</w:t>
      </w:r>
      <w:r w:rsidRPr="00B368E4">
        <w:rPr>
          <w:b/>
          <w:bCs/>
          <w:sz w:val="22"/>
          <w:szCs w:val="22"/>
        </w:rPr>
        <w:t xml:space="preserve"> 13% of total payroll.</w:t>
      </w:r>
    </w:p>
    <w:p w:rsidR="00B368E4" w:rsidRPr="00B368E4" w:rsidRDefault="00B368E4" w:rsidP="00B368E4">
      <w:pPr>
        <w:rPr>
          <w:b/>
          <w:bCs/>
          <w:sz w:val="22"/>
          <w:szCs w:val="22"/>
        </w:rPr>
      </w:pPr>
    </w:p>
    <w:p w:rsidR="00B368E4" w:rsidRPr="00B368E4" w:rsidRDefault="00B368E4" w:rsidP="00B368E4">
      <w:pPr>
        <w:numPr>
          <w:ilvl w:val="0"/>
          <w:numId w:val="1"/>
        </w:numPr>
        <w:rPr>
          <w:b/>
          <w:bCs/>
          <w:sz w:val="22"/>
          <w:szCs w:val="22"/>
        </w:rPr>
      </w:pPr>
      <w:r w:rsidRPr="00B368E4">
        <w:rPr>
          <w:b/>
          <w:bCs/>
          <w:sz w:val="22"/>
          <w:szCs w:val="22"/>
        </w:rPr>
        <w:t>More Employees Are Earning Six-Figure Compensation</w:t>
      </w:r>
    </w:p>
    <w:p w:rsidR="00B368E4" w:rsidRPr="00B368E4" w:rsidRDefault="00B368E4" w:rsidP="0085653C">
      <w:pPr>
        <w:ind w:left="720"/>
        <w:rPr>
          <w:sz w:val="22"/>
          <w:szCs w:val="22"/>
        </w:rPr>
      </w:pPr>
      <w:r w:rsidRPr="00B368E4">
        <w:rPr>
          <w:sz w:val="22"/>
          <w:szCs w:val="22"/>
        </w:rPr>
        <w:t>The number of employees earning over $100,000 increased from 108 to 173 employees, a 60% increase over five years. Overall, these trends indicate that personnel spending is increasing not only because of total payroll growth, but also because compensation per employee continues to rise.</w:t>
      </w:r>
    </w:p>
    <w:p w:rsidR="00B368E4" w:rsidRPr="00B368E4" w:rsidRDefault="009E192B" w:rsidP="00B368E4">
      <w:pPr>
        <w:rPr>
          <w:b/>
          <w:bCs/>
          <w:sz w:val="22"/>
          <w:szCs w:val="22"/>
        </w:rPr>
      </w:pPr>
      <w:r>
        <w:rPr>
          <w:noProof/>
          <w:sz w:val="22"/>
          <w:szCs w:val="22"/>
        </w:rPr>
        <w:pict>
          <v:rect id="_x0000_i1052" alt="" style="width:468pt;height:.05pt;mso-width-percent:0;mso-height-percent:0;mso-width-percent:0;mso-height-percent:0" o:hralign="center" o:hrstd="t" o:hr="t" fillcolor="#a0a0a0" stroked="f"/>
        </w:pict>
      </w:r>
    </w:p>
    <w:p w:rsidR="00B368E4" w:rsidRPr="00B368E4" w:rsidRDefault="00B368E4" w:rsidP="00B368E4">
      <w:pPr>
        <w:rPr>
          <w:b/>
          <w:bCs/>
          <w:sz w:val="22"/>
          <w:szCs w:val="22"/>
        </w:rPr>
      </w:pPr>
    </w:p>
    <w:p w:rsidR="00B368E4" w:rsidRPr="00B368E4" w:rsidRDefault="00B368E4" w:rsidP="00B368E4">
      <w:pPr>
        <w:rPr>
          <w:b/>
          <w:bCs/>
          <w:sz w:val="22"/>
          <w:szCs w:val="22"/>
        </w:rPr>
      </w:pPr>
      <w:r w:rsidRPr="00B368E4">
        <w:rPr>
          <w:b/>
          <w:bCs/>
          <w:sz w:val="22"/>
          <w:szCs w:val="22"/>
        </w:rPr>
        <w:t xml:space="preserve">Recommendations for Council: </w:t>
      </w:r>
    </w:p>
    <w:p w:rsidR="007C14A1" w:rsidRDefault="007C14A1" w:rsidP="00B368E4">
      <w:pPr>
        <w:rPr>
          <w:sz w:val="22"/>
          <w:szCs w:val="22"/>
        </w:rPr>
      </w:pPr>
      <w:r w:rsidRPr="007C14A1">
        <w:rPr>
          <w:sz w:val="22"/>
          <w:szCs w:val="22"/>
        </w:rPr>
        <w:t>To address growing financial pressure in the General Fund, Council should consider policies that strengthen fiscal discipline, improve budget oversight, manage personnel cost growth, and ensure funding remains available for the services that matter most to residents.</w:t>
      </w:r>
    </w:p>
    <w:p w:rsidR="00B368E4" w:rsidRPr="00B368E4" w:rsidRDefault="00B368E4" w:rsidP="00B368E4">
      <w:pPr>
        <w:rPr>
          <w:b/>
          <w:bCs/>
          <w:sz w:val="22"/>
          <w:szCs w:val="22"/>
        </w:rPr>
      </w:pPr>
      <w:r w:rsidRPr="00B368E4">
        <w:rPr>
          <w:b/>
          <w:bCs/>
          <w:sz w:val="22"/>
          <w:szCs w:val="22"/>
        </w:rPr>
        <w:lastRenderedPageBreak/>
        <w:t>1. Restore Structural Budget Balance</w:t>
      </w:r>
    </w:p>
    <w:p w:rsidR="00B368E4" w:rsidRPr="00B368E4" w:rsidRDefault="00B368E4" w:rsidP="00B368E4">
      <w:pPr>
        <w:rPr>
          <w:sz w:val="22"/>
          <w:szCs w:val="22"/>
        </w:rPr>
      </w:pPr>
      <w:r w:rsidRPr="00B368E4">
        <w:rPr>
          <w:sz w:val="22"/>
          <w:szCs w:val="22"/>
        </w:rPr>
        <w:t>Require the General Fund operating budget to be structurally balanced so recurring expenditures do not exceed recurring revenue. Limit the use of reserves to one-time or emergency needs.</w:t>
      </w:r>
    </w:p>
    <w:p w:rsidR="00B368E4" w:rsidRPr="00B368E4" w:rsidRDefault="00B368E4" w:rsidP="00B368E4">
      <w:pPr>
        <w:rPr>
          <w:b/>
          <w:bCs/>
          <w:sz w:val="22"/>
          <w:szCs w:val="22"/>
        </w:rPr>
      </w:pPr>
    </w:p>
    <w:p w:rsidR="00B368E4" w:rsidRPr="00B368E4" w:rsidRDefault="00B368E4" w:rsidP="00B368E4">
      <w:pPr>
        <w:ind w:firstLine="360"/>
        <w:rPr>
          <w:b/>
          <w:bCs/>
          <w:sz w:val="22"/>
          <w:szCs w:val="22"/>
        </w:rPr>
      </w:pPr>
      <w:r w:rsidRPr="00B368E4">
        <w:rPr>
          <w:b/>
          <w:bCs/>
          <w:sz w:val="22"/>
          <w:szCs w:val="22"/>
        </w:rPr>
        <w:t xml:space="preserve">Key </w:t>
      </w:r>
      <w:r>
        <w:rPr>
          <w:b/>
          <w:bCs/>
          <w:sz w:val="22"/>
          <w:szCs w:val="22"/>
        </w:rPr>
        <w:t>A</w:t>
      </w:r>
      <w:r w:rsidRPr="00B368E4">
        <w:rPr>
          <w:b/>
          <w:bCs/>
          <w:sz w:val="22"/>
          <w:szCs w:val="22"/>
        </w:rPr>
        <w:t>ctions</w:t>
      </w:r>
    </w:p>
    <w:p w:rsidR="00B368E4" w:rsidRPr="00B368E4" w:rsidRDefault="00B368E4" w:rsidP="00B368E4">
      <w:pPr>
        <w:numPr>
          <w:ilvl w:val="0"/>
          <w:numId w:val="6"/>
        </w:numPr>
        <w:rPr>
          <w:sz w:val="22"/>
          <w:szCs w:val="22"/>
        </w:rPr>
      </w:pPr>
      <w:r w:rsidRPr="00B368E4">
        <w:rPr>
          <w:sz w:val="22"/>
          <w:szCs w:val="22"/>
        </w:rPr>
        <w:t>Adopt a structurally balanced budget policy</w:t>
      </w:r>
    </w:p>
    <w:p w:rsidR="00B368E4" w:rsidRPr="00B368E4" w:rsidRDefault="00B368E4" w:rsidP="00B368E4">
      <w:pPr>
        <w:numPr>
          <w:ilvl w:val="0"/>
          <w:numId w:val="6"/>
        </w:numPr>
        <w:rPr>
          <w:sz w:val="22"/>
          <w:szCs w:val="22"/>
        </w:rPr>
      </w:pPr>
      <w:r w:rsidRPr="00B368E4">
        <w:rPr>
          <w:sz w:val="22"/>
          <w:szCs w:val="22"/>
        </w:rPr>
        <w:t>Limit the use of reserves for ongoing operating costs</w:t>
      </w:r>
    </w:p>
    <w:p w:rsidR="00B368E4" w:rsidRPr="00B368E4" w:rsidRDefault="00B368E4" w:rsidP="00B368E4">
      <w:pPr>
        <w:numPr>
          <w:ilvl w:val="0"/>
          <w:numId w:val="6"/>
        </w:numPr>
        <w:rPr>
          <w:sz w:val="22"/>
          <w:szCs w:val="22"/>
        </w:rPr>
      </w:pPr>
      <w:r w:rsidRPr="00B368E4">
        <w:rPr>
          <w:sz w:val="22"/>
          <w:szCs w:val="22"/>
        </w:rPr>
        <w:t>Require multi-year financial projections when adopting the budge</w:t>
      </w:r>
    </w:p>
    <w:p w:rsidR="00B368E4" w:rsidRPr="00B368E4" w:rsidRDefault="00B368E4" w:rsidP="00B368E4">
      <w:pPr>
        <w:rPr>
          <w:b/>
          <w:bCs/>
          <w:sz w:val="22"/>
          <w:szCs w:val="22"/>
        </w:rPr>
      </w:pPr>
    </w:p>
    <w:p w:rsidR="00B368E4" w:rsidRPr="00B368E4" w:rsidRDefault="00B368E4" w:rsidP="00B368E4">
      <w:pPr>
        <w:rPr>
          <w:b/>
          <w:bCs/>
          <w:sz w:val="22"/>
          <w:szCs w:val="22"/>
        </w:rPr>
      </w:pPr>
      <w:r w:rsidRPr="00B368E4">
        <w:rPr>
          <w:b/>
          <w:bCs/>
          <w:sz w:val="22"/>
          <w:szCs w:val="22"/>
        </w:rPr>
        <w:t>2. Strengthen Budget Oversight</w:t>
      </w:r>
    </w:p>
    <w:p w:rsidR="00B368E4" w:rsidRPr="00B368E4" w:rsidRDefault="00B368E4" w:rsidP="00B368E4">
      <w:pPr>
        <w:rPr>
          <w:sz w:val="22"/>
          <w:szCs w:val="22"/>
        </w:rPr>
      </w:pPr>
      <w:r w:rsidRPr="00B368E4">
        <w:rPr>
          <w:sz w:val="22"/>
          <w:szCs w:val="22"/>
        </w:rPr>
        <w:t>Improve fiscal oversight by establishing a Budget Review Committee to provide Council with greater visibility into financial trends, staffing levels, and major spending decisions during the budget process.</w:t>
      </w:r>
    </w:p>
    <w:p w:rsidR="00B368E4" w:rsidRPr="00B368E4" w:rsidRDefault="00B368E4" w:rsidP="00B368E4">
      <w:pPr>
        <w:rPr>
          <w:b/>
          <w:bCs/>
          <w:sz w:val="22"/>
          <w:szCs w:val="22"/>
        </w:rPr>
      </w:pPr>
    </w:p>
    <w:p w:rsidR="00B368E4" w:rsidRPr="00B368E4" w:rsidRDefault="00B368E4" w:rsidP="00B368E4">
      <w:pPr>
        <w:ind w:firstLine="360"/>
        <w:rPr>
          <w:sz w:val="22"/>
          <w:szCs w:val="22"/>
        </w:rPr>
      </w:pPr>
      <w:r w:rsidRPr="00B368E4">
        <w:rPr>
          <w:b/>
          <w:bCs/>
          <w:sz w:val="22"/>
          <w:szCs w:val="22"/>
        </w:rPr>
        <w:t xml:space="preserve">Key </w:t>
      </w:r>
      <w:r>
        <w:rPr>
          <w:b/>
          <w:bCs/>
          <w:sz w:val="22"/>
          <w:szCs w:val="22"/>
        </w:rPr>
        <w:t>A</w:t>
      </w:r>
      <w:r w:rsidRPr="00B368E4">
        <w:rPr>
          <w:b/>
          <w:bCs/>
          <w:sz w:val="22"/>
          <w:szCs w:val="22"/>
        </w:rPr>
        <w:t>ctions</w:t>
      </w:r>
    </w:p>
    <w:p w:rsidR="00B368E4" w:rsidRPr="00B368E4" w:rsidRDefault="00B368E4" w:rsidP="00B368E4">
      <w:pPr>
        <w:numPr>
          <w:ilvl w:val="0"/>
          <w:numId w:val="8"/>
        </w:numPr>
        <w:rPr>
          <w:sz w:val="22"/>
          <w:szCs w:val="22"/>
        </w:rPr>
      </w:pPr>
      <w:r w:rsidRPr="00B368E4">
        <w:rPr>
          <w:sz w:val="22"/>
          <w:szCs w:val="22"/>
        </w:rPr>
        <w:t>Establish a Council Budget Review Committee</w:t>
      </w:r>
    </w:p>
    <w:p w:rsidR="00B368E4" w:rsidRPr="00B368E4" w:rsidRDefault="00B368E4" w:rsidP="00B368E4">
      <w:pPr>
        <w:numPr>
          <w:ilvl w:val="0"/>
          <w:numId w:val="8"/>
        </w:numPr>
        <w:rPr>
          <w:sz w:val="22"/>
          <w:szCs w:val="22"/>
        </w:rPr>
      </w:pPr>
      <w:r w:rsidRPr="00B368E4">
        <w:rPr>
          <w:sz w:val="22"/>
          <w:szCs w:val="22"/>
        </w:rPr>
        <w:t>Review proposed expenditures and staffing changes before budget adoption</w:t>
      </w:r>
    </w:p>
    <w:p w:rsidR="00B368E4" w:rsidRPr="00B368E4" w:rsidRDefault="00B368E4" w:rsidP="00B368E4">
      <w:pPr>
        <w:numPr>
          <w:ilvl w:val="0"/>
          <w:numId w:val="8"/>
        </w:numPr>
        <w:rPr>
          <w:sz w:val="22"/>
          <w:szCs w:val="22"/>
        </w:rPr>
      </w:pPr>
      <w:r w:rsidRPr="00B368E4">
        <w:rPr>
          <w:sz w:val="22"/>
          <w:szCs w:val="22"/>
        </w:rPr>
        <w:t>Provide regular financial reporting and multi-year projections to Council</w:t>
      </w:r>
    </w:p>
    <w:p w:rsidR="00B368E4" w:rsidRPr="00B368E4" w:rsidRDefault="00B368E4" w:rsidP="00B368E4">
      <w:pPr>
        <w:rPr>
          <w:sz w:val="22"/>
          <w:szCs w:val="22"/>
        </w:rPr>
      </w:pPr>
    </w:p>
    <w:p w:rsidR="00B368E4" w:rsidRPr="00B368E4" w:rsidRDefault="00B368E4" w:rsidP="00B368E4">
      <w:pPr>
        <w:rPr>
          <w:b/>
          <w:bCs/>
          <w:sz w:val="22"/>
          <w:szCs w:val="22"/>
        </w:rPr>
      </w:pPr>
      <w:r w:rsidRPr="00B368E4">
        <w:rPr>
          <w:b/>
          <w:bCs/>
          <w:sz w:val="22"/>
          <w:szCs w:val="22"/>
        </w:rPr>
        <w:t>3.  Control Personnel Cost Growth</w:t>
      </w:r>
    </w:p>
    <w:p w:rsidR="00B368E4" w:rsidRPr="00B368E4" w:rsidRDefault="00B368E4" w:rsidP="00B368E4">
      <w:pPr>
        <w:rPr>
          <w:sz w:val="22"/>
          <w:szCs w:val="22"/>
        </w:rPr>
      </w:pPr>
      <w:r w:rsidRPr="00B368E4">
        <w:rPr>
          <w:sz w:val="22"/>
          <w:szCs w:val="22"/>
        </w:rPr>
        <w:t>Personnel costs are the largest and fastest-growing component of General Fund spending. Council should adopt policies to ensure that compensation adjustments remain transparent, justified, and financially sustainable.</w:t>
      </w:r>
    </w:p>
    <w:p w:rsidR="00B368E4" w:rsidRPr="00B368E4" w:rsidRDefault="00B368E4" w:rsidP="00B368E4">
      <w:pPr>
        <w:rPr>
          <w:b/>
          <w:bCs/>
          <w:sz w:val="22"/>
          <w:szCs w:val="22"/>
        </w:rPr>
      </w:pPr>
    </w:p>
    <w:p w:rsidR="00B368E4" w:rsidRPr="00B368E4" w:rsidRDefault="00B368E4" w:rsidP="00B368E4">
      <w:pPr>
        <w:ind w:firstLine="360"/>
        <w:rPr>
          <w:sz w:val="22"/>
          <w:szCs w:val="22"/>
        </w:rPr>
      </w:pPr>
      <w:r w:rsidRPr="00B368E4">
        <w:rPr>
          <w:b/>
          <w:bCs/>
          <w:sz w:val="22"/>
          <w:szCs w:val="22"/>
        </w:rPr>
        <w:t xml:space="preserve">Key </w:t>
      </w:r>
      <w:r>
        <w:rPr>
          <w:b/>
          <w:bCs/>
          <w:sz w:val="22"/>
          <w:szCs w:val="22"/>
        </w:rPr>
        <w:t>A</w:t>
      </w:r>
      <w:r w:rsidRPr="00B368E4">
        <w:rPr>
          <w:b/>
          <w:bCs/>
          <w:sz w:val="22"/>
          <w:szCs w:val="22"/>
        </w:rPr>
        <w:t>ctions</w:t>
      </w:r>
    </w:p>
    <w:p w:rsidR="00B368E4" w:rsidRPr="00B368E4" w:rsidRDefault="00B368E4" w:rsidP="00B368E4">
      <w:pPr>
        <w:numPr>
          <w:ilvl w:val="0"/>
          <w:numId w:val="9"/>
        </w:numPr>
        <w:rPr>
          <w:sz w:val="22"/>
          <w:szCs w:val="22"/>
        </w:rPr>
      </w:pPr>
      <w:r w:rsidRPr="00B368E4">
        <w:rPr>
          <w:sz w:val="22"/>
          <w:szCs w:val="22"/>
        </w:rPr>
        <w:t>Freeze hiring and employee compensation increases until the budget returns to structural balance</w:t>
      </w:r>
    </w:p>
    <w:p w:rsidR="00B368E4" w:rsidRPr="00B368E4" w:rsidRDefault="00B368E4" w:rsidP="00B368E4">
      <w:pPr>
        <w:numPr>
          <w:ilvl w:val="0"/>
          <w:numId w:val="9"/>
        </w:numPr>
        <w:rPr>
          <w:sz w:val="22"/>
          <w:szCs w:val="22"/>
        </w:rPr>
      </w:pPr>
      <w:r w:rsidRPr="00B368E4">
        <w:rPr>
          <w:sz w:val="22"/>
          <w:szCs w:val="22"/>
        </w:rPr>
        <w:t>Adopt a comprehensive employee compensation policy</w:t>
      </w:r>
    </w:p>
    <w:p w:rsidR="00B368E4" w:rsidRPr="00B368E4" w:rsidRDefault="00B368E4" w:rsidP="00B368E4">
      <w:pPr>
        <w:numPr>
          <w:ilvl w:val="0"/>
          <w:numId w:val="9"/>
        </w:numPr>
        <w:rPr>
          <w:sz w:val="22"/>
          <w:szCs w:val="22"/>
        </w:rPr>
      </w:pPr>
      <w:r w:rsidRPr="00B368E4">
        <w:rPr>
          <w:sz w:val="22"/>
          <w:szCs w:val="22"/>
        </w:rPr>
        <w:t>Establish clear standards governing COLA, merit, and step increases</w:t>
      </w:r>
    </w:p>
    <w:p w:rsidR="00B368E4" w:rsidRPr="00B368E4" w:rsidRDefault="00B368E4" w:rsidP="00B368E4">
      <w:pPr>
        <w:rPr>
          <w:sz w:val="22"/>
          <w:szCs w:val="22"/>
        </w:rPr>
      </w:pPr>
    </w:p>
    <w:p w:rsidR="00B368E4" w:rsidRPr="00B368E4" w:rsidRDefault="00B368E4" w:rsidP="00B368E4">
      <w:pPr>
        <w:rPr>
          <w:b/>
          <w:bCs/>
          <w:sz w:val="22"/>
          <w:szCs w:val="22"/>
        </w:rPr>
      </w:pPr>
      <w:r w:rsidRPr="00B368E4">
        <w:rPr>
          <w:b/>
          <w:bCs/>
          <w:sz w:val="22"/>
          <w:szCs w:val="22"/>
        </w:rPr>
        <w:t xml:space="preserve">4. Prioritize </w:t>
      </w:r>
      <w:r w:rsidR="007C14A1">
        <w:rPr>
          <w:b/>
          <w:bCs/>
          <w:sz w:val="22"/>
          <w:szCs w:val="22"/>
        </w:rPr>
        <w:t>What</w:t>
      </w:r>
      <w:r w:rsidRPr="00B368E4">
        <w:rPr>
          <w:b/>
          <w:bCs/>
          <w:sz w:val="22"/>
          <w:szCs w:val="22"/>
        </w:rPr>
        <w:t xml:space="preserve"> Matter</w:t>
      </w:r>
      <w:r w:rsidR="007C14A1">
        <w:rPr>
          <w:b/>
          <w:bCs/>
          <w:sz w:val="22"/>
          <w:szCs w:val="22"/>
        </w:rPr>
        <w:t>s</w:t>
      </w:r>
      <w:r w:rsidRPr="00B368E4">
        <w:rPr>
          <w:b/>
          <w:bCs/>
          <w:sz w:val="22"/>
          <w:szCs w:val="22"/>
        </w:rPr>
        <w:t xml:space="preserve"> Most to Residents</w:t>
      </w:r>
    </w:p>
    <w:p w:rsidR="007C14A1" w:rsidRDefault="007C14A1" w:rsidP="00DD197D">
      <w:pPr>
        <w:rPr>
          <w:sz w:val="22"/>
          <w:szCs w:val="22"/>
        </w:rPr>
      </w:pPr>
      <w:r w:rsidRPr="007C14A1">
        <w:rPr>
          <w:sz w:val="22"/>
          <w:szCs w:val="22"/>
        </w:rPr>
        <w:t>Refocus General Fund spending on the services residents rely on every day—such as road maintenance, parks, public facilities, and community infrastructure. Establishing clear spending priorities will help ensure personnel costs do not crowd out these essential services.</w:t>
      </w:r>
    </w:p>
    <w:p w:rsidR="007C14A1" w:rsidRPr="00DD197D" w:rsidRDefault="007C14A1" w:rsidP="00DD197D">
      <w:pPr>
        <w:rPr>
          <w:sz w:val="22"/>
          <w:szCs w:val="22"/>
        </w:rPr>
      </w:pPr>
    </w:p>
    <w:p w:rsidR="00DD197D" w:rsidRPr="00DD197D" w:rsidRDefault="00DD197D" w:rsidP="00DD197D">
      <w:pPr>
        <w:ind w:firstLine="360"/>
        <w:rPr>
          <w:sz w:val="22"/>
          <w:szCs w:val="22"/>
        </w:rPr>
      </w:pPr>
      <w:r w:rsidRPr="00DD197D">
        <w:rPr>
          <w:b/>
          <w:bCs/>
          <w:sz w:val="22"/>
          <w:szCs w:val="22"/>
        </w:rPr>
        <w:t>Key Actions</w:t>
      </w:r>
    </w:p>
    <w:p w:rsidR="00DD197D" w:rsidRPr="00DD197D" w:rsidRDefault="00DD197D" w:rsidP="00DD197D">
      <w:pPr>
        <w:pStyle w:val="ListParagraph"/>
        <w:numPr>
          <w:ilvl w:val="0"/>
          <w:numId w:val="5"/>
        </w:numPr>
        <w:rPr>
          <w:sz w:val="22"/>
          <w:szCs w:val="22"/>
        </w:rPr>
      </w:pPr>
      <w:r w:rsidRPr="00DD197D">
        <w:rPr>
          <w:sz w:val="22"/>
          <w:szCs w:val="22"/>
        </w:rPr>
        <w:t xml:space="preserve">Adopt a policy that at least </w:t>
      </w:r>
      <w:r w:rsidR="00FC42D2">
        <w:rPr>
          <w:sz w:val="22"/>
          <w:szCs w:val="22"/>
        </w:rPr>
        <w:t>4</w:t>
      </w:r>
      <w:r w:rsidRPr="00DD197D">
        <w:rPr>
          <w:sz w:val="22"/>
          <w:szCs w:val="22"/>
        </w:rPr>
        <w:t>0% of General Fund spending supports infrastructure, road</w:t>
      </w:r>
      <w:r w:rsidR="007C14A1">
        <w:rPr>
          <w:sz w:val="22"/>
          <w:szCs w:val="22"/>
        </w:rPr>
        <w:t>s,</w:t>
      </w:r>
      <w:r w:rsidRPr="00DD197D">
        <w:rPr>
          <w:sz w:val="22"/>
          <w:szCs w:val="22"/>
        </w:rPr>
        <w:t xml:space="preserve"> maintenance, parks, </w:t>
      </w:r>
      <w:r w:rsidR="007C14A1">
        <w:rPr>
          <w:sz w:val="22"/>
          <w:szCs w:val="22"/>
        </w:rPr>
        <w:t xml:space="preserve">and </w:t>
      </w:r>
      <w:r w:rsidRPr="00DD197D">
        <w:rPr>
          <w:sz w:val="22"/>
          <w:szCs w:val="22"/>
        </w:rPr>
        <w:t>facilities.</w:t>
      </w:r>
    </w:p>
    <w:p w:rsidR="00DD197D" w:rsidRPr="00DD197D" w:rsidRDefault="00DD197D" w:rsidP="00DD197D">
      <w:pPr>
        <w:pStyle w:val="ListParagraph"/>
        <w:numPr>
          <w:ilvl w:val="0"/>
          <w:numId w:val="5"/>
        </w:numPr>
        <w:rPr>
          <w:sz w:val="22"/>
          <w:szCs w:val="22"/>
        </w:rPr>
      </w:pPr>
      <w:r w:rsidRPr="00DD197D">
        <w:rPr>
          <w:sz w:val="22"/>
          <w:szCs w:val="22"/>
        </w:rPr>
        <w:t>Limit personnel spending growth to ensure funding remains available for infrastructure and community services.</w:t>
      </w:r>
    </w:p>
    <w:p w:rsidR="00DD197D" w:rsidRPr="00DD197D" w:rsidRDefault="00DD197D" w:rsidP="00DD197D">
      <w:pPr>
        <w:pStyle w:val="ListParagraph"/>
        <w:numPr>
          <w:ilvl w:val="0"/>
          <w:numId w:val="5"/>
        </w:numPr>
        <w:rPr>
          <w:sz w:val="22"/>
          <w:szCs w:val="22"/>
        </w:rPr>
      </w:pPr>
      <w:r w:rsidRPr="00DD197D">
        <w:rPr>
          <w:sz w:val="22"/>
          <w:szCs w:val="22"/>
        </w:rPr>
        <w:t xml:space="preserve">Provide </w:t>
      </w:r>
      <w:r w:rsidR="007C14A1">
        <w:rPr>
          <w:sz w:val="22"/>
          <w:szCs w:val="22"/>
        </w:rPr>
        <w:t>quarterly</w:t>
      </w:r>
      <w:r w:rsidRPr="00DD197D">
        <w:rPr>
          <w:sz w:val="22"/>
          <w:szCs w:val="22"/>
        </w:rPr>
        <w:t xml:space="preserve"> reporting to Council on how General Fund spending is allocated across personnel, infrastructure, and operations.</w:t>
      </w:r>
    </w:p>
    <w:p w:rsidR="00B368E4" w:rsidRPr="00B368E4" w:rsidRDefault="009E192B" w:rsidP="00B368E4">
      <w:pPr>
        <w:rPr>
          <w:b/>
          <w:bCs/>
          <w:sz w:val="22"/>
          <w:szCs w:val="22"/>
        </w:rPr>
      </w:pPr>
      <w:r>
        <w:rPr>
          <w:noProof/>
          <w:sz w:val="22"/>
          <w:szCs w:val="22"/>
        </w:rPr>
        <w:pict>
          <v:rect id="_x0000_i1051" alt="" style="width:468pt;height:.05pt;mso-width-percent:0;mso-height-percent:0;mso-width-percent:0;mso-height-percent:0" o:hralign="center" o:hrstd="t" o:hr="t" fillcolor="#a0a0a0" stroked="f"/>
        </w:pict>
      </w:r>
    </w:p>
    <w:p w:rsidR="00B368E4" w:rsidRPr="00B368E4" w:rsidRDefault="00B368E4" w:rsidP="00B368E4">
      <w:pPr>
        <w:rPr>
          <w:b/>
          <w:bCs/>
          <w:sz w:val="22"/>
          <w:szCs w:val="22"/>
        </w:rPr>
      </w:pPr>
      <w:r w:rsidRPr="00B368E4">
        <w:rPr>
          <w:b/>
          <w:bCs/>
          <w:sz w:val="22"/>
          <w:szCs w:val="22"/>
        </w:rPr>
        <w:t>Conclusion</w:t>
      </w:r>
    </w:p>
    <w:p w:rsidR="00B368E4" w:rsidRPr="00B368E4" w:rsidRDefault="00B368E4" w:rsidP="00B368E4">
      <w:pPr>
        <w:rPr>
          <w:sz w:val="22"/>
          <w:szCs w:val="22"/>
        </w:rPr>
      </w:pPr>
      <w:r w:rsidRPr="00B368E4">
        <w:rPr>
          <w:sz w:val="22"/>
          <w:szCs w:val="22"/>
        </w:rPr>
        <w:t>The City’s General Fund is entering a period of increasing financial risk. Personnel costs have grown rapidly while revenue growth is slowing. Without corrective action, continued spending growth will further reduce reserves and limit the City’s ability to maintain infrastructure, support essential services, and respond to future financial challenges. Addressing these structural issues will require stronger financial oversight and more disciplined budget policies going forward.</w:t>
      </w:r>
    </w:p>
    <w:p w:rsidR="008F252C" w:rsidRPr="008F252C" w:rsidRDefault="008F252C" w:rsidP="008F252C">
      <w:pPr>
        <w:rPr>
          <w:b/>
          <w:bCs/>
          <w:sz w:val="28"/>
          <w:szCs w:val="28"/>
        </w:rPr>
      </w:pPr>
      <w:r w:rsidRPr="008F252C">
        <w:rPr>
          <w:b/>
          <w:bCs/>
          <w:sz w:val="28"/>
          <w:szCs w:val="28"/>
        </w:rPr>
        <w:lastRenderedPageBreak/>
        <w:t>GENERAL FUND</w:t>
      </w:r>
    </w:p>
    <w:p w:rsidR="008F252C" w:rsidRPr="008F252C" w:rsidRDefault="008F252C" w:rsidP="008F252C">
      <w:pPr>
        <w:rPr>
          <w:b/>
          <w:bCs/>
          <w:sz w:val="22"/>
          <w:szCs w:val="22"/>
        </w:rPr>
      </w:pPr>
      <w:r w:rsidRPr="008F252C">
        <w:rPr>
          <w:b/>
          <w:bCs/>
          <w:sz w:val="28"/>
          <w:szCs w:val="28"/>
        </w:rPr>
        <w:t>Pillar 1: Financial Sustainability</w:t>
      </w:r>
      <w:r w:rsidRPr="008F252C">
        <w:rPr>
          <w:b/>
          <w:bCs/>
          <w:sz w:val="22"/>
          <w:szCs w:val="22"/>
        </w:rPr>
        <w:t xml:space="preserve"> </w:t>
      </w:r>
      <w:r w:rsidR="009E192B">
        <w:rPr>
          <w:noProof/>
          <w:sz w:val="22"/>
          <w:szCs w:val="22"/>
        </w:rPr>
        <w:pict>
          <v:rect id="_x0000_i1050" alt="" style="width:468pt;height:.05pt;mso-width-percent:0;mso-height-percent:0;mso-width-percent:0;mso-height-percent:0" o:hralign="center" o:hrstd="t" o:hr="t" fillcolor="#a0a0a0" stroked="f"/>
        </w:pict>
      </w:r>
    </w:p>
    <w:p w:rsidR="008F252C" w:rsidRDefault="00E22348" w:rsidP="008F252C">
      <w:pPr>
        <w:rPr>
          <w:sz w:val="22"/>
          <w:szCs w:val="22"/>
        </w:rPr>
      </w:pPr>
      <w:r w:rsidRPr="00E22348">
        <w:rPr>
          <w:sz w:val="22"/>
          <w:szCs w:val="22"/>
        </w:rPr>
        <w:t>General Fund expenditures have grown faster than revenues, resulting in recurring operating deficits and increasing pressure on the City’s finances. As spending has risen, the City has relied more on reserves to support ongoing operations, contributing to a decline in the General Fund reserve ratio.</w:t>
      </w:r>
    </w:p>
    <w:p w:rsidR="00E22348" w:rsidRPr="008F252C" w:rsidRDefault="00E22348" w:rsidP="008F252C">
      <w:pPr>
        <w:rPr>
          <w:sz w:val="22"/>
          <w:szCs w:val="22"/>
        </w:rPr>
      </w:pPr>
    </w:p>
    <w:tbl>
      <w:tblPr>
        <w:tblW w:w="9630"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01"/>
        <w:gridCol w:w="1304"/>
        <w:gridCol w:w="1305"/>
        <w:gridCol w:w="1305"/>
        <w:gridCol w:w="1305"/>
        <w:gridCol w:w="1305"/>
        <w:gridCol w:w="1305"/>
      </w:tblGrid>
      <w:tr w:rsidR="008F252C" w:rsidRPr="008F252C" w:rsidTr="00685DC0">
        <w:trPr>
          <w:tblHeader/>
        </w:trPr>
        <w:tc>
          <w:tcPr>
            <w:tcW w:w="1801" w:type="dxa"/>
            <w:hideMark/>
          </w:tcPr>
          <w:p w:rsidR="008F252C" w:rsidRPr="008F252C" w:rsidRDefault="008F252C" w:rsidP="008F252C">
            <w:pPr>
              <w:rPr>
                <w:b/>
                <w:bCs/>
                <w:sz w:val="22"/>
                <w:szCs w:val="22"/>
              </w:rPr>
            </w:pPr>
          </w:p>
        </w:tc>
        <w:tc>
          <w:tcPr>
            <w:tcW w:w="1304" w:type="dxa"/>
            <w:hideMark/>
          </w:tcPr>
          <w:p w:rsidR="008F252C" w:rsidRPr="008F252C" w:rsidRDefault="008F252C" w:rsidP="00D7780C">
            <w:pPr>
              <w:jc w:val="center"/>
              <w:rPr>
                <w:b/>
                <w:bCs/>
                <w:sz w:val="22"/>
                <w:szCs w:val="22"/>
              </w:rPr>
            </w:pPr>
            <w:r w:rsidRPr="008F252C">
              <w:rPr>
                <w:b/>
                <w:bCs/>
                <w:sz w:val="22"/>
                <w:szCs w:val="22"/>
              </w:rPr>
              <w:t>FY</w:t>
            </w:r>
          </w:p>
          <w:p w:rsidR="008F252C" w:rsidRPr="008F252C" w:rsidRDefault="008F252C" w:rsidP="00D7780C">
            <w:pPr>
              <w:jc w:val="center"/>
              <w:rPr>
                <w:b/>
                <w:bCs/>
                <w:sz w:val="22"/>
                <w:szCs w:val="22"/>
              </w:rPr>
            </w:pPr>
            <w:r w:rsidRPr="008F252C">
              <w:rPr>
                <w:b/>
                <w:bCs/>
                <w:sz w:val="22"/>
                <w:szCs w:val="22"/>
              </w:rPr>
              <w:t>2020-2021</w:t>
            </w:r>
          </w:p>
        </w:tc>
        <w:tc>
          <w:tcPr>
            <w:tcW w:w="1305" w:type="dxa"/>
            <w:hideMark/>
          </w:tcPr>
          <w:p w:rsidR="008F252C" w:rsidRPr="008F252C" w:rsidRDefault="008F252C" w:rsidP="00D7780C">
            <w:pPr>
              <w:jc w:val="center"/>
              <w:rPr>
                <w:b/>
                <w:bCs/>
                <w:sz w:val="22"/>
                <w:szCs w:val="22"/>
              </w:rPr>
            </w:pPr>
            <w:r w:rsidRPr="008F252C">
              <w:rPr>
                <w:b/>
                <w:bCs/>
                <w:sz w:val="22"/>
                <w:szCs w:val="22"/>
              </w:rPr>
              <w:t>FY</w:t>
            </w:r>
          </w:p>
          <w:p w:rsidR="008F252C" w:rsidRPr="008F252C" w:rsidRDefault="008F252C" w:rsidP="00D7780C">
            <w:pPr>
              <w:jc w:val="center"/>
              <w:rPr>
                <w:b/>
                <w:bCs/>
                <w:sz w:val="22"/>
                <w:szCs w:val="22"/>
              </w:rPr>
            </w:pPr>
            <w:r w:rsidRPr="008F252C">
              <w:rPr>
                <w:b/>
                <w:bCs/>
                <w:sz w:val="22"/>
                <w:szCs w:val="22"/>
              </w:rPr>
              <w:t>2021-2022</w:t>
            </w:r>
          </w:p>
        </w:tc>
        <w:tc>
          <w:tcPr>
            <w:tcW w:w="1305" w:type="dxa"/>
            <w:hideMark/>
          </w:tcPr>
          <w:p w:rsidR="008F252C" w:rsidRPr="008F252C" w:rsidRDefault="008F252C" w:rsidP="00D7780C">
            <w:pPr>
              <w:jc w:val="center"/>
              <w:rPr>
                <w:b/>
                <w:bCs/>
                <w:sz w:val="22"/>
                <w:szCs w:val="22"/>
              </w:rPr>
            </w:pPr>
            <w:r w:rsidRPr="008F252C">
              <w:rPr>
                <w:b/>
                <w:bCs/>
                <w:sz w:val="22"/>
                <w:szCs w:val="22"/>
              </w:rPr>
              <w:t>FY</w:t>
            </w:r>
          </w:p>
          <w:p w:rsidR="008F252C" w:rsidRPr="008F252C" w:rsidRDefault="008F252C" w:rsidP="00D7780C">
            <w:pPr>
              <w:jc w:val="center"/>
              <w:rPr>
                <w:b/>
                <w:bCs/>
                <w:sz w:val="22"/>
                <w:szCs w:val="22"/>
              </w:rPr>
            </w:pPr>
            <w:r w:rsidRPr="008F252C">
              <w:rPr>
                <w:b/>
                <w:bCs/>
                <w:sz w:val="22"/>
                <w:szCs w:val="22"/>
              </w:rPr>
              <w:t>2022-2023</w:t>
            </w:r>
          </w:p>
        </w:tc>
        <w:tc>
          <w:tcPr>
            <w:tcW w:w="1305" w:type="dxa"/>
            <w:hideMark/>
          </w:tcPr>
          <w:p w:rsidR="008F252C" w:rsidRPr="008F252C" w:rsidRDefault="008F252C" w:rsidP="00D7780C">
            <w:pPr>
              <w:jc w:val="center"/>
              <w:rPr>
                <w:b/>
                <w:bCs/>
                <w:sz w:val="22"/>
                <w:szCs w:val="22"/>
              </w:rPr>
            </w:pPr>
            <w:r w:rsidRPr="008F252C">
              <w:rPr>
                <w:b/>
                <w:bCs/>
                <w:sz w:val="22"/>
                <w:szCs w:val="22"/>
              </w:rPr>
              <w:t>FY</w:t>
            </w:r>
          </w:p>
          <w:p w:rsidR="008F252C" w:rsidRPr="008F252C" w:rsidRDefault="008F252C" w:rsidP="00D7780C">
            <w:pPr>
              <w:jc w:val="center"/>
              <w:rPr>
                <w:b/>
                <w:bCs/>
                <w:sz w:val="22"/>
                <w:szCs w:val="22"/>
              </w:rPr>
            </w:pPr>
            <w:r w:rsidRPr="008F252C">
              <w:rPr>
                <w:b/>
                <w:bCs/>
                <w:sz w:val="22"/>
                <w:szCs w:val="22"/>
              </w:rPr>
              <w:t>2023-2024</w:t>
            </w:r>
          </w:p>
        </w:tc>
        <w:tc>
          <w:tcPr>
            <w:tcW w:w="1305" w:type="dxa"/>
            <w:hideMark/>
          </w:tcPr>
          <w:p w:rsidR="008F252C" w:rsidRPr="008F252C" w:rsidRDefault="008F252C" w:rsidP="00D7780C">
            <w:pPr>
              <w:jc w:val="center"/>
              <w:rPr>
                <w:b/>
                <w:bCs/>
                <w:sz w:val="22"/>
                <w:szCs w:val="22"/>
              </w:rPr>
            </w:pPr>
            <w:r w:rsidRPr="008F252C">
              <w:rPr>
                <w:b/>
                <w:bCs/>
                <w:sz w:val="22"/>
                <w:szCs w:val="22"/>
              </w:rPr>
              <w:t>FY</w:t>
            </w:r>
          </w:p>
          <w:p w:rsidR="008F252C" w:rsidRPr="008F252C" w:rsidRDefault="008F252C" w:rsidP="00D7780C">
            <w:pPr>
              <w:jc w:val="center"/>
              <w:rPr>
                <w:b/>
                <w:bCs/>
                <w:sz w:val="22"/>
                <w:szCs w:val="22"/>
              </w:rPr>
            </w:pPr>
            <w:r w:rsidRPr="008F252C">
              <w:rPr>
                <w:b/>
                <w:bCs/>
                <w:sz w:val="22"/>
                <w:szCs w:val="22"/>
              </w:rPr>
              <w:t>2024-2025</w:t>
            </w:r>
          </w:p>
        </w:tc>
        <w:tc>
          <w:tcPr>
            <w:tcW w:w="1305" w:type="dxa"/>
            <w:hideMark/>
          </w:tcPr>
          <w:p w:rsidR="008F252C" w:rsidRPr="008F252C" w:rsidRDefault="008F252C" w:rsidP="00D7780C">
            <w:pPr>
              <w:jc w:val="center"/>
              <w:rPr>
                <w:b/>
                <w:bCs/>
                <w:sz w:val="22"/>
                <w:szCs w:val="22"/>
              </w:rPr>
            </w:pPr>
            <w:r w:rsidRPr="008F252C">
              <w:rPr>
                <w:b/>
                <w:bCs/>
                <w:sz w:val="22"/>
                <w:szCs w:val="22"/>
              </w:rPr>
              <w:t>FY</w:t>
            </w:r>
          </w:p>
          <w:p w:rsidR="008F252C" w:rsidRPr="008F252C" w:rsidRDefault="008F252C" w:rsidP="00D7780C">
            <w:pPr>
              <w:jc w:val="center"/>
              <w:rPr>
                <w:b/>
                <w:bCs/>
                <w:sz w:val="22"/>
                <w:szCs w:val="22"/>
              </w:rPr>
            </w:pPr>
            <w:r w:rsidRPr="008F252C">
              <w:rPr>
                <w:b/>
                <w:bCs/>
                <w:sz w:val="22"/>
                <w:szCs w:val="22"/>
              </w:rPr>
              <w:t>2025-2026</w:t>
            </w:r>
          </w:p>
        </w:tc>
      </w:tr>
      <w:tr w:rsidR="008F252C" w:rsidRPr="008F252C" w:rsidTr="00685DC0">
        <w:tc>
          <w:tcPr>
            <w:tcW w:w="1801" w:type="dxa"/>
            <w:hideMark/>
          </w:tcPr>
          <w:p w:rsidR="008F252C" w:rsidRPr="008F252C" w:rsidRDefault="008F252C" w:rsidP="008F252C">
            <w:pPr>
              <w:rPr>
                <w:b/>
                <w:bCs/>
                <w:sz w:val="22"/>
                <w:szCs w:val="22"/>
              </w:rPr>
            </w:pPr>
            <w:r w:rsidRPr="008F252C">
              <w:rPr>
                <w:b/>
                <w:bCs/>
                <w:sz w:val="22"/>
                <w:szCs w:val="22"/>
              </w:rPr>
              <w:t>Revenues</w:t>
            </w:r>
          </w:p>
        </w:tc>
        <w:tc>
          <w:tcPr>
            <w:tcW w:w="1304" w:type="dxa"/>
            <w:hideMark/>
          </w:tcPr>
          <w:p w:rsidR="008F252C" w:rsidRPr="008F252C" w:rsidRDefault="008F252C" w:rsidP="00D7780C">
            <w:pPr>
              <w:jc w:val="center"/>
              <w:rPr>
                <w:sz w:val="22"/>
                <w:szCs w:val="22"/>
              </w:rPr>
            </w:pPr>
            <w:r w:rsidRPr="008F252C">
              <w:rPr>
                <w:sz w:val="22"/>
                <w:szCs w:val="22"/>
              </w:rPr>
              <w:t>$37,610,559</w:t>
            </w:r>
          </w:p>
        </w:tc>
        <w:tc>
          <w:tcPr>
            <w:tcW w:w="1305" w:type="dxa"/>
            <w:hideMark/>
          </w:tcPr>
          <w:p w:rsidR="008F252C" w:rsidRPr="008F252C" w:rsidRDefault="008F252C" w:rsidP="00D7780C">
            <w:pPr>
              <w:jc w:val="center"/>
              <w:rPr>
                <w:sz w:val="22"/>
                <w:szCs w:val="22"/>
              </w:rPr>
            </w:pPr>
            <w:r w:rsidRPr="008F252C">
              <w:rPr>
                <w:sz w:val="22"/>
                <w:szCs w:val="22"/>
              </w:rPr>
              <w:t>$40,898,497</w:t>
            </w:r>
          </w:p>
        </w:tc>
        <w:tc>
          <w:tcPr>
            <w:tcW w:w="1305" w:type="dxa"/>
            <w:hideMark/>
          </w:tcPr>
          <w:p w:rsidR="008F252C" w:rsidRPr="008F252C" w:rsidRDefault="008F252C" w:rsidP="00D7780C">
            <w:pPr>
              <w:jc w:val="center"/>
              <w:rPr>
                <w:sz w:val="22"/>
                <w:szCs w:val="22"/>
              </w:rPr>
            </w:pPr>
            <w:r w:rsidRPr="008F252C">
              <w:rPr>
                <w:sz w:val="22"/>
                <w:szCs w:val="22"/>
              </w:rPr>
              <w:t>$45,718,832</w:t>
            </w:r>
          </w:p>
        </w:tc>
        <w:tc>
          <w:tcPr>
            <w:tcW w:w="1305" w:type="dxa"/>
            <w:hideMark/>
          </w:tcPr>
          <w:p w:rsidR="008F252C" w:rsidRPr="008F252C" w:rsidRDefault="008F252C" w:rsidP="00D7780C">
            <w:pPr>
              <w:jc w:val="center"/>
              <w:rPr>
                <w:sz w:val="22"/>
                <w:szCs w:val="22"/>
              </w:rPr>
            </w:pPr>
            <w:r w:rsidRPr="008F252C">
              <w:rPr>
                <w:sz w:val="22"/>
                <w:szCs w:val="22"/>
              </w:rPr>
              <w:t>$48,888,728</w:t>
            </w:r>
          </w:p>
        </w:tc>
        <w:tc>
          <w:tcPr>
            <w:tcW w:w="1305" w:type="dxa"/>
            <w:hideMark/>
          </w:tcPr>
          <w:p w:rsidR="008F252C" w:rsidRPr="008F252C" w:rsidRDefault="008F252C" w:rsidP="00D7780C">
            <w:pPr>
              <w:jc w:val="center"/>
              <w:rPr>
                <w:sz w:val="22"/>
                <w:szCs w:val="22"/>
              </w:rPr>
            </w:pPr>
            <w:r w:rsidRPr="008F252C">
              <w:rPr>
                <w:sz w:val="22"/>
                <w:szCs w:val="22"/>
              </w:rPr>
              <w:t>$52,632,254</w:t>
            </w:r>
          </w:p>
        </w:tc>
        <w:tc>
          <w:tcPr>
            <w:tcW w:w="1305" w:type="dxa"/>
            <w:hideMark/>
          </w:tcPr>
          <w:p w:rsidR="008F252C" w:rsidRPr="008F252C" w:rsidRDefault="008F252C" w:rsidP="00D7780C">
            <w:pPr>
              <w:jc w:val="center"/>
              <w:rPr>
                <w:sz w:val="22"/>
                <w:szCs w:val="22"/>
              </w:rPr>
            </w:pPr>
            <w:r w:rsidRPr="008F252C">
              <w:rPr>
                <w:sz w:val="22"/>
                <w:szCs w:val="22"/>
              </w:rPr>
              <w:t>$52,895,416</w:t>
            </w:r>
          </w:p>
          <w:p w:rsidR="008F252C" w:rsidRPr="008F252C" w:rsidRDefault="008F252C" w:rsidP="00D7780C">
            <w:pPr>
              <w:jc w:val="center"/>
              <w:rPr>
                <w:sz w:val="22"/>
                <w:szCs w:val="22"/>
              </w:rPr>
            </w:pPr>
          </w:p>
          <w:p w:rsidR="008F252C" w:rsidRPr="008F252C" w:rsidRDefault="008F252C" w:rsidP="00D7780C">
            <w:pPr>
              <w:jc w:val="center"/>
              <w:rPr>
                <w:sz w:val="22"/>
                <w:szCs w:val="22"/>
              </w:rPr>
            </w:pPr>
          </w:p>
        </w:tc>
      </w:tr>
      <w:tr w:rsidR="008F252C" w:rsidRPr="008F252C" w:rsidTr="00685DC0">
        <w:tc>
          <w:tcPr>
            <w:tcW w:w="1801" w:type="dxa"/>
            <w:hideMark/>
          </w:tcPr>
          <w:p w:rsidR="008F252C" w:rsidRPr="008F252C" w:rsidRDefault="008F252C" w:rsidP="008F252C">
            <w:pPr>
              <w:rPr>
                <w:b/>
                <w:bCs/>
                <w:sz w:val="22"/>
                <w:szCs w:val="22"/>
              </w:rPr>
            </w:pPr>
            <w:r w:rsidRPr="008F252C">
              <w:rPr>
                <w:b/>
                <w:bCs/>
                <w:sz w:val="22"/>
                <w:szCs w:val="22"/>
              </w:rPr>
              <w:t>Expenditures</w:t>
            </w:r>
          </w:p>
          <w:p w:rsidR="008F252C" w:rsidRPr="008F252C" w:rsidRDefault="008F252C" w:rsidP="008F252C">
            <w:pPr>
              <w:rPr>
                <w:b/>
                <w:bCs/>
                <w:sz w:val="22"/>
                <w:szCs w:val="22"/>
              </w:rPr>
            </w:pPr>
          </w:p>
        </w:tc>
        <w:tc>
          <w:tcPr>
            <w:tcW w:w="1304" w:type="dxa"/>
            <w:hideMark/>
          </w:tcPr>
          <w:p w:rsidR="008F252C" w:rsidRPr="008F252C" w:rsidRDefault="008F252C" w:rsidP="00D7780C">
            <w:pPr>
              <w:jc w:val="center"/>
              <w:rPr>
                <w:sz w:val="22"/>
                <w:szCs w:val="22"/>
              </w:rPr>
            </w:pPr>
            <w:r w:rsidRPr="008F252C">
              <w:rPr>
                <w:sz w:val="22"/>
                <w:szCs w:val="22"/>
              </w:rPr>
              <w:t>$38,190,169</w:t>
            </w:r>
          </w:p>
        </w:tc>
        <w:tc>
          <w:tcPr>
            <w:tcW w:w="1305" w:type="dxa"/>
            <w:hideMark/>
          </w:tcPr>
          <w:p w:rsidR="008F252C" w:rsidRPr="008F252C" w:rsidRDefault="008F252C" w:rsidP="00D7780C">
            <w:pPr>
              <w:jc w:val="center"/>
              <w:rPr>
                <w:sz w:val="22"/>
                <w:szCs w:val="22"/>
              </w:rPr>
            </w:pPr>
            <w:r w:rsidRPr="008F252C">
              <w:rPr>
                <w:sz w:val="22"/>
                <w:szCs w:val="22"/>
              </w:rPr>
              <w:t>$40,243,379</w:t>
            </w:r>
          </w:p>
        </w:tc>
        <w:tc>
          <w:tcPr>
            <w:tcW w:w="1305" w:type="dxa"/>
            <w:hideMark/>
          </w:tcPr>
          <w:p w:rsidR="008F252C" w:rsidRPr="008F252C" w:rsidRDefault="008F252C" w:rsidP="00D7780C">
            <w:pPr>
              <w:jc w:val="center"/>
              <w:rPr>
                <w:sz w:val="22"/>
                <w:szCs w:val="22"/>
              </w:rPr>
            </w:pPr>
            <w:r w:rsidRPr="008F252C">
              <w:rPr>
                <w:sz w:val="22"/>
                <w:szCs w:val="22"/>
              </w:rPr>
              <w:t>$42,810,774</w:t>
            </w:r>
          </w:p>
        </w:tc>
        <w:tc>
          <w:tcPr>
            <w:tcW w:w="1305" w:type="dxa"/>
            <w:hideMark/>
          </w:tcPr>
          <w:p w:rsidR="008F252C" w:rsidRPr="008F252C" w:rsidRDefault="008F252C" w:rsidP="00D7780C">
            <w:pPr>
              <w:jc w:val="center"/>
              <w:rPr>
                <w:sz w:val="22"/>
                <w:szCs w:val="22"/>
              </w:rPr>
            </w:pPr>
            <w:r w:rsidRPr="008F252C">
              <w:rPr>
                <w:sz w:val="22"/>
                <w:szCs w:val="22"/>
              </w:rPr>
              <w:t>$50,195,818</w:t>
            </w:r>
          </w:p>
        </w:tc>
        <w:tc>
          <w:tcPr>
            <w:tcW w:w="1305" w:type="dxa"/>
            <w:hideMark/>
          </w:tcPr>
          <w:p w:rsidR="008F252C" w:rsidRPr="008F252C" w:rsidRDefault="008F252C" w:rsidP="00D7780C">
            <w:pPr>
              <w:jc w:val="center"/>
              <w:rPr>
                <w:sz w:val="22"/>
                <w:szCs w:val="22"/>
              </w:rPr>
            </w:pPr>
            <w:r w:rsidRPr="008F252C">
              <w:rPr>
                <w:sz w:val="22"/>
                <w:szCs w:val="22"/>
              </w:rPr>
              <w:t>$54,693,807</w:t>
            </w:r>
          </w:p>
        </w:tc>
        <w:tc>
          <w:tcPr>
            <w:tcW w:w="1305" w:type="dxa"/>
            <w:hideMark/>
          </w:tcPr>
          <w:p w:rsidR="008F252C" w:rsidRPr="008F252C" w:rsidRDefault="008F252C" w:rsidP="00D7780C">
            <w:pPr>
              <w:jc w:val="center"/>
              <w:rPr>
                <w:sz w:val="22"/>
                <w:szCs w:val="22"/>
              </w:rPr>
            </w:pPr>
            <w:r w:rsidRPr="008F252C">
              <w:rPr>
                <w:sz w:val="22"/>
                <w:szCs w:val="22"/>
              </w:rPr>
              <w:t>$54,486,933</w:t>
            </w:r>
          </w:p>
          <w:p w:rsidR="008F252C" w:rsidRPr="008F252C" w:rsidRDefault="008F252C" w:rsidP="00D7780C">
            <w:pPr>
              <w:jc w:val="center"/>
              <w:rPr>
                <w:sz w:val="22"/>
                <w:szCs w:val="22"/>
              </w:rPr>
            </w:pPr>
          </w:p>
          <w:p w:rsidR="008F252C" w:rsidRPr="008F252C" w:rsidRDefault="008F252C" w:rsidP="00D7780C">
            <w:pPr>
              <w:jc w:val="center"/>
              <w:rPr>
                <w:sz w:val="22"/>
                <w:szCs w:val="22"/>
              </w:rPr>
            </w:pPr>
          </w:p>
        </w:tc>
      </w:tr>
      <w:tr w:rsidR="008F252C" w:rsidRPr="008F252C" w:rsidTr="00685DC0">
        <w:tc>
          <w:tcPr>
            <w:tcW w:w="1801" w:type="dxa"/>
          </w:tcPr>
          <w:p w:rsidR="008F252C" w:rsidRPr="008F252C" w:rsidRDefault="008F252C" w:rsidP="008F252C">
            <w:pPr>
              <w:rPr>
                <w:b/>
                <w:bCs/>
                <w:sz w:val="22"/>
                <w:szCs w:val="22"/>
              </w:rPr>
            </w:pPr>
            <w:r w:rsidRPr="008F252C">
              <w:rPr>
                <w:b/>
                <w:bCs/>
                <w:sz w:val="22"/>
                <w:szCs w:val="22"/>
              </w:rPr>
              <w:t>Surplus / (Deficit)</w:t>
            </w:r>
          </w:p>
        </w:tc>
        <w:tc>
          <w:tcPr>
            <w:tcW w:w="1304" w:type="dxa"/>
          </w:tcPr>
          <w:p w:rsidR="008F252C" w:rsidRPr="008F252C" w:rsidRDefault="008F252C" w:rsidP="00D7780C">
            <w:pPr>
              <w:jc w:val="center"/>
              <w:rPr>
                <w:b/>
                <w:bCs/>
                <w:sz w:val="22"/>
                <w:szCs w:val="22"/>
              </w:rPr>
            </w:pPr>
            <w:r w:rsidRPr="008F252C">
              <w:rPr>
                <w:b/>
                <w:bCs/>
                <w:sz w:val="22"/>
                <w:szCs w:val="22"/>
              </w:rPr>
              <w:t>(-$578,566)</w:t>
            </w:r>
          </w:p>
          <w:p w:rsidR="008F252C" w:rsidRPr="008F252C" w:rsidRDefault="008F252C" w:rsidP="00D7780C">
            <w:pPr>
              <w:jc w:val="center"/>
              <w:rPr>
                <w:b/>
                <w:bCs/>
                <w:sz w:val="22"/>
                <w:szCs w:val="22"/>
              </w:rPr>
            </w:pPr>
          </w:p>
        </w:tc>
        <w:tc>
          <w:tcPr>
            <w:tcW w:w="1305" w:type="dxa"/>
          </w:tcPr>
          <w:p w:rsidR="008F252C" w:rsidRPr="008F252C" w:rsidRDefault="008F252C" w:rsidP="00D7780C">
            <w:pPr>
              <w:jc w:val="center"/>
              <w:rPr>
                <w:b/>
                <w:bCs/>
                <w:sz w:val="22"/>
                <w:szCs w:val="22"/>
              </w:rPr>
            </w:pPr>
            <w:r w:rsidRPr="008F252C">
              <w:rPr>
                <w:b/>
                <w:bCs/>
                <w:sz w:val="22"/>
                <w:szCs w:val="22"/>
              </w:rPr>
              <w:t>$684,912</w:t>
            </w:r>
          </w:p>
        </w:tc>
        <w:tc>
          <w:tcPr>
            <w:tcW w:w="1305" w:type="dxa"/>
          </w:tcPr>
          <w:p w:rsidR="008F252C" w:rsidRPr="008F252C" w:rsidRDefault="008F252C" w:rsidP="00D7780C">
            <w:pPr>
              <w:jc w:val="center"/>
              <w:rPr>
                <w:b/>
                <w:bCs/>
                <w:sz w:val="22"/>
                <w:szCs w:val="22"/>
              </w:rPr>
            </w:pPr>
            <w:r w:rsidRPr="008F252C">
              <w:rPr>
                <w:b/>
                <w:bCs/>
                <w:sz w:val="22"/>
                <w:szCs w:val="22"/>
              </w:rPr>
              <w:t>$2,908,588</w:t>
            </w:r>
          </w:p>
        </w:tc>
        <w:tc>
          <w:tcPr>
            <w:tcW w:w="1305" w:type="dxa"/>
          </w:tcPr>
          <w:p w:rsidR="008F252C" w:rsidRPr="008F252C" w:rsidRDefault="008F252C" w:rsidP="00D7780C">
            <w:pPr>
              <w:jc w:val="center"/>
              <w:rPr>
                <w:b/>
                <w:bCs/>
                <w:sz w:val="22"/>
                <w:szCs w:val="22"/>
              </w:rPr>
            </w:pPr>
            <w:r w:rsidRPr="008F252C">
              <w:rPr>
                <w:b/>
                <w:bCs/>
                <w:sz w:val="22"/>
                <w:szCs w:val="22"/>
              </w:rPr>
              <w:t>(-$1,307,090)</w:t>
            </w:r>
          </w:p>
        </w:tc>
        <w:tc>
          <w:tcPr>
            <w:tcW w:w="1305" w:type="dxa"/>
          </w:tcPr>
          <w:p w:rsidR="008F252C" w:rsidRPr="008F252C" w:rsidRDefault="008F252C" w:rsidP="00D7780C">
            <w:pPr>
              <w:jc w:val="center"/>
              <w:rPr>
                <w:b/>
                <w:bCs/>
                <w:sz w:val="22"/>
                <w:szCs w:val="22"/>
              </w:rPr>
            </w:pPr>
            <w:r w:rsidRPr="008F252C">
              <w:rPr>
                <w:b/>
                <w:bCs/>
                <w:sz w:val="22"/>
                <w:szCs w:val="22"/>
              </w:rPr>
              <w:t>(-$2,061,553)</w:t>
            </w:r>
          </w:p>
        </w:tc>
        <w:tc>
          <w:tcPr>
            <w:tcW w:w="1305" w:type="dxa"/>
          </w:tcPr>
          <w:p w:rsidR="008F252C" w:rsidRPr="008F252C" w:rsidRDefault="008F252C" w:rsidP="00D7780C">
            <w:pPr>
              <w:jc w:val="center"/>
              <w:rPr>
                <w:b/>
                <w:bCs/>
                <w:sz w:val="22"/>
                <w:szCs w:val="22"/>
              </w:rPr>
            </w:pPr>
            <w:r w:rsidRPr="008F252C">
              <w:rPr>
                <w:b/>
                <w:bCs/>
                <w:sz w:val="22"/>
                <w:szCs w:val="22"/>
              </w:rPr>
              <w:t>(-$1,671,517)</w:t>
            </w:r>
          </w:p>
        </w:tc>
      </w:tr>
      <w:tr w:rsidR="008F252C" w:rsidRPr="008F252C" w:rsidTr="00685DC0">
        <w:tc>
          <w:tcPr>
            <w:tcW w:w="1801" w:type="dxa"/>
          </w:tcPr>
          <w:p w:rsidR="008F252C" w:rsidRPr="008F252C" w:rsidRDefault="008F252C" w:rsidP="008F252C">
            <w:pPr>
              <w:rPr>
                <w:b/>
                <w:bCs/>
                <w:sz w:val="22"/>
                <w:szCs w:val="22"/>
              </w:rPr>
            </w:pPr>
            <w:r w:rsidRPr="008F252C">
              <w:rPr>
                <w:b/>
                <w:bCs/>
                <w:sz w:val="22"/>
                <w:szCs w:val="22"/>
              </w:rPr>
              <w:t xml:space="preserve">Fund Balance </w:t>
            </w:r>
          </w:p>
          <w:p w:rsidR="008F252C" w:rsidRPr="008F252C" w:rsidRDefault="008F252C" w:rsidP="008F252C">
            <w:pPr>
              <w:rPr>
                <w:b/>
                <w:bCs/>
                <w:sz w:val="22"/>
                <w:szCs w:val="22"/>
              </w:rPr>
            </w:pPr>
            <w:r w:rsidRPr="008F252C">
              <w:rPr>
                <w:b/>
                <w:bCs/>
                <w:sz w:val="22"/>
                <w:szCs w:val="22"/>
              </w:rPr>
              <w:t>(% of expenses)</w:t>
            </w:r>
          </w:p>
        </w:tc>
        <w:tc>
          <w:tcPr>
            <w:tcW w:w="1304" w:type="dxa"/>
          </w:tcPr>
          <w:p w:rsidR="008F252C" w:rsidRPr="008F252C" w:rsidRDefault="008F252C" w:rsidP="00D7780C">
            <w:pPr>
              <w:jc w:val="center"/>
              <w:rPr>
                <w:b/>
                <w:bCs/>
                <w:sz w:val="22"/>
                <w:szCs w:val="22"/>
              </w:rPr>
            </w:pPr>
            <w:r w:rsidRPr="008F252C">
              <w:rPr>
                <w:b/>
                <w:bCs/>
                <w:sz w:val="22"/>
                <w:szCs w:val="22"/>
              </w:rPr>
              <w:t>41.4%</w:t>
            </w:r>
          </w:p>
        </w:tc>
        <w:tc>
          <w:tcPr>
            <w:tcW w:w="1305" w:type="dxa"/>
          </w:tcPr>
          <w:p w:rsidR="008F252C" w:rsidRPr="008F252C" w:rsidRDefault="008F252C" w:rsidP="00D7780C">
            <w:pPr>
              <w:jc w:val="center"/>
              <w:rPr>
                <w:b/>
                <w:bCs/>
                <w:sz w:val="22"/>
                <w:szCs w:val="22"/>
              </w:rPr>
            </w:pPr>
            <w:r w:rsidRPr="008F252C">
              <w:rPr>
                <w:b/>
                <w:bCs/>
                <w:sz w:val="22"/>
                <w:szCs w:val="22"/>
              </w:rPr>
              <w:t>37.9%</w:t>
            </w:r>
          </w:p>
        </w:tc>
        <w:tc>
          <w:tcPr>
            <w:tcW w:w="1305" w:type="dxa"/>
          </w:tcPr>
          <w:p w:rsidR="008F252C" w:rsidRPr="008F252C" w:rsidRDefault="008F252C" w:rsidP="00D7780C">
            <w:pPr>
              <w:jc w:val="center"/>
              <w:rPr>
                <w:b/>
                <w:bCs/>
                <w:sz w:val="22"/>
                <w:szCs w:val="22"/>
              </w:rPr>
            </w:pPr>
            <w:r w:rsidRPr="008F252C">
              <w:rPr>
                <w:b/>
                <w:bCs/>
                <w:sz w:val="22"/>
                <w:szCs w:val="22"/>
              </w:rPr>
              <w:t>35.6%</w:t>
            </w:r>
          </w:p>
        </w:tc>
        <w:tc>
          <w:tcPr>
            <w:tcW w:w="1305" w:type="dxa"/>
          </w:tcPr>
          <w:p w:rsidR="008F252C" w:rsidRPr="008F252C" w:rsidRDefault="008F252C" w:rsidP="00D7780C">
            <w:pPr>
              <w:jc w:val="center"/>
              <w:rPr>
                <w:b/>
                <w:bCs/>
                <w:sz w:val="22"/>
                <w:szCs w:val="22"/>
              </w:rPr>
            </w:pPr>
            <w:r w:rsidRPr="008F252C">
              <w:rPr>
                <w:b/>
                <w:bCs/>
                <w:sz w:val="22"/>
                <w:szCs w:val="22"/>
              </w:rPr>
              <w:t>24.9%</w:t>
            </w:r>
          </w:p>
        </w:tc>
        <w:tc>
          <w:tcPr>
            <w:tcW w:w="1305" w:type="dxa"/>
          </w:tcPr>
          <w:p w:rsidR="008F252C" w:rsidRPr="008F252C" w:rsidRDefault="008F252C" w:rsidP="00D7780C">
            <w:pPr>
              <w:jc w:val="center"/>
              <w:rPr>
                <w:b/>
                <w:bCs/>
                <w:sz w:val="22"/>
                <w:szCs w:val="22"/>
              </w:rPr>
            </w:pPr>
            <w:r w:rsidRPr="008F252C">
              <w:rPr>
                <w:b/>
                <w:bCs/>
                <w:sz w:val="22"/>
                <w:szCs w:val="22"/>
              </w:rPr>
              <w:t>30.9%</w:t>
            </w:r>
          </w:p>
        </w:tc>
        <w:tc>
          <w:tcPr>
            <w:tcW w:w="1305" w:type="dxa"/>
          </w:tcPr>
          <w:p w:rsidR="008F252C" w:rsidRPr="008F252C" w:rsidRDefault="008F252C" w:rsidP="00D7780C">
            <w:pPr>
              <w:jc w:val="center"/>
              <w:rPr>
                <w:b/>
                <w:bCs/>
                <w:sz w:val="22"/>
                <w:szCs w:val="22"/>
              </w:rPr>
            </w:pPr>
            <w:r w:rsidRPr="008F252C">
              <w:rPr>
                <w:b/>
                <w:bCs/>
                <w:sz w:val="22"/>
                <w:szCs w:val="22"/>
              </w:rPr>
              <w:t>28.0%</w:t>
            </w:r>
          </w:p>
        </w:tc>
      </w:tr>
    </w:tbl>
    <w:p w:rsidR="008F252C" w:rsidRPr="008F252C" w:rsidRDefault="008F252C" w:rsidP="008F252C">
      <w:pPr>
        <w:rPr>
          <w:b/>
          <w:bCs/>
          <w:sz w:val="22"/>
          <w:szCs w:val="22"/>
        </w:rPr>
      </w:pPr>
    </w:p>
    <w:p w:rsidR="008F252C" w:rsidRPr="008F252C" w:rsidRDefault="008F252C" w:rsidP="008F252C">
      <w:pPr>
        <w:rPr>
          <w:b/>
          <w:bCs/>
          <w:sz w:val="22"/>
          <w:szCs w:val="22"/>
        </w:rPr>
      </w:pPr>
      <w:r w:rsidRPr="008F252C">
        <w:rPr>
          <w:b/>
          <w:bCs/>
          <w:sz w:val="22"/>
          <w:szCs w:val="22"/>
        </w:rPr>
        <w:t>1.  Revenues are no longer covering expenditures.</w:t>
      </w:r>
    </w:p>
    <w:p w:rsidR="008F252C" w:rsidRPr="008F252C" w:rsidRDefault="00E22348" w:rsidP="008F252C">
      <w:pPr>
        <w:rPr>
          <w:b/>
          <w:bCs/>
          <w:sz w:val="22"/>
          <w:szCs w:val="22"/>
        </w:rPr>
      </w:pPr>
      <w:r w:rsidRPr="00E22348">
        <w:rPr>
          <w:sz w:val="22"/>
          <w:szCs w:val="22"/>
        </w:rPr>
        <w:t xml:space="preserve">General Fund revenue increased from </w:t>
      </w:r>
      <w:r w:rsidRPr="00E22348">
        <w:rPr>
          <w:b/>
          <w:bCs/>
          <w:sz w:val="22"/>
          <w:szCs w:val="22"/>
        </w:rPr>
        <w:t>$37.6 million to $52.9 million</w:t>
      </w:r>
      <w:r w:rsidRPr="00E22348">
        <w:rPr>
          <w:sz w:val="22"/>
          <w:szCs w:val="22"/>
        </w:rPr>
        <w:t xml:space="preserve"> between FY 2020–2021 and FY 2025–2026. However, expenditures grew faster—from $</w:t>
      </w:r>
      <w:r w:rsidRPr="00E22348">
        <w:rPr>
          <w:b/>
          <w:bCs/>
          <w:sz w:val="22"/>
          <w:szCs w:val="22"/>
        </w:rPr>
        <w:t>38.2 million to $54.5 million</w:t>
      </w:r>
      <w:r w:rsidRPr="00E22348">
        <w:rPr>
          <w:sz w:val="22"/>
          <w:szCs w:val="22"/>
        </w:rPr>
        <w:t>. As a result, the City is operating at spending levels that exceed recurring revenue capacity, resulting in recurring operating deficits.</w:t>
      </w:r>
      <w:r w:rsidR="009E192B">
        <w:rPr>
          <w:b/>
          <w:noProof/>
          <w:sz w:val="22"/>
          <w:szCs w:val="22"/>
        </w:rPr>
        <w:pict>
          <v:rect id="_x0000_i1049" alt="" style="width:468pt;height:.05pt;mso-width-percent:0;mso-height-percent:0;mso-width-percent:0;mso-height-percent:0" o:hralign="center" o:hrstd="t" o:hr="t" fillcolor="#a0a0a0" stroked="f"/>
        </w:pict>
      </w:r>
    </w:p>
    <w:p w:rsidR="008F252C" w:rsidRPr="008F252C" w:rsidRDefault="008F252C" w:rsidP="008F252C">
      <w:pPr>
        <w:rPr>
          <w:b/>
          <w:bCs/>
          <w:sz w:val="22"/>
          <w:szCs w:val="22"/>
        </w:rPr>
      </w:pPr>
    </w:p>
    <w:p w:rsidR="008F252C" w:rsidRPr="008F252C" w:rsidRDefault="008F252C" w:rsidP="008F252C">
      <w:pPr>
        <w:rPr>
          <w:b/>
          <w:bCs/>
          <w:sz w:val="22"/>
          <w:szCs w:val="22"/>
        </w:rPr>
      </w:pPr>
      <w:r w:rsidRPr="008F252C">
        <w:rPr>
          <w:b/>
          <w:bCs/>
          <w:sz w:val="22"/>
          <w:szCs w:val="22"/>
        </w:rPr>
        <w:t>2.  The City has operated at a deficit for the past 3 consecutive years.</w:t>
      </w:r>
    </w:p>
    <w:p w:rsidR="008F252C" w:rsidRPr="008F252C" w:rsidRDefault="008F252C" w:rsidP="008F252C">
      <w:pPr>
        <w:rPr>
          <w:sz w:val="22"/>
          <w:szCs w:val="22"/>
        </w:rPr>
      </w:pPr>
      <w:r w:rsidRPr="008F252C">
        <w:rPr>
          <w:sz w:val="22"/>
          <w:szCs w:val="22"/>
        </w:rPr>
        <w:t xml:space="preserve">The General Fund recorded operating deficits in each of the past three fiscal years, totaling </w:t>
      </w:r>
      <w:r w:rsidRPr="008F252C">
        <w:rPr>
          <w:b/>
          <w:bCs/>
          <w:sz w:val="22"/>
          <w:szCs w:val="22"/>
        </w:rPr>
        <w:t>$5.1 million</w:t>
      </w:r>
      <w:r w:rsidR="00E22348">
        <w:rPr>
          <w:b/>
          <w:bCs/>
          <w:sz w:val="22"/>
          <w:szCs w:val="22"/>
        </w:rPr>
        <w:t xml:space="preserve"> </w:t>
      </w:r>
    </w:p>
    <w:p w:rsidR="008F252C" w:rsidRPr="008F252C" w:rsidRDefault="008F252C" w:rsidP="008F252C">
      <w:pPr>
        <w:rPr>
          <w:sz w:val="22"/>
          <w:szCs w:val="22"/>
        </w:rPr>
      </w:pPr>
    </w:p>
    <w:p w:rsidR="008F252C" w:rsidRPr="008F252C" w:rsidRDefault="008F252C" w:rsidP="008F252C">
      <w:pPr>
        <w:numPr>
          <w:ilvl w:val="0"/>
          <w:numId w:val="12"/>
        </w:numPr>
        <w:rPr>
          <w:sz w:val="22"/>
          <w:szCs w:val="22"/>
        </w:rPr>
      </w:pPr>
      <w:r w:rsidRPr="008F252C">
        <w:rPr>
          <w:b/>
          <w:bCs/>
          <w:sz w:val="22"/>
          <w:szCs w:val="22"/>
        </w:rPr>
        <w:t>$1.3 million deficit</w:t>
      </w:r>
      <w:r w:rsidRPr="008F252C">
        <w:rPr>
          <w:sz w:val="22"/>
          <w:szCs w:val="22"/>
        </w:rPr>
        <w:t xml:space="preserve"> in FY 2023–2024</w:t>
      </w:r>
    </w:p>
    <w:p w:rsidR="008F252C" w:rsidRPr="008F252C" w:rsidRDefault="008F252C" w:rsidP="008F252C">
      <w:pPr>
        <w:numPr>
          <w:ilvl w:val="0"/>
          <w:numId w:val="12"/>
        </w:numPr>
        <w:rPr>
          <w:sz w:val="22"/>
          <w:szCs w:val="22"/>
        </w:rPr>
      </w:pPr>
      <w:r w:rsidRPr="008F252C">
        <w:rPr>
          <w:b/>
          <w:bCs/>
          <w:sz w:val="22"/>
          <w:szCs w:val="22"/>
        </w:rPr>
        <w:t>$2.1 million deficit</w:t>
      </w:r>
      <w:r w:rsidRPr="008F252C">
        <w:rPr>
          <w:sz w:val="22"/>
          <w:szCs w:val="22"/>
        </w:rPr>
        <w:t xml:space="preserve"> in FY 2024–2025</w:t>
      </w:r>
    </w:p>
    <w:p w:rsidR="008F252C" w:rsidRPr="008F252C" w:rsidRDefault="008F252C" w:rsidP="008F252C">
      <w:pPr>
        <w:numPr>
          <w:ilvl w:val="0"/>
          <w:numId w:val="12"/>
        </w:numPr>
        <w:rPr>
          <w:sz w:val="22"/>
          <w:szCs w:val="22"/>
        </w:rPr>
      </w:pPr>
      <w:r w:rsidRPr="008F252C">
        <w:rPr>
          <w:b/>
          <w:bCs/>
          <w:sz w:val="22"/>
          <w:szCs w:val="22"/>
        </w:rPr>
        <w:t>$1.7 million deficit</w:t>
      </w:r>
      <w:r w:rsidRPr="008F252C">
        <w:rPr>
          <w:sz w:val="22"/>
          <w:szCs w:val="22"/>
        </w:rPr>
        <w:t xml:space="preserve"> in FY 2025–2026</w:t>
      </w:r>
      <w:r w:rsidR="00E22348">
        <w:rPr>
          <w:sz w:val="22"/>
          <w:szCs w:val="22"/>
        </w:rPr>
        <w:t xml:space="preserve"> - projected</w:t>
      </w:r>
    </w:p>
    <w:p w:rsidR="008F252C" w:rsidRPr="008F252C" w:rsidRDefault="008F252C" w:rsidP="008F252C">
      <w:pPr>
        <w:rPr>
          <w:sz w:val="22"/>
          <w:szCs w:val="22"/>
        </w:rPr>
      </w:pPr>
    </w:p>
    <w:p w:rsidR="008F252C" w:rsidRPr="008F252C" w:rsidRDefault="00E22348" w:rsidP="008F252C">
      <w:pPr>
        <w:rPr>
          <w:b/>
          <w:bCs/>
          <w:sz w:val="22"/>
          <w:szCs w:val="22"/>
        </w:rPr>
      </w:pPr>
      <w:r w:rsidRPr="00E22348">
        <w:rPr>
          <w:sz w:val="22"/>
          <w:szCs w:val="22"/>
        </w:rPr>
        <w:t>These recurring deficits indicate that the City’s current cost structure is no longer supported by recurring revenue and reflect a lack of sustainable financial management.</w:t>
      </w:r>
      <w:r w:rsidR="009E192B">
        <w:rPr>
          <w:b/>
          <w:noProof/>
          <w:sz w:val="22"/>
          <w:szCs w:val="22"/>
        </w:rPr>
        <w:pict>
          <v:rect id="_x0000_i1048" alt="" style="width:468pt;height:.05pt;mso-width-percent:0;mso-height-percent:0;mso-width-percent:0;mso-height-percent:0" o:hralign="center" o:hrstd="t" o:hr="t" fillcolor="#a0a0a0" stroked="f"/>
        </w:pict>
      </w:r>
    </w:p>
    <w:p w:rsidR="008F252C" w:rsidRPr="008F252C" w:rsidRDefault="008F252C" w:rsidP="008F252C">
      <w:pPr>
        <w:rPr>
          <w:b/>
          <w:bCs/>
          <w:sz w:val="22"/>
          <w:szCs w:val="22"/>
        </w:rPr>
      </w:pPr>
    </w:p>
    <w:p w:rsidR="008F252C" w:rsidRPr="008F252C" w:rsidRDefault="008F252C" w:rsidP="008F252C">
      <w:pPr>
        <w:rPr>
          <w:b/>
          <w:bCs/>
          <w:sz w:val="22"/>
          <w:szCs w:val="22"/>
        </w:rPr>
      </w:pPr>
      <w:r w:rsidRPr="008F252C">
        <w:rPr>
          <w:b/>
          <w:bCs/>
          <w:sz w:val="22"/>
          <w:szCs w:val="22"/>
        </w:rPr>
        <w:t>3.  Spending growth has increased the City’s cost structure</w:t>
      </w:r>
    </w:p>
    <w:p w:rsidR="008F252C" w:rsidRPr="008F252C" w:rsidRDefault="008F252C" w:rsidP="008F252C">
      <w:pPr>
        <w:rPr>
          <w:sz w:val="22"/>
          <w:szCs w:val="22"/>
        </w:rPr>
      </w:pPr>
      <w:r w:rsidRPr="008F252C">
        <w:rPr>
          <w:sz w:val="22"/>
          <w:szCs w:val="22"/>
        </w:rPr>
        <w:t xml:space="preserve">General Fund expenditures increased by </w:t>
      </w:r>
      <w:r w:rsidRPr="008F252C">
        <w:rPr>
          <w:b/>
          <w:bCs/>
          <w:sz w:val="22"/>
          <w:szCs w:val="22"/>
        </w:rPr>
        <w:t>$16.3 million (43%)</w:t>
      </w:r>
      <w:r w:rsidRPr="008F252C">
        <w:rPr>
          <w:sz w:val="22"/>
          <w:szCs w:val="22"/>
        </w:rPr>
        <w:t xml:space="preserve"> from </w:t>
      </w:r>
      <w:r w:rsidRPr="008F252C">
        <w:rPr>
          <w:b/>
          <w:bCs/>
          <w:sz w:val="22"/>
          <w:szCs w:val="22"/>
        </w:rPr>
        <w:t xml:space="preserve">$38.2 million to $54.5 million </w:t>
      </w:r>
      <w:r w:rsidRPr="008F252C">
        <w:rPr>
          <w:sz w:val="22"/>
          <w:szCs w:val="22"/>
        </w:rPr>
        <w:t>from FY 2020–2021 to FY 2025–2026.</w:t>
      </w:r>
    </w:p>
    <w:p w:rsidR="008F252C" w:rsidRPr="008F252C" w:rsidRDefault="008F252C" w:rsidP="008F252C">
      <w:pPr>
        <w:rPr>
          <w:sz w:val="22"/>
          <w:szCs w:val="22"/>
        </w:rPr>
      </w:pPr>
    </w:p>
    <w:p w:rsidR="008F252C" w:rsidRPr="008F252C" w:rsidRDefault="00E22348" w:rsidP="008F252C">
      <w:pPr>
        <w:rPr>
          <w:b/>
          <w:bCs/>
          <w:sz w:val="22"/>
          <w:szCs w:val="22"/>
        </w:rPr>
      </w:pPr>
      <w:r>
        <w:rPr>
          <w:sz w:val="22"/>
          <w:szCs w:val="22"/>
        </w:rPr>
        <w:t>This</w:t>
      </w:r>
      <w:r w:rsidR="008F252C" w:rsidRPr="008F252C">
        <w:rPr>
          <w:sz w:val="22"/>
          <w:szCs w:val="22"/>
        </w:rPr>
        <w:t xml:space="preserve"> increase occurred</w:t>
      </w:r>
      <w:r>
        <w:rPr>
          <w:sz w:val="22"/>
          <w:szCs w:val="22"/>
        </w:rPr>
        <w:t xml:space="preserve"> primarily</w:t>
      </w:r>
      <w:r w:rsidR="008F252C" w:rsidRPr="008F252C">
        <w:rPr>
          <w:sz w:val="22"/>
          <w:szCs w:val="22"/>
        </w:rPr>
        <w:t xml:space="preserve"> in FY 2023–2024, when expenditures increased </w:t>
      </w:r>
      <w:r w:rsidR="008F252C" w:rsidRPr="008F252C">
        <w:rPr>
          <w:b/>
          <w:bCs/>
          <w:sz w:val="22"/>
          <w:szCs w:val="22"/>
        </w:rPr>
        <w:t>$7.4 million (17%) in a single year</w:t>
      </w:r>
      <w:r w:rsidR="008F252C" w:rsidRPr="008F252C">
        <w:rPr>
          <w:sz w:val="22"/>
          <w:szCs w:val="22"/>
        </w:rPr>
        <w:t>, driven primarily by higher employee compensation. This increase raised the City’s ongoing spending baseline, making it difficult for revenue growth to restore operating balance.</w:t>
      </w:r>
      <w:r w:rsidR="009E192B">
        <w:rPr>
          <w:b/>
          <w:noProof/>
          <w:sz w:val="22"/>
          <w:szCs w:val="22"/>
        </w:rPr>
        <w:pict>
          <v:rect id="_x0000_i1047" alt="" style="width:468pt;height:.05pt;mso-width-percent:0;mso-height-percent:0;mso-width-percent:0;mso-height-percent:0" o:hralign="center" o:hrstd="t" o:hr="t" fillcolor="#a0a0a0" stroked="f"/>
        </w:pict>
      </w:r>
    </w:p>
    <w:p w:rsidR="008F252C" w:rsidRDefault="008F252C" w:rsidP="008F252C">
      <w:pPr>
        <w:rPr>
          <w:b/>
          <w:bCs/>
          <w:sz w:val="22"/>
          <w:szCs w:val="22"/>
        </w:rPr>
      </w:pPr>
    </w:p>
    <w:p w:rsidR="00E22348" w:rsidRPr="008F252C" w:rsidRDefault="00E22348" w:rsidP="008F252C">
      <w:pPr>
        <w:rPr>
          <w:b/>
          <w:bCs/>
          <w:sz w:val="22"/>
          <w:szCs w:val="22"/>
        </w:rPr>
      </w:pPr>
    </w:p>
    <w:p w:rsidR="008F252C" w:rsidRPr="008F252C" w:rsidRDefault="008F252C" w:rsidP="008F252C">
      <w:pPr>
        <w:rPr>
          <w:b/>
          <w:bCs/>
          <w:sz w:val="22"/>
          <w:szCs w:val="22"/>
        </w:rPr>
      </w:pPr>
      <w:r w:rsidRPr="008F252C">
        <w:rPr>
          <w:b/>
          <w:bCs/>
          <w:sz w:val="22"/>
          <w:szCs w:val="22"/>
        </w:rPr>
        <w:lastRenderedPageBreak/>
        <w:t>4. Reserves are being used to support operations</w:t>
      </w:r>
    </w:p>
    <w:p w:rsidR="008F252C" w:rsidRPr="008F252C" w:rsidRDefault="008F252C" w:rsidP="008F252C">
      <w:pPr>
        <w:rPr>
          <w:b/>
          <w:bCs/>
          <w:sz w:val="22"/>
          <w:szCs w:val="22"/>
        </w:rPr>
      </w:pPr>
      <w:r w:rsidRPr="008F252C">
        <w:rPr>
          <w:sz w:val="22"/>
          <w:szCs w:val="22"/>
        </w:rPr>
        <w:t>Although reserves remain above policy minimums, the reserve ratio declined from </w:t>
      </w:r>
      <w:r w:rsidRPr="008F252C">
        <w:rPr>
          <w:b/>
          <w:bCs/>
          <w:sz w:val="22"/>
          <w:szCs w:val="22"/>
        </w:rPr>
        <w:t>41.4% to 28.0% of expenditures</w:t>
      </w:r>
      <w:r w:rsidRPr="008F252C">
        <w:rPr>
          <w:sz w:val="22"/>
          <w:szCs w:val="22"/>
        </w:rPr>
        <w:t>. Instead of strengthening the City’s financial position, reserves are being used to offset recurring budget shortfalls</w:t>
      </w:r>
      <w:r w:rsidR="00E22348">
        <w:rPr>
          <w:sz w:val="22"/>
          <w:szCs w:val="22"/>
        </w:rPr>
        <w:t xml:space="preserve">. </w:t>
      </w:r>
      <w:r w:rsidR="00E22348" w:rsidRPr="00E22348">
        <w:rPr>
          <w:sz w:val="22"/>
          <w:szCs w:val="22"/>
        </w:rPr>
        <w:t>This exposes the City to increased financial risk in the future.</w:t>
      </w:r>
      <w:r w:rsidR="009E192B">
        <w:rPr>
          <w:b/>
          <w:bCs/>
          <w:noProof/>
          <w:sz w:val="22"/>
          <w:szCs w:val="22"/>
        </w:rPr>
        <w:pict>
          <v:rect id="_x0000_i1046" alt="" style="width:468pt;height:.05pt;mso-width-percent:0;mso-height-percent:0;mso-width-percent:0;mso-height-percent:0" o:hralign="center" o:hrstd="t" o:hr="t" fillcolor="#a0a0a0" stroked="f"/>
        </w:pict>
      </w:r>
    </w:p>
    <w:p w:rsidR="008F252C" w:rsidRPr="008F252C" w:rsidRDefault="008F252C" w:rsidP="008F252C">
      <w:pPr>
        <w:rPr>
          <w:b/>
          <w:bCs/>
          <w:sz w:val="22"/>
          <w:szCs w:val="22"/>
        </w:rPr>
      </w:pPr>
    </w:p>
    <w:p w:rsidR="008F252C" w:rsidRPr="008F252C" w:rsidRDefault="008F252C" w:rsidP="008F252C">
      <w:pPr>
        <w:rPr>
          <w:b/>
          <w:bCs/>
          <w:sz w:val="22"/>
          <w:szCs w:val="22"/>
        </w:rPr>
      </w:pPr>
      <w:r w:rsidRPr="008F252C">
        <w:rPr>
          <w:b/>
          <w:bCs/>
          <w:sz w:val="22"/>
          <w:szCs w:val="22"/>
        </w:rPr>
        <w:t>Pillar 1 Conclusion</w:t>
      </w:r>
      <w:r w:rsidRPr="008F252C">
        <w:rPr>
          <w:b/>
          <w:bCs/>
          <w:sz w:val="22"/>
          <w:szCs w:val="22"/>
        </w:rPr>
        <w:br/>
        <w:t xml:space="preserve">The General Fund is not structurally balanced. </w:t>
      </w:r>
      <w:r w:rsidRPr="008F252C">
        <w:rPr>
          <w:sz w:val="22"/>
          <w:szCs w:val="22"/>
        </w:rPr>
        <w:t>The City has operated at a deficit for the past three fiscal years and relied on reserves to sustain ongoing operations, demonstrating that the City’s current cost structure exceeds its recurring revenue capacity.</w:t>
      </w:r>
    </w:p>
    <w:p w:rsidR="00E340AF" w:rsidRDefault="00E340AF">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8F252C" w:rsidRDefault="008F252C">
      <w:pPr>
        <w:rPr>
          <w:sz w:val="22"/>
          <w:szCs w:val="22"/>
        </w:rPr>
      </w:pPr>
    </w:p>
    <w:p w:rsidR="00DE0D97" w:rsidRPr="00DE0D97" w:rsidRDefault="00DE0D97" w:rsidP="00DE0D97">
      <w:pPr>
        <w:rPr>
          <w:b/>
          <w:bCs/>
          <w:sz w:val="28"/>
          <w:szCs w:val="28"/>
        </w:rPr>
      </w:pPr>
      <w:r w:rsidRPr="00DE0D97">
        <w:rPr>
          <w:b/>
          <w:bCs/>
          <w:sz w:val="28"/>
          <w:szCs w:val="28"/>
        </w:rPr>
        <w:lastRenderedPageBreak/>
        <w:t>GENERAL FUND</w:t>
      </w:r>
    </w:p>
    <w:p w:rsidR="00DE0D97" w:rsidRPr="00DE0D97" w:rsidRDefault="00DE0D97" w:rsidP="00DE0D97">
      <w:pPr>
        <w:rPr>
          <w:b/>
          <w:bCs/>
          <w:sz w:val="28"/>
          <w:szCs w:val="28"/>
        </w:rPr>
      </w:pPr>
      <w:r w:rsidRPr="00DE0D97">
        <w:rPr>
          <w:b/>
          <w:bCs/>
          <w:sz w:val="28"/>
          <w:szCs w:val="28"/>
        </w:rPr>
        <w:t xml:space="preserve">Pillar 2: Revenue Capacity </w:t>
      </w:r>
    </w:p>
    <w:p w:rsidR="00DE0D97" w:rsidRPr="00DE0D97" w:rsidRDefault="009E192B" w:rsidP="00DE0D97">
      <w:pPr>
        <w:rPr>
          <w:b/>
          <w:bCs/>
          <w:sz w:val="22"/>
          <w:szCs w:val="22"/>
        </w:rPr>
      </w:pPr>
      <w:r>
        <w:rPr>
          <w:noProof/>
          <w:sz w:val="22"/>
          <w:szCs w:val="22"/>
        </w:rPr>
        <w:pict>
          <v:rect id="_x0000_i1045" alt="" style="width:468pt;height:.05pt;mso-width-percent:0;mso-height-percent:0;mso-width-percent:0;mso-height-percent:0" o:hralign="center" o:hrstd="t" o:hr="t" fillcolor="#a0a0a0" stroked="f"/>
        </w:pict>
      </w:r>
    </w:p>
    <w:p w:rsidR="00DE0D97" w:rsidRPr="00DE0D97" w:rsidRDefault="00E22348" w:rsidP="00DE0D97">
      <w:pPr>
        <w:rPr>
          <w:sz w:val="22"/>
          <w:szCs w:val="22"/>
        </w:rPr>
      </w:pPr>
      <w:r w:rsidRPr="00E22348">
        <w:rPr>
          <w:sz w:val="22"/>
          <w:szCs w:val="22"/>
        </w:rPr>
        <w:t>The City experienced strong revenue growth in recent years; however, much of this growth was driven by temporary increases in property values during a period of rapid housing market expansion. As property valuation growth slows and revenues remain concentrated in property and sales taxes, the City will have less capacity to absorb rising operating costs.</w:t>
      </w:r>
      <w:r w:rsidR="009E192B">
        <w:rPr>
          <w:noProof/>
          <w:sz w:val="22"/>
          <w:szCs w:val="22"/>
        </w:rPr>
        <w:pict>
          <v:rect id="_x0000_i1044" alt="" style="width:468pt;height:.05pt;mso-width-percent:0;mso-height-percent:0;mso-width-percent:0;mso-height-percent:0" o:hralign="center" o:hrstd="t" o:hr="t" fillcolor="#a0a0a0" stroked="f"/>
        </w:pict>
      </w:r>
    </w:p>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 xml:space="preserve">1.  General Fund Revenue Growth </w:t>
      </w:r>
    </w:p>
    <w:p w:rsidR="00DE0D97" w:rsidRPr="00DE0D97" w:rsidRDefault="00DE0D97" w:rsidP="00DE0D97">
      <w:pPr>
        <w:rPr>
          <w:sz w:val="22"/>
          <w:szCs w:val="22"/>
        </w:rPr>
      </w:pPr>
      <w:r w:rsidRPr="00DE0D97">
        <w:rPr>
          <w:sz w:val="22"/>
          <w:szCs w:val="22"/>
        </w:rPr>
        <w:t xml:space="preserve">The table below shows General Fund revenue and year-over-year changes </w:t>
      </w:r>
      <w:r w:rsidR="00E22348">
        <w:rPr>
          <w:sz w:val="22"/>
          <w:szCs w:val="22"/>
        </w:rPr>
        <w:t>since FY 2020-2021</w:t>
      </w:r>
      <w:r w:rsidRPr="00DE0D97">
        <w:rPr>
          <w:sz w:val="22"/>
          <w:szCs w:val="22"/>
        </w:rPr>
        <w:t>.</w:t>
      </w:r>
    </w:p>
    <w:p w:rsidR="00DE0D97" w:rsidRPr="00DE0D97" w:rsidRDefault="00DE0D97" w:rsidP="00DE0D97">
      <w:pPr>
        <w:rPr>
          <w:b/>
          <w:bCs/>
          <w:sz w:val="22"/>
          <w:szCs w:val="22"/>
        </w:rPr>
      </w:pPr>
    </w:p>
    <w:tbl>
      <w:tblPr>
        <w:tblW w:w="9450"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320"/>
        <w:gridCol w:w="1230"/>
        <w:gridCol w:w="1230"/>
        <w:gridCol w:w="1230"/>
        <w:gridCol w:w="1230"/>
        <w:gridCol w:w="1230"/>
      </w:tblGrid>
      <w:tr w:rsidR="00DE0D97" w:rsidRPr="00DE0D97" w:rsidTr="00685DC0">
        <w:trPr>
          <w:tblHeader/>
        </w:trPr>
        <w:tc>
          <w:tcPr>
            <w:tcW w:w="1980" w:type="dxa"/>
            <w:vAlign w:val="center"/>
            <w:hideMark/>
          </w:tcPr>
          <w:p w:rsidR="00DE0D97" w:rsidRPr="00DE0D97" w:rsidRDefault="00DE0D97" w:rsidP="00DE0D97">
            <w:pPr>
              <w:rPr>
                <w:b/>
                <w:bCs/>
                <w:sz w:val="22"/>
                <w:szCs w:val="22"/>
              </w:rPr>
            </w:pPr>
          </w:p>
        </w:tc>
        <w:tc>
          <w:tcPr>
            <w:tcW w:w="132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2020-2021</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2021-2022</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2022-2023</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2023-2024</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2024-2025</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2025-2026</w:t>
            </w:r>
          </w:p>
        </w:tc>
      </w:tr>
      <w:tr w:rsidR="00DE0D97" w:rsidRPr="00DE0D97" w:rsidTr="00685DC0">
        <w:tc>
          <w:tcPr>
            <w:tcW w:w="1980" w:type="dxa"/>
            <w:vAlign w:val="center"/>
            <w:hideMark/>
          </w:tcPr>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Total Revenue</w:t>
            </w:r>
          </w:p>
          <w:p w:rsidR="00DE0D97" w:rsidRPr="00DE0D97" w:rsidRDefault="00DE0D97" w:rsidP="00DE0D97">
            <w:pPr>
              <w:rPr>
                <w:b/>
                <w:bCs/>
                <w:sz w:val="22"/>
                <w:szCs w:val="22"/>
              </w:rPr>
            </w:pPr>
          </w:p>
        </w:tc>
        <w:tc>
          <w:tcPr>
            <w:tcW w:w="132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DE0D97" w:rsidRPr="00DE0D97" w:rsidTr="00685DC0">
              <w:trPr>
                <w:tblCellSpacing w:w="15" w:type="dxa"/>
              </w:trPr>
              <w:tc>
                <w:tcPr>
                  <w:tcW w:w="0" w:type="auto"/>
                  <w:vAlign w:val="center"/>
                  <w:hideMark/>
                </w:tcPr>
                <w:p w:rsidR="00DE0D97" w:rsidRPr="00DE0D97" w:rsidRDefault="00DE0D97" w:rsidP="00DE0D97">
                  <w:pPr>
                    <w:jc w:val="center"/>
                    <w:rPr>
                      <w:sz w:val="22"/>
                      <w:szCs w:val="22"/>
                    </w:rPr>
                  </w:pPr>
                  <w:r w:rsidRPr="00DE0D97">
                    <w:rPr>
                      <w:b/>
                      <w:bCs/>
                      <w:sz w:val="22"/>
                      <w:szCs w:val="22"/>
                    </w:rPr>
                    <w:t>$37,610,559</w:t>
                  </w:r>
                </w:p>
              </w:tc>
            </w:tr>
          </w:tbl>
          <w:p w:rsidR="00DE0D97" w:rsidRPr="00DE0D97" w:rsidRDefault="00DE0D97" w:rsidP="00DE0D97">
            <w:pPr>
              <w:jc w:val="center"/>
              <w:rPr>
                <w:vanish/>
                <w:sz w:val="22"/>
                <w:szCs w:val="22"/>
              </w:rPr>
            </w:pPr>
          </w:p>
          <w:p w:rsidR="00DE0D97" w:rsidRPr="00DE0D97" w:rsidRDefault="00DE0D97" w:rsidP="00DE0D97">
            <w:pPr>
              <w:jc w:val="center"/>
              <w:rPr>
                <w:sz w:val="22"/>
                <w:szCs w:val="22"/>
              </w:rPr>
            </w:pPr>
          </w:p>
        </w:tc>
        <w:tc>
          <w:tcPr>
            <w:tcW w:w="1230" w:type="dxa"/>
            <w:vAlign w:val="center"/>
            <w:hideMark/>
          </w:tcPr>
          <w:p w:rsidR="00DE0D97" w:rsidRPr="00DE0D97" w:rsidRDefault="00DE0D97" w:rsidP="00DE0D97">
            <w:pPr>
              <w:jc w:val="center"/>
              <w:rPr>
                <w:sz w:val="22"/>
                <w:szCs w:val="22"/>
              </w:rPr>
            </w:pPr>
            <w:r w:rsidRPr="00DE0D97">
              <w:rPr>
                <w:b/>
                <w:bCs/>
                <w:sz w:val="22"/>
                <w:szCs w:val="22"/>
              </w:rPr>
              <w:t>$40,898,497</w:t>
            </w:r>
          </w:p>
        </w:tc>
        <w:tc>
          <w:tcPr>
            <w:tcW w:w="1230" w:type="dxa"/>
            <w:vAlign w:val="center"/>
            <w:hideMark/>
          </w:tcPr>
          <w:p w:rsidR="00DE0D97" w:rsidRPr="00DE0D97" w:rsidRDefault="00DE0D97" w:rsidP="00DE0D97">
            <w:pPr>
              <w:jc w:val="center"/>
              <w:rPr>
                <w:sz w:val="22"/>
                <w:szCs w:val="22"/>
              </w:rPr>
            </w:pPr>
            <w:r w:rsidRPr="00DE0D97">
              <w:rPr>
                <w:b/>
                <w:bCs/>
                <w:sz w:val="22"/>
                <w:szCs w:val="22"/>
              </w:rPr>
              <w:t>$45,718,832</w:t>
            </w:r>
          </w:p>
          <w:p w:rsidR="00DE0D97" w:rsidRPr="00DE0D97" w:rsidRDefault="00DE0D97" w:rsidP="00DE0D97">
            <w:pPr>
              <w:jc w:val="center"/>
              <w:rPr>
                <w:sz w:val="22"/>
                <w:szCs w:val="22"/>
              </w:rPr>
            </w:pPr>
          </w:p>
        </w:tc>
        <w:tc>
          <w:tcPr>
            <w:tcW w:w="1230" w:type="dxa"/>
            <w:vAlign w:val="center"/>
            <w:hideMark/>
          </w:tcPr>
          <w:p w:rsidR="00DE0D97" w:rsidRPr="00DE0D97" w:rsidRDefault="00DE0D97" w:rsidP="00DE0D97">
            <w:pPr>
              <w:jc w:val="center"/>
              <w:rPr>
                <w:sz w:val="22"/>
                <w:szCs w:val="22"/>
              </w:rPr>
            </w:pPr>
            <w:r w:rsidRPr="00DE0D97">
              <w:rPr>
                <w:b/>
                <w:bCs/>
                <w:sz w:val="22"/>
                <w:szCs w:val="22"/>
              </w:rPr>
              <w:t>$48,888,728</w:t>
            </w:r>
          </w:p>
          <w:p w:rsidR="00DE0D97" w:rsidRPr="00DE0D97" w:rsidRDefault="00DE0D97" w:rsidP="00DE0D97">
            <w:pPr>
              <w:jc w:val="center"/>
              <w:rPr>
                <w:sz w:val="22"/>
                <w:szCs w:val="22"/>
              </w:rPr>
            </w:pPr>
          </w:p>
        </w:tc>
        <w:tc>
          <w:tcPr>
            <w:tcW w:w="1230" w:type="dxa"/>
            <w:vAlign w:val="center"/>
            <w:hideMark/>
          </w:tcPr>
          <w:p w:rsidR="00DE0D97" w:rsidRPr="00DE0D97" w:rsidRDefault="00DE0D97" w:rsidP="00DE0D97">
            <w:pPr>
              <w:jc w:val="center"/>
              <w:rPr>
                <w:sz w:val="22"/>
                <w:szCs w:val="22"/>
              </w:rPr>
            </w:pPr>
            <w:r w:rsidRPr="00DE0D97">
              <w:rPr>
                <w:b/>
                <w:bCs/>
                <w:sz w:val="22"/>
                <w:szCs w:val="22"/>
              </w:rPr>
              <w:t>$52,632,254</w:t>
            </w:r>
          </w:p>
          <w:p w:rsidR="00DE0D97" w:rsidRPr="00DE0D97" w:rsidRDefault="00DE0D97" w:rsidP="00DE0D97">
            <w:pPr>
              <w:jc w:val="center"/>
              <w:rPr>
                <w:sz w:val="22"/>
                <w:szCs w:val="22"/>
              </w:rPr>
            </w:pPr>
          </w:p>
        </w:tc>
        <w:tc>
          <w:tcPr>
            <w:tcW w:w="1230" w:type="dxa"/>
            <w:vAlign w:val="center"/>
            <w:hideMark/>
          </w:tcPr>
          <w:p w:rsidR="00DE0D97" w:rsidRPr="00DE0D97" w:rsidRDefault="00DE0D97" w:rsidP="00DE0D97">
            <w:pPr>
              <w:jc w:val="center"/>
              <w:rPr>
                <w:sz w:val="22"/>
                <w:szCs w:val="22"/>
              </w:rPr>
            </w:pPr>
            <w:r w:rsidRPr="00DE0D97">
              <w:rPr>
                <w:b/>
                <w:bCs/>
                <w:sz w:val="22"/>
                <w:szCs w:val="22"/>
              </w:rPr>
              <w:t>$52,895,416</w:t>
            </w:r>
          </w:p>
          <w:p w:rsidR="00DE0D97" w:rsidRPr="00DE0D97" w:rsidRDefault="00DE0D97" w:rsidP="00DE0D97">
            <w:pPr>
              <w:jc w:val="center"/>
              <w:rPr>
                <w:sz w:val="22"/>
                <w:szCs w:val="22"/>
              </w:rPr>
            </w:pPr>
          </w:p>
        </w:tc>
      </w:tr>
      <w:tr w:rsidR="00DE0D97" w:rsidRPr="00DE0D97" w:rsidTr="00685DC0">
        <w:tc>
          <w:tcPr>
            <w:tcW w:w="1980" w:type="dxa"/>
            <w:vAlign w:val="center"/>
            <w:hideMark/>
          </w:tcPr>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 Change (YoY)</w:t>
            </w:r>
          </w:p>
        </w:tc>
        <w:tc>
          <w:tcPr>
            <w:tcW w:w="1320" w:type="dxa"/>
            <w:vAlign w:val="center"/>
            <w:hideMark/>
          </w:tcPr>
          <w:p w:rsidR="00DE0D97" w:rsidRPr="00DE0D97" w:rsidRDefault="00DE0D97" w:rsidP="00DE0D97">
            <w:pPr>
              <w:jc w:val="center"/>
              <w:rPr>
                <w:sz w:val="22"/>
                <w:szCs w:val="22"/>
              </w:rPr>
            </w:pPr>
            <w:r w:rsidRPr="00DE0D97">
              <w:rPr>
                <w:sz w:val="22"/>
                <w:szCs w:val="22"/>
              </w:rPr>
              <w:t>—</w:t>
            </w:r>
          </w:p>
        </w:tc>
        <w:tc>
          <w:tcPr>
            <w:tcW w:w="1230" w:type="dxa"/>
            <w:vAlign w:val="center"/>
            <w:hideMark/>
          </w:tcPr>
          <w:p w:rsidR="00DE0D97" w:rsidRPr="00DE0D97" w:rsidRDefault="00DE0D97" w:rsidP="00DE0D97">
            <w:pPr>
              <w:jc w:val="center"/>
              <w:rPr>
                <w:sz w:val="22"/>
                <w:szCs w:val="22"/>
              </w:rPr>
            </w:pPr>
            <w:r w:rsidRPr="00DE0D97">
              <w:rPr>
                <w:sz w:val="22"/>
                <w:szCs w:val="22"/>
              </w:rPr>
              <w:t>$3,287,938</w:t>
            </w:r>
          </w:p>
        </w:tc>
        <w:tc>
          <w:tcPr>
            <w:tcW w:w="1230" w:type="dxa"/>
            <w:vAlign w:val="center"/>
            <w:hideMark/>
          </w:tcPr>
          <w:p w:rsidR="00DE0D97" w:rsidRPr="00DE0D97" w:rsidRDefault="00DE0D97" w:rsidP="00DE0D97">
            <w:pPr>
              <w:jc w:val="center"/>
              <w:rPr>
                <w:sz w:val="22"/>
                <w:szCs w:val="22"/>
              </w:rPr>
            </w:pPr>
            <w:r w:rsidRPr="00DE0D97">
              <w:rPr>
                <w:sz w:val="22"/>
                <w:szCs w:val="22"/>
              </w:rPr>
              <w:t>$4,820,335</w:t>
            </w:r>
          </w:p>
        </w:tc>
        <w:tc>
          <w:tcPr>
            <w:tcW w:w="1230" w:type="dxa"/>
            <w:vAlign w:val="center"/>
            <w:hideMark/>
          </w:tcPr>
          <w:p w:rsidR="00DE0D97" w:rsidRPr="00DE0D97" w:rsidRDefault="00DE0D97" w:rsidP="00DE0D97">
            <w:pPr>
              <w:jc w:val="center"/>
              <w:rPr>
                <w:sz w:val="22"/>
                <w:szCs w:val="22"/>
              </w:rPr>
            </w:pPr>
            <w:r w:rsidRPr="00DE0D97">
              <w:rPr>
                <w:sz w:val="22"/>
                <w:szCs w:val="22"/>
              </w:rPr>
              <w:t>$3,169,896</w:t>
            </w:r>
          </w:p>
        </w:tc>
        <w:tc>
          <w:tcPr>
            <w:tcW w:w="1230" w:type="dxa"/>
            <w:vAlign w:val="center"/>
            <w:hideMark/>
          </w:tcPr>
          <w:p w:rsidR="00DE0D97" w:rsidRPr="00DE0D97" w:rsidRDefault="00DE0D97" w:rsidP="00DE0D97">
            <w:pPr>
              <w:jc w:val="center"/>
              <w:rPr>
                <w:sz w:val="22"/>
                <w:szCs w:val="22"/>
              </w:rPr>
            </w:pPr>
            <w:r w:rsidRPr="00DE0D97">
              <w:rPr>
                <w:sz w:val="22"/>
                <w:szCs w:val="22"/>
              </w:rPr>
              <w:t>$3,743,526</w:t>
            </w:r>
          </w:p>
        </w:tc>
        <w:tc>
          <w:tcPr>
            <w:tcW w:w="1230" w:type="dxa"/>
            <w:vAlign w:val="center"/>
            <w:hideMark/>
          </w:tcPr>
          <w:p w:rsidR="00DE0D97" w:rsidRPr="00DE0D97" w:rsidRDefault="00DE0D97" w:rsidP="00DE0D97">
            <w:pPr>
              <w:jc w:val="center"/>
              <w:rPr>
                <w:sz w:val="22"/>
                <w:szCs w:val="22"/>
              </w:rPr>
            </w:pPr>
            <w:r w:rsidRPr="00DE0D97">
              <w:rPr>
                <w:sz w:val="22"/>
                <w:szCs w:val="22"/>
              </w:rPr>
              <w:t>$263,162</w:t>
            </w:r>
          </w:p>
        </w:tc>
      </w:tr>
      <w:tr w:rsidR="00DE0D97" w:rsidRPr="00DE0D97" w:rsidTr="00685DC0">
        <w:tc>
          <w:tcPr>
            <w:tcW w:w="1980" w:type="dxa"/>
            <w:vAlign w:val="center"/>
            <w:hideMark/>
          </w:tcPr>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 Change (YoY)</w:t>
            </w:r>
          </w:p>
        </w:tc>
        <w:tc>
          <w:tcPr>
            <w:tcW w:w="1320" w:type="dxa"/>
            <w:vAlign w:val="center"/>
            <w:hideMark/>
          </w:tcPr>
          <w:p w:rsidR="00DE0D97" w:rsidRPr="00DE0D97" w:rsidRDefault="00DE0D97" w:rsidP="00DE0D97">
            <w:pPr>
              <w:jc w:val="center"/>
              <w:rPr>
                <w:b/>
                <w:bCs/>
                <w:sz w:val="22"/>
                <w:szCs w:val="22"/>
              </w:rPr>
            </w:pPr>
            <w:r w:rsidRPr="00DE0D97">
              <w:rPr>
                <w:b/>
                <w:bCs/>
                <w:sz w:val="22"/>
                <w:szCs w:val="22"/>
              </w:rPr>
              <w:t>—</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8.7%</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11.8%</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6.9%</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7.7%</w:t>
            </w:r>
          </w:p>
        </w:tc>
        <w:tc>
          <w:tcPr>
            <w:tcW w:w="1230" w:type="dxa"/>
            <w:vAlign w:val="center"/>
            <w:hideMark/>
          </w:tcPr>
          <w:p w:rsidR="00DE0D97" w:rsidRPr="00DE0D97" w:rsidRDefault="00DE0D97" w:rsidP="00DE0D97">
            <w:pPr>
              <w:jc w:val="center"/>
              <w:rPr>
                <w:b/>
                <w:bCs/>
                <w:sz w:val="22"/>
                <w:szCs w:val="22"/>
              </w:rPr>
            </w:pPr>
            <w:r w:rsidRPr="00DE0D97">
              <w:rPr>
                <w:b/>
                <w:bCs/>
                <w:sz w:val="22"/>
                <w:szCs w:val="22"/>
              </w:rPr>
              <w:t>0.5%</w:t>
            </w:r>
          </w:p>
        </w:tc>
      </w:tr>
    </w:tbl>
    <w:p w:rsidR="00DE0D97" w:rsidRPr="00DE0D97" w:rsidRDefault="00DE0D97" w:rsidP="00DE0D97">
      <w:pPr>
        <w:rPr>
          <w:b/>
          <w:bCs/>
          <w:sz w:val="22"/>
          <w:szCs w:val="22"/>
        </w:rPr>
      </w:pPr>
    </w:p>
    <w:p w:rsidR="00E22348" w:rsidRDefault="00E22348" w:rsidP="00DE0D97">
      <w:pPr>
        <w:rPr>
          <w:b/>
          <w:bCs/>
          <w:sz w:val="22"/>
          <w:szCs w:val="22"/>
        </w:rPr>
      </w:pPr>
      <w:r w:rsidRPr="00E22348">
        <w:rPr>
          <w:b/>
          <w:bCs/>
          <w:sz w:val="22"/>
          <w:szCs w:val="22"/>
        </w:rPr>
        <w:t>Revenue increased significantly over five years.</w:t>
      </w:r>
    </w:p>
    <w:p w:rsidR="00DE0D97" w:rsidRDefault="00DE0D97" w:rsidP="00DE0D97">
      <w:pPr>
        <w:rPr>
          <w:sz w:val="22"/>
          <w:szCs w:val="22"/>
        </w:rPr>
      </w:pPr>
      <w:r w:rsidRPr="00E22348">
        <w:rPr>
          <w:sz w:val="22"/>
          <w:szCs w:val="22"/>
        </w:rPr>
        <w:t>General Fund revenue increased $</w:t>
      </w:r>
      <w:r w:rsidRPr="00E22348">
        <w:rPr>
          <w:b/>
          <w:bCs/>
          <w:sz w:val="22"/>
          <w:szCs w:val="22"/>
        </w:rPr>
        <w:t>15.3 million (40.6%)</w:t>
      </w:r>
      <w:r w:rsidRPr="00E22348">
        <w:rPr>
          <w:sz w:val="22"/>
          <w:szCs w:val="22"/>
        </w:rPr>
        <w:t xml:space="preserve"> over five years.</w:t>
      </w:r>
      <w:r w:rsidR="00E22348">
        <w:rPr>
          <w:sz w:val="22"/>
          <w:szCs w:val="22"/>
        </w:rPr>
        <w:t xml:space="preserve"> </w:t>
      </w:r>
      <w:r w:rsidRPr="00E22348">
        <w:rPr>
          <w:sz w:val="22"/>
          <w:szCs w:val="22"/>
        </w:rPr>
        <w:t>Revenue increased from </w:t>
      </w:r>
      <w:r w:rsidRPr="00E22348">
        <w:rPr>
          <w:b/>
          <w:bCs/>
          <w:sz w:val="22"/>
          <w:szCs w:val="22"/>
        </w:rPr>
        <w:t>$37.6 million to $52.9 million</w:t>
      </w:r>
      <w:r w:rsidRPr="00E22348">
        <w:rPr>
          <w:sz w:val="22"/>
          <w:szCs w:val="22"/>
        </w:rPr>
        <w:t xml:space="preserve"> from FY 2020–2021 to FY 2025–2026.</w:t>
      </w:r>
      <w:r w:rsidR="00591F82">
        <w:rPr>
          <w:sz w:val="22"/>
          <w:szCs w:val="22"/>
        </w:rPr>
        <w:t xml:space="preserve"> </w:t>
      </w:r>
      <w:r w:rsidR="00591F82" w:rsidRPr="00591F82">
        <w:rPr>
          <w:sz w:val="22"/>
          <w:szCs w:val="22"/>
        </w:rPr>
        <w:t>However, the rate of revenue growth is more important than the total increase, and the data shows that revenue growth has slowed significantly in recent years.</w:t>
      </w:r>
    </w:p>
    <w:p w:rsidR="00591F82" w:rsidRPr="00DE0D97" w:rsidRDefault="00591F82" w:rsidP="00DE0D97">
      <w:pPr>
        <w:rPr>
          <w:b/>
          <w:bCs/>
          <w:sz w:val="22"/>
          <w:szCs w:val="22"/>
        </w:rPr>
      </w:pPr>
    </w:p>
    <w:p w:rsidR="00DE0D97" w:rsidRPr="00DE0D97" w:rsidRDefault="00DE0D97" w:rsidP="00DE0D97">
      <w:pPr>
        <w:rPr>
          <w:b/>
          <w:bCs/>
          <w:sz w:val="22"/>
          <w:szCs w:val="22"/>
        </w:rPr>
      </w:pPr>
      <w:r w:rsidRPr="00DE0D97">
        <w:rPr>
          <w:b/>
          <w:bCs/>
          <w:sz w:val="22"/>
          <w:szCs w:val="22"/>
        </w:rPr>
        <w:t xml:space="preserve">Revenue growth peaked in FY 2022–2023. </w:t>
      </w:r>
    </w:p>
    <w:p w:rsidR="00DE0D97" w:rsidRPr="00DE0D97" w:rsidRDefault="00DE0D97" w:rsidP="00DE0D97">
      <w:pPr>
        <w:rPr>
          <w:sz w:val="22"/>
          <w:szCs w:val="22"/>
        </w:rPr>
      </w:pPr>
      <w:r w:rsidRPr="00DE0D97">
        <w:rPr>
          <w:sz w:val="22"/>
          <w:szCs w:val="22"/>
        </w:rPr>
        <w:t>General Fund revenue increased</w:t>
      </w:r>
      <w:r w:rsidR="00591F82">
        <w:rPr>
          <w:sz w:val="22"/>
          <w:szCs w:val="22"/>
        </w:rPr>
        <w:t xml:space="preserve"> </w:t>
      </w:r>
      <w:r w:rsidR="00591F82" w:rsidRPr="00591F82">
        <w:rPr>
          <w:b/>
          <w:bCs/>
          <w:sz w:val="22"/>
          <w:szCs w:val="22"/>
        </w:rPr>
        <w:t>$4.8 million</w:t>
      </w:r>
      <w:r w:rsidR="00591F82">
        <w:rPr>
          <w:sz w:val="22"/>
          <w:szCs w:val="22"/>
        </w:rPr>
        <w:t xml:space="preserve"> (</w:t>
      </w:r>
      <w:r w:rsidRPr="00DE0D97">
        <w:rPr>
          <w:b/>
          <w:bCs/>
          <w:sz w:val="22"/>
          <w:szCs w:val="22"/>
        </w:rPr>
        <w:t>11.8%</w:t>
      </w:r>
      <w:r w:rsidR="00591F82">
        <w:rPr>
          <w:b/>
          <w:bCs/>
          <w:sz w:val="22"/>
          <w:szCs w:val="22"/>
        </w:rPr>
        <w:t>)</w:t>
      </w:r>
      <w:r w:rsidRPr="00DE0D97">
        <w:rPr>
          <w:sz w:val="22"/>
          <w:szCs w:val="22"/>
        </w:rPr>
        <w:t> from FY 2021–2022 to FY 2022–2023, the strongest year-over-year growth during the period shown.</w:t>
      </w:r>
      <w:r w:rsidR="00661FF9">
        <w:rPr>
          <w:sz w:val="22"/>
          <w:szCs w:val="22"/>
        </w:rPr>
        <w:t xml:space="preserve"> However, this growth rate was not sustained.</w:t>
      </w:r>
    </w:p>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Revenue growth is now slowing sharply.</w:t>
      </w:r>
      <w:r w:rsidRPr="00DE0D97">
        <w:rPr>
          <w:b/>
          <w:bCs/>
          <w:sz w:val="22"/>
          <w:szCs w:val="22"/>
        </w:rPr>
        <w:br/>
      </w:r>
      <w:r w:rsidRPr="00DE0D97">
        <w:rPr>
          <w:sz w:val="22"/>
          <w:szCs w:val="22"/>
        </w:rPr>
        <w:t>The FY 2025–2026 budget projects only </w:t>
      </w:r>
      <w:r w:rsidRPr="00DE0D97">
        <w:rPr>
          <w:b/>
          <w:bCs/>
          <w:sz w:val="22"/>
          <w:szCs w:val="22"/>
        </w:rPr>
        <w:t>0.5% revenue growth</w:t>
      </w:r>
      <w:r w:rsidRPr="00DE0D97">
        <w:rPr>
          <w:sz w:val="22"/>
          <w:szCs w:val="22"/>
        </w:rPr>
        <w:t>, a significant decline compared with prior years and an indication that the period of rapid revenue expansion is ending. As revenue growth slows, future budgets have less capacity to absorb rising operating costs, making it increasingly important to ensure that spending growth remains aligned with available revenue.</w:t>
      </w:r>
      <w:r w:rsidR="009E192B">
        <w:rPr>
          <w:noProof/>
          <w:sz w:val="22"/>
          <w:szCs w:val="22"/>
        </w:rPr>
        <w:pict>
          <v:rect id="_x0000_i1043" alt="" style="width:468pt;height:.05pt;mso-width-percent:0;mso-height-percent:0;mso-width-percent:0;mso-height-percent:0" o:hralign="center" o:hrstd="t" o:hr="t" fillcolor="#a0a0a0" stroked="f"/>
        </w:pict>
      </w:r>
    </w:p>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2. Revenue growth was driven by rising property values</w:t>
      </w:r>
    </w:p>
    <w:p w:rsidR="00DE0D97" w:rsidRDefault="00DE0D97" w:rsidP="00DE0D97">
      <w:pPr>
        <w:rPr>
          <w:sz w:val="22"/>
          <w:szCs w:val="22"/>
        </w:rPr>
      </w:pPr>
      <w:r w:rsidRPr="00DE0D97">
        <w:rPr>
          <w:sz w:val="22"/>
          <w:szCs w:val="22"/>
        </w:rPr>
        <w:t xml:space="preserve">The table below shows the growth in the City’s taxable property values over time. Because property tax is the City’s largest revenue source, changes in property values significantly influence overall General Fund revenue growth. </w:t>
      </w:r>
    </w:p>
    <w:p w:rsidR="00DE0D97" w:rsidRDefault="00DE0D97" w:rsidP="00DE0D97">
      <w:pPr>
        <w:rPr>
          <w:sz w:val="22"/>
          <w:szCs w:val="22"/>
        </w:rPr>
      </w:pPr>
    </w:p>
    <w:p w:rsidR="00DE0D97" w:rsidRDefault="00DE0D97" w:rsidP="00DE0D97">
      <w:pPr>
        <w:rPr>
          <w:sz w:val="22"/>
          <w:szCs w:val="22"/>
        </w:rPr>
      </w:pPr>
    </w:p>
    <w:p w:rsidR="00DE0D97" w:rsidRDefault="00DE0D97" w:rsidP="00DE0D97">
      <w:pPr>
        <w:rPr>
          <w:sz w:val="22"/>
          <w:szCs w:val="22"/>
        </w:rPr>
      </w:pPr>
    </w:p>
    <w:p w:rsidR="00DE0D97" w:rsidRPr="00DE0D97" w:rsidRDefault="00DE0D97" w:rsidP="00DE0D97">
      <w:pPr>
        <w:rPr>
          <w:sz w:val="22"/>
          <w:szCs w:val="22"/>
        </w:rPr>
      </w:pPr>
    </w:p>
    <w:p w:rsidR="00DE0D97" w:rsidRPr="00DE0D97" w:rsidRDefault="00DE0D97" w:rsidP="00DE0D97">
      <w:pPr>
        <w:rPr>
          <w:b/>
          <w:bCs/>
          <w:sz w:val="22"/>
          <w:szCs w:val="22"/>
        </w:rPr>
      </w:pPr>
    </w:p>
    <w:tbl>
      <w:tblPr>
        <w:tblW w:w="10010"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443"/>
        <w:gridCol w:w="1443"/>
        <w:gridCol w:w="1444"/>
        <w:gridCol w:w="1443"/>
        <w:gridCol w:w="1443"/>
        <w:gridCol w:w="1444"/>
      </w:tblGrid>
      <w:tr w:rsidR="00DE0D97" w:rsidRPr="00DE0D97" w:rsidTr="00DE0D97">
        <w:tc>
          <w:tcPr>
            <w:tcW w:w="1350" w:type="dxa"/>
            <w:vAlign w:val="center"/>
          </w:tcPr>
          <w:p w:rsidR="00DE0D97" w:rsidRPr="00DE0D97" w:rsidRDefault="00DE0D97" w:rsidP="00DE0D97">
            <w:pPr>
              <w:rPr>
                <w:b/>
                <w:bCs/>
                <w:sz w:val="22"/>
                <w:szCs w:val="22"/>
              </w:rPr>
            </w:pPr>
          </w:p>
        </w:tc>
        <w:tc>
          <w:tcPr>
            <w:tcW w:w="1443" w:type="dxa"/>
            <w:vAlign w:val="center"/>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2020-2021</w:t>
            </w:r>
          </w:p>
        </w:tc>
        <w:tc>
          <w:tcPr>
            <w:tcW w:w="1443" w:type="dxa"/>
            <w:vAlign w:val="center"/>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2021-2022</w:t>
            </w:r>
          </w:p>
        </w:tc>
        <w:tc>
          <w:tcPr>
            <w:tcW w:w="1444" w:type="dxa"/>
            <w:vAlign w:val="center"/>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2022-2023</w:t>
            </w:r>
          </w:p>
        </w:tc>
        <w:tc>
          <w:tcPr>
            <w:tcW w:w="1443" w:type="dxa"/>
            <w:vAlign w:val="center"/>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2023-2024</w:t>
            </w:r>
          </w:p>
        </w:tc>
        <w:tc>
          <w:tcPr>
            <w:tcW w:w="1443" w:type="dxa"/>
            <w:vAlign w:val="center"/>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2024-2025</w:t>
            </w:r>
          </w:p>
        </w:tc>
        <w:tc>
          <w:tcPr>
            <w:tcW w:w="1444" w:type="dxa"/>
            <w:vAlign w:val="center"/>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2025-2026</w:t>
            </w:r>
          </w:p>
        </w:tc>
      </w:tr>
      <w:tr w:rsidR="00DE0D97" w:rsidRPr="00DE0D97" w:rsidTr="00DE0D97">
        <w:tc>
          <w:tcPr>
            <w:tcW w:w="1350" w:type="dxa"/>
            <w:vAlign w:val="center"/>
            <w:hideMark/>
          </w:tcPr>
          <w:p w:rsidR="00DE0D97" w:rsidRPr="00DE0D97" w:rsidRDefault="00DE0D97" w:rsidP="00DE0D97">
            <w:pPr>
              <w:rPr>
                <w:b/>
                <w:bCs/>
                <w:sz w:val="22"/>
                <w:szCs w:val="22"/>
              </w:rPr>
            </w:pPr>
            <w:r w:rsidRPr="00DE0D97">
              <w:rPr>
                <w:b/>
                <w:bCs/>
                <w:sz w:val="22"/>
                <w:szCs w:val="22"/>
              </w:rPr>
              <w:t xml:space="preserve">Appraised </w:t>
            </w:r>
            <w:r w:rsidR="0067700C">
              <w:rPr>
                <w:b/>
                <w:bCs/>
                <w:sz w:val="22"/>
                <w:szCs w:val="22"/>
              </w:rPr>
              <w:t xml:space="preserve">Home </w:t>
            </w:r>
            <w:r w:rsidRPr="00DE0D97">
              <w:rPr>
                <w:b/>
                <w:bCs/>
                <w:sz w:val="22"/>
                <w:szCs w:val="22"/>
              </w:rPr>
              <w:t>Value</w:t>
            </w:r>
          </w:p>
          <w:p w:rsidR="00DE0D97" w:rsidRPr="00DE0D97" w:rsidRDefault="00DE0D97" w:rsidP="00DE0D97">
            <w:pPr>
              <w:rPr>
                <w:sz w:val="22"/>
                <w:szCs w:val="22"/>
              </w:rPr>
            </w:pPr>
            <w:r w:rsidRPr="00DE0D97">
              <w:rPr>
                <w:b/>
                <w:bCs/>
                <w:sz w:val="22"/>
                <w:szCs w:val="22"/>
              </w:rPr>
              <w:t>($ billions)</w:t>
            </w:r>
          </w:p>
        </w:tc>
        <w:tc>
          <w:tcPr>
            <w:tcW w:w="1443" w:type="dxa"/>
            <w:vAlign w:val="center"/>
            <w:hideMark/>
          </w:tcPr>
          <w:p w:rsidR="00DE0D97" w:rsidRPr="00DE0D97" w:rsidRDefault="00DE0D97" w:rsidP="00DE0D97">
            <w:pPr>
              <w:jc w:val="center"/>
              <w:rPr>
                <w:sz w:val="22"/>
                <w:szCs w:val="22"/>
              </w:rPr>
            </w:pPr>
            <w:r w:rsidRPr="00DE0D97">
              <w:rPr>
                <w:sz w:val="22"/>
                <w:szCs w:val="22"/>
              </w:rPr>
              <w:t>$3.91 billion</w:t>
            </w:r>
          </w:p>
        </w:tc>
        <w:tc>
          <w:tcPr>
            <w:tcW w:w="1443" w:type="dxa"/>
            <w:vAlign w:val="center"/>
            <w:hideMark/>
          </w:tcPr>
          <w:p w:rsidR="00DE0D97" w:rsidRPr="00DE0D97" w:rsidRDefault="00DE0D97" w:rsidP="00DE0D97">
            <w:pPr>
              <w:jc w:val="center"/>
              <w:rPr>
                <w:sz w:val="22"/>
                <w:szCs w:val="22"/>
              </w:rPr>
            </w:pPr>
            <w:r w:rsidRPr="00DE0D97">
              <w:rPr>
                <w:sz w:val="22"/>
                <w:szCs w:val="22"/>
              </w:rPr>
              <w:t>$4.07 billion</w:t>
            </w:r>
          </w:p>
        </w:tc>
        <w:tc>
          <w:tcPr>
            <w:tcW w:w="1444" w:type="dxa"/>
            <w:vAlign w:val="center"/>
            <w:hideMark/>
          </w:tcPr>
          <w:p w:rsidR="00DE0D97" w:rsidRPr="00DE0D97" w:rsidRDefault="00DE0D97" w:rsidP="00DE0D97">
            <w:pPr>
              <w:jc w:val="center"/>
              <w:rPr>
                <w:sz w:val="22"/>
                <w:szCs w:val="22"/>
              </w:rPr>
            </w:pPr>
            <w:r w:rsidRPr="00DE0D97">
              <w:rPr>
                <w:sz w:val="22"/>
                <w:szCs w:val="22"/>
              </w:rPr>
              <w:t>$4.80 billion</w:t>
            </w:r>
          </w:p>
        </w:tc>
        <w:tc>
          <w:tcPr>
            <w:tcW w:w="1443" w:type="dxa"/>
            <w:vAlign w:val="center"/>
            <w:hideMark/>
          </w:tcPr>
          <w:p w:rsidR="00DE0D97" w:rsidRPr="00DE0D97" w:rsidRDefault="00DE0D97" w:rsidP="00DE0D97">
            <w:pPr>
              <w:jc w:val="center"/>
              <w:rPr>
                <w:sz w:val="22"/>
                <w:szCs w:val="22"/>
              </w:rPr>
            </w:pPr>
            <w:r w:rsidRPr="00DE0D97">
              <w:rPr>
                <w:sz w:val="22"/>
                <w:szCs w:val="22"/>
              </w:rPr>
              <w:t>$5.44 billion</w:t>
            </w:r>
          </w:p>
        </w:tc>
        <w:tc>
          <w:tcPr>
            <w:tcW w:w="1443" w:type="dxa"/>
            <w:vAlign w:val="center"/>
            <w:hideMark/>
          </w:tcPr>
          <w:p w:rsidR="00DE0D97" w:rsidRPr="00DE0D97" w:rsidRDefault="00DE0D97" w:rsidP="00DE0D97">
            <w:pPr>
              <w:jc w:val="center"/>
              <w:rPr>
                <w:sz w:val="22"/>
                <w:szCs w:val="22"/>
              </w:rPr>
            </w:pPr>
            <w:r w:rsidRPr="00DE0D97">
              <w:rPr>
                <w:sz w:val="22"/>
                <w:szCs w:val="22"/>
              </w:rPr>
              <w:t>$5.6 billion</w:t>
            </w:r>
          </w:p>
        </w:tc>
        <w:tc>
          <w:tcPr>
            <w:tcW w:w="1444" w:type="dxa"/>
            <w:vAlign w:val="center"/>
            <w:hideMark/>
          </w:tcPr>
          <w:p w:rsidR="00DE0D97" w:rsidRPr="00DE0D97" w:rsidRDefault="00DE0D97" w:rsidP="00DE0D97">
            <w:pPr>
              <w:jc w:val="center"/>
              <w:rPr>
                <w:sz w:val="22"/>
                <w:szCs w:val="22"/>
              </w:rPr>
            </w:pPr>
            <w:r w:rsidRPr="00DE0D97">
              <w:rPr>
                <w:sz w:val="22"/>
                <w:szCs w:val="22"/>
              </w:rPr>
              <w:t>$5.73 billion</w:t>
            </w:r>
          </w:p>
        </w:tc>
      </w:tr>
      <w:tr w:rsidR="00DE0D97" w:rsidRPr="00DE0D97" w:rsidTr="00DE0D97">
        <w:tc>
          <w:tcPr>
            <w:tcW w:w="1350" w:type="dxa"/>
            <w:vAlign w:val="center"/>
            <w:hideMark/>
          </w:tcPr>
          <w:p w:rsidR="00DE0D97" w:rsidRPr="00DE0D97" w:rsidRDefault="00DE0D97" w:rsidP="00DE0D97">
            <w:pPr>
              <w:rPr>
                <w:sz w:val="22"/>
                <w:szCs w:val="22"/>
              </w:rPr>
            </w:pPr>
            <w:r w:rsidRPr="00DE0D97">
              <w:rPr>
                <w:b/>
                <w:bCs/>
                <w:sz w:val="22"/>
                <w:szCs w:val="22"/>
              </w:rPr>
              <w:t>$ Change (YoY)</w:t>
            </w:r>
          </w:p>
        </w:tc>
        <w:tc>
          <w:tcPr>
            <w:tcW w:w="1443" w:type="dxa"/>
            <w:vAlign w:val="center"/>
            <w:hideMark/>
          </w:tcPr>
          <w:p w:rsidR="00DE0D97" w:rsidRPr="00DE0D97" w:rsidRDefault="00DE0D97" w:rsidP="00DE0D97">
            <w:pPr>
              <w:jc w:val="center"/>
              <w:rPr>
                <w:sz w:val="22"/>
                <w:szCs w:val="22"/>
              </w:rPr>
            </w:pPr>
            <w:r w:rsidRPr="00DE0D97">
              <w:rPr>
                <w:sz w:val="22"/>
                <w:szCs w:val="22"/>
              </w:rPr>
              <w:t>—</w:t>
            </w:r>
          </w:p>
        </w:tc>
        <w:tc>
          <w:tcPr>
            <w:tcW w:w="1443" w:type="dxa"/>
            <w:vAlign w:val="center"/>
            <w:hideMark/>
          </w:tcPr>
          <w:p w:rsidR="00DE0D97" w:rsidRPr="00DE0D97" w:rsidRDefault="00DE0D97" w:rsidP="00DE0D97">
            <w:pPr>
              <w:jc w:val="center"/>
              <w:rPr>
                <w:sz w:val="22"/>
                <w:szCs w:val="22"/>
              </w:rPr>
            </w:pPr>
            <w:r w:rsidRPr="00DE0D97">
              <w:rPr>
                <w:sz w:val="22"/>
                <w:szCs w:val="22"/>
              </w:rPr>
              <w:t>$161,791,910</w:t>
            </w:r>
          </w:p>
        </w:tc>
        <w:tc>
          <w:tcPr>
            <w:tcW w:w="1444" w:type="dxa"/>
            <w:vAlign w:val="center"/>
            <w:hideMark/>
          </w:tcPr>
          <w:p w:rsidR="00DE0D97" w:rsidRPr="00DE0D97" w:rsidRDefault="00DE0D97" w:rsidP="00DE0D97">
            <w:pPr>
              <w:jc w:val="center"/>
              <w:rPr>
                <w:sz w:val="22"/>
                <w:szCs w:val="22"/>
              </w:rPr>
            </w:pPr>
            <w:r w:rsidRPr="00DE0D97">
              <w:rPr>
                <w:sz w:val="22"/>
                <w:szCs w:val="22"/>
              </w:rPr>
              <w:t>$734,186,064</w:t>
            </w:r>
          </w:p>
        </w:tc>
        <w:tc>
          <w:tcPr>
            <w:tcW w:w="1443" w:type="dxa"/>
            <w:vAlign w:val="center"/>
            <w:hideMark/>
          </w:tcPr>
          <w:p w:rsidR="00DE0D97" w:rsidRPr="00DE0D97" w:rsidRDefault="00DE0D97" w:rsidP="00DE0D97">
            <w:pPr>
              <w:jc w:val="center"/>
              <w:rPr>
                <w:sz w:val="22"/>
                <w:szCs w:val="22"/>
              </w:rPr>
            </w:pPr>
            <w:r w:rsidRPr="00DE0D97">
              <w:rPr>
                <w:sz w:val="22"/>
                <w:szCs w:val="22"/>
              </w:rPr>
              <w:t>$638,445,426</w:t>
            </w:r>
          </w:p>
        </w:tc>
        <w:tc>
          <w:tcPr>
            <w:tcW w:w="1443" w:type="dxa"/>
            <w:vAlign w:val="center"/>
            <w:hideMark/>
          </w:tcPr>
          <w:p w:rsidR="00DE0D97" w:rsidRPr="00DE0D97" w:rsidRDefault="00DE0D97" w:rsidP="00DE0D97">
            <w:pPr>
              <w:jc w:val="center"/>
              <w:rPr>
                <w:sz w:val="22"/>
                <w:szCs w:val="22"/>
              </w:rPr>
            </w:pPr>
            <w:r w:rsidRPr="00DE0D97">
              <w:rPr>
                <w:sz w:val="22"/>
                <w:szCs w:val="22"/>
              </w:rPr>
              <w:t>$204,385,437</w:t>
            </w:r>
          </w:p>
        </w:tc>
        <w:tc>
          <w:tcPr>
            <w:tcW w:w="1444" w:type="dxa"/>
            <w:vAlign w:val="center"/>
            <w:hideMark/>
          </w:tcPr>
          <w:p w:rsidR="00DE0D97" w:rsidRPr="00DE0D97" w:rsidRDefault="00DE0D97" w:rsidP="00DE0D97">
            <w:pPr>
              <w:jc w:val="center"/>
              <w:rPr>
                <w:sz w:val="22"/>
                <w:szCs w:val="22"/>
              </w:rPr>
            </w:pPr>
            <w:r w:rsidRPr="00DE0D97">
              <w:rPr>
                <w:sz w:val="22"/>
                <w:szCs w:val="22"/>
              </w:rPr>
              <w:t>$89,788,790</w:t>
            </w:r>
          </w:p>
        </w:tc>
      </w:tr>
      <w:tr w:rsidR="00DE0D97" w:rsidRPr="00DE0D97" w:rsidTr="00DE0D97">
        <w:tc>
          <w:tcPr>
            <w:tcW w:w="1350" w:type="dxa"/>
            <w:vAlign w:val="center"/>
            <w:hideMark/>
          </w:tcPr>
          <w:p w:rsidR="00DE0D97" w:rsidRPr="00DE0D97" w:rsidRDefault="00DE0D97" w:rsidP="00DE0D97">
            <w:pPr>
              <w:rPr>
                <w:sz w:val="22"/>
                <w:szCs w:val="22"/>
              </w:rPr>
            </w:pPr>
            <w:r w:rsidRPr="00DE0D97">
              <w:rPr>
                <w:b/>
                <w:bCs/>
                <w:sz w:val="22"/>
                <w:szCs w:val="22"/>
              </w:rPr>
              <w:t>% Change (YoY)</w:t>
            </w:r>
          </w:p>
        </w:tc>
        <w:tc>
          <w:tcPr>
            <w:tcW w:w="1443" w:type="dxa"/>
            <w:vAlign w:val="center"/>
            <w:hideMark/>
          </w:tcPr>
          <w:p w:rsidR="00DE0D97" w:rsidRPr="00DE0D97" w:rsidRDefault="00DE0D97" w:rsidP="00DE0D97">
            <w:pPr>
              <w:jc w:val="center"/>
              <w:rPr>
                <w:sz w:val="22"/>
                <w:szCs w:val="22"/>
              </w:rPr>
            </w:pPr>
            <w:r w:rsidRPr="00DE0D97">
              <w:rPr>
                <w:sz w:val="22"/>
                <w:szCs w:val="22"/>
              </w:rPr>
              <w:t>—</w:t>
            </w:r>
          </w:p>
        </w:tc>
        <w:tc>
          <w:tcPr>
            <w:tcW w:w="1443" w:type="dxa"/>
            <w:vAlign w:val="center"/>
            <w:hideMark/>
          </w:tcPr>
          <w:p w:rsidR="00DE0D97" w:rsidRPr="00DE0D97" w:rsidRDefault="00DE0D97" w:rsidP="00DE0D97">
            <w:pPr>
              <w:jc w:val="center"/>
              <w:rPr>
                <w:sz w:val="22"/>
                <w:szCs w:val="22"/>
              </w:rPr>
            </w:pPr>
            <w:r w:rsidRPr="00DE0D97">
              <w:rPr>
                <w:sz w:val="22"/>
                <w:szCs w:val="22"/>
              </w:rPr>
              <w:t>4.14%</w:t>
            </w:r>
          </w:p>
        </w:tc>
        <w:tc>
          <w:tcPr>
            <w:tcW w:w="1444" w:type="dxa"/>
            <w:vAlign w:val="center"/>
            <w:hideMark/>
          </w:tcPr>
          <w:p w:rsidR="00DE0D97" w:rsidRPr="00DE0D97" w:rsidRDefault="00DE0D97" w:rsidP="00DE0D97">
            <w:pPr>
              <w:jc w:val="center"/>
              <w:rPr>
                <w:sz w:val="22"/>
                <w:szCs w:val="22"/>
              </w:rPr>
            </w:pPr>
            <w:r w:rsidRPr="00DE0D97">
              <w:rPr>
                <w:sz w:val="22"/>
                <w:szCs w:val="22"/>
              </w:rPr>
              <w:t>18.05%</w:t>
            </w:r>
          </w:p>
        </w:tc>
        <w:tc>
          <w:tcPr>
            <w:tcW w:w="1443" w:type="dxa"/>
            <w:vAlign w:val="center"/>
            <w:hideMark/>
          </w:tcPr>
          <w:p w:rsidR="00DE0D97" w:rsidRPr="00DE0D97" w:rsidRDefault="00DE0D97" w:rsidP="00DE0D97">
            <w:pPr>
              <w:jc w:val="center"/>
              <w:rPr>
                <w:sz w:val="22"/>
                <w:szCs w:val="22"/>
              </w:rPr>
            </w:pPr>
            <w:r w:rsidRPr="00DE0D97">
              <w:rPr>
                <w:sz w:val="22"/>
                <w:szCs w:val="22"/>
              </w:rPr>
              <w:t>13.29%</w:t>
            </w:r>
          </w:p>
        </w:tc>
        <w:tc>
          <w:tcPr>
            <w:tcW w:w="1443" w:type="dxa"/>
            <w:vAlign w:val="center"/>
            <w:hideMark/>
          </w:tcPr>
          <w:p w:rsidR="00DE0D97" w:rsidRPr="00DE0D97" w:rsidRDefault="00DE0D97" w:rsidP="00DE0D97">
            <w:pPr>
              <w:jc w:val="center"/>
              <w:rPr>
                <w:sz w:val="22"/>
                <w:szCs w:val="22"/>
              </w:rPr>
            </w:pPr>
            <w:r w:rsidRPr="00DE0D97">
              <w:rPr>
                <w:sz w:val="22"/>
                <w:szCs w:val="22"/>
              </w:rPr>
              <w:t>3.76%</w:t>
            </w:r>
          </w:p>
        </w:tc>
        <w:tc>
          <w:tcPr>
            <w:tcW w:w="1444" w:type="dxa"/>
            <w:vAlign w:val="center"/>
            <w:hideMark/>
          </w:tcPr>
          <w:p w:rsidR="00DE0D97" w:rsidRPr="00DE0D97" w:rsidRDefault="00DE0D97" w:rsidP="00DE0D97">
            <w:pPr>
              <w:jc w:val="center"/>
              <w:rPr>
                <w:sz w:val="22"/>
                <w:szCs w:val="22"/>
              </w:rPr>
            </w:pPr>
            <w:r w:rsidRPr="00DE0D97">
              <w:rPr>
                <w:sz w:val="22"/>
                <w:szCs w:val="22"/>
              </w:rPr>
              <w:t>1.59%</w:t>
            </w:r>
          </w:p>
        </w:tc>
      </w:tr>
    </w:tbl>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Property value growth significantly expanded the City’s tax base.</w:t>
      </w:r>
    </w:p>
    <w:p w:rsidR="0067700C" w:rsidRDefault="0067700C" w:rsidP="00DE0D97">
      <w:pPr>
        <w:rPr>
          <w:sz w:val="22"/>
          <w:szCs w:val="22"/>
        </w:rPr>
      </w:pPr>
      <w:r w:rsidRPr="0067700C">
        <w:rPr>
          <w:sz w:val="22"/>
          <w:szCs w:val="22"/>
        </w:rPr>
        <w:t>Over the past five years, appraised values increased 47%, significantly expanding the City’s tax base and driving much of the growth in General Fund revenue. However, the rate of growth matters as much as the total increase, and much of this expansion occurred during a short period of rapid housing market growth rather than long-term structural growth.</w:t>
      </w:r>
    </w:p>
    <w:p w:rsidR="0067700C" w:rsidRDefault="0067700C" w:rsidP="00DE0D97">
      <w:pPr>
        <w:rPr>
          <w:b/>
          <w:bCs/>
          <w:sz w:val="22"/>
          <w:szCs w:val="22"/>
        </w:rPr>
      </w:pPr>
    </w:p>
    <w:p w:rsidR="00DE0D97" w:rsidRPr="00DE0D97" w:rsidRDefault="00DE0D97" w:rsidP="00DE0D97">
      <w:pPr>
        <w:rPr>
          <w:b/>
          <w:bCs/>
          <w:sz w:val="22"/>
          <w:szCs w:val="22"/>
        </w:rPr>
      </w:pPr>
      <w:r w:rsidRPr="00DE0D97">
        <w:rPr>
          <w:b/>
          <w:bCs/>
          <w:sz w:val="22"/>
          <w:szCs w:val="22"/>
        </w:rPr>
        <w:t>Most valuation growth occurred during a short two-year period.</w:t>
      </w:r>
    </w:p>
    <w:p w:rsidR="00DE0D97" w:rsidRPr="00DE0D97" w:rsidRDefault="00DE0D97" w:rsidP="00DE0D97">
      <w:pPr>
        <w:rPr>
          <w:sz w:val="22"/>
          <w:szCs w:val="22"/>
        </w:rPr>
      </w:pPr>
      <w:r w:rsidRPr="00DE0D97">
        <w:rPr>
          <w:sz w:val="22"/>
          <w:szCs w:val="22"/>
        </w:rPr>
        <w:t>Property values increased </w:t>
      </w:r>
      <w:r w:rsidRPr="00DE0D97">
        <w:rPr>
          <w:b/>
          <w:bCs/>
          <w:sz w:val="22"/>
          <w:szCs w:val="22"/>
        </w:rPr>
        <w:t>18% in FY 2022–2023</w:t>
      </w:r>
      <w:r w:rsidRPr="00DE0D97">
        <w:rPr>
          <w:sz w:val="22"/>
          <w:szCs w:val="22"/>
        </w:rPr>
        <w:t> and </w:t>
      </w:r>
      <w:r w:rsidRPr="00DE0D97">
        <w:rPr>
          <w:b/>
          <w:bCs/>
          <w:sz w:val="22"/>
          <w:szCs w:val="22"/>
        </w:rPr>
        <w:t>13% in FY 2023–2024</w:t>
      </w:r>
      <w:r w:rsidRPr="00DE0D97">
        <w:rPr>
          <w:sz w:val="22"/>
          <w:szCs w:val="22"/>
        </w:rPr>
        <w:t>, representing an unusually rapid expansion of the City’s tax base. These increases occurred during a short period of exceptional housing market conditions and</w:t>
      </w:r>
      <w:r w:rsidR="0067700C">
        <w:rPr>
          <w:sz w:val="22"/>
          <w:szCs w:val="22"/>
        </w:rPr>
        <w:t xml:space="preserve"> is not</w:t>
      </w:r>
      <w:r w:rsidRPr="00DE0D97">
        <w:rPr>
          <w:sz w:val="22"/>
          <w:szCs w:val="22"/>
        </w:rPr>
        <w:t xml:space="preserve"> a long-term trend.</w:t>
      </w:r>
    </w:p>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Property valuation growth has slowed significantly.</w:t>
      </w:r>
    </w:p>
    <w:p w:rsidR="00DE0D97" w:rsidRPr="00DE0D97" w:rsidRDefault="00DE0D97" w:rsidP="00DE0D97">
      <w:pPr>
        <w:rPr>
          <w:sz w:val="22"/>
          <w:szCs w:val="22"/>
        </w:rPr>
      </w:pPr>
      <w:r w:rsidRPr="00DE0D97">
        <w:rPr>
          <w:sz w:val="22"/>
          <w:szCs w:val="22"/>
        </w:rPr>
        <w:t>After the rapid increases in FY 2022–2023, valuation growth slowed sharply to </w:t>
      </w:r>
      <w:r w:rsidRPr="00DE0D97">
        <w:rPr>
          <w:b/>
          <w:bCs/>
          <w:sz w:val="22"/>
          <w:szCs w:val="22"/>
        </w:rPr>
        <w:t xml:space="preserve">3.76% </w:t>
      </w:r>
      <w:r w:rsidRPr="00DE0D97">
        <w:rPr>
          <w:sz w:val="22"/>
          <w:szCs w:val="22"/>
        </w:rPr>
        <w:t>in FY 2024–2025 and is projected to decline further to </w:t>
      </w:r>
      <w:r w:rsidRPr="00DE0D97">
        <w:rPr>
          <w:b/>
          <w:bCs/>
          <w:sz w:val="22"/>
          <w:szCs w:val="22"/>
        </w:rPr>
        <w:t xml:space="preserve">1.59% </w:t>
      </w:r>
      <w:r w:rsidRPr="00DE0D97">
        <w:rPr>
          <w:sz w:val="22"/>
          <w:szCs w:val="22"/>
        </w:rPr>
        <w:t>in FY 2025–2026. Because the earlier increases were driven largely by temporary housing market conditions, similar growth should not be expected in future years.</w:t>
      </w:r>
      <w:r w:rsidR="009E192B">
        <w:rPr>
          <w:noProof/>
          <w:sz w:val="22"/>
          <w:szCs w:val="22"/>
        </w:rPr>
        <w:pict>
          <v:rect id="_x0000_i1042" alt="" style="width:468pt;height:.05pt;mso-width-percent:0;mso-height-percent:0;mso-width-percent:0;mso-height-percent:0" o:hralign="center" o:hrstd="t" o:hr="t" fillcolor="#a0a0a0" stroked="f"/>
        </w:pict>
      </w:r>
    </w:p>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3. City revenue is concentrated in economically sensitive sources</w:t>
      </w:r>
    </w:p>
    <w:p w:rsidR="00DE0D97" w:rsidRPr="00DE0D97" w:rsidRDefault="00DE0D97" w:rsidP="00DE0D97">
      <w:pPr>
        <w:rPr>
          <w:sz w:val="22"/>
          <w:szCs w:val="22"/>
        </w:rPr>
      </w:pPr>
      <w:r w:rsidRPr="00DE0D97">
        <w:rPr>
          <w:sz w:val="22"/>
          <w:szCs w:val="22"/>
        </w:rPr>
        <w:t>The table below shows the major sources of General Fund revenue. Property tax and sales tax are the City’s two largest revenue sources and together fund the majority of City operations.</w:t>
      </w:r>
    </w:p>
    <w:p w:rsidR="00DE0D97" w:rsidRPr="00DE0D97" w:rsidRDefault="00DE0D97" w:rsidP="00DE0D97">
      <w:pPr>
        <w:rPr>
          <w:sz w:val="22"/>
          <w:szCs w:val="22"/>
        </w:rPr>
      </w:pPr>
    </w:p>
    <w:tbl>
      <w:tblPr>
        <w:tblW w:w="9625"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5"/>
        <w:gridCol w:w="1350"/>
        <w:gridCol w:w="1530"/>
        <w:gridCol w:w="1440"/>
        <w:gridCol w:w="1260"/>
        <w:gridCol w:w="1350"/>
        <w:gridCol w:w="1620"/>
      </w:tblGrid>
      <w:tr w:rsidR="00DE0D97" w:rsidRPr="00DE0D97" w:rsidTr="00685DC0">
        <w:trPr>
          <w:tblHeader/>
        </w:trPr>
        <w:tc>
          <w:tcPr>
            <w:tcW w:w="1075" w:type="dxa"/>
            <w:hideMark/>
          </w:tcPr>
          <w:p w:rsidR="00DE0D97" w:rsidRPr="00DE0D97" w:rsidRDefault="00DE0D97" w:rsidP="00DE0D97">
            <w:pPr>
              <w:rPr>
                <w:b/>
                <w:bCs/>
                <w:sz w:val="22"/>
                <w:szCs w:val="22"/>
              </w:rPr>
            </w:pPr>
          </w:p>
          <w:p w:rsidR="00DE0D97" w:rsidRPr="00DE0D97" w:rsidRDefault="00DE0D97" w:rsidP="00DE0D97">
            <w:pPr>
              <w:rPr>
                <w:b/>
                <w:bCs/>
                <w:sz w:val="22"/>
                <w:szCs w:val="22"/>
              </w:rPr>
            </w:pPr>
          </w:p>
        </w:tc>
        <w:tc>
          <w:tcPr>
            <w:tcW w:w="135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2020-2021</w:t>
            </w:r>
          </w:p>
        </w:tc>
        <w:tc>
          <w:tcPr>
            <w:tcW w:w="153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2021-2022</w:t>
            </w:r>
          </w:p>
        </w:tc>
        <w:tc>
          <w:tcPr>
            <w:tcW w:w="144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2022-2023</w:t>
            </w:r>
          </w:p>
        </w:tc>
        <w:tc>
          <w:tcPr>
            <w:tcW w:w="126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2023-2024</w:t>
            </w:r>
          </w:p>
        </w:tc>
        <w:tc>
          <w:tcPr>
            <w:tcW w:w="135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2024-2025</w:t>
            </w:r>
          </w:p>
        </w:tc>
        <w:tc>
          <w:tcPr>
            <w:tcW w:w="1620" w:type="dxa"/>
            <w:vAlign w:val="center"/>
            <w:hideMark/>
          </w:tcPr>
          <w:p w:rsidR="00DE0D97" w:rsidRPr="00DE0D97" w:rsidRDefault="00DE0D97" w:rsidP="00DE0D97">
            <w:pPr>
              <w:jc w:val="center"/>
              <w:rPr>
                <w:b/>
                <w:bCs/>
                <w:sz w:val="22"/>
                <w:szCs w:val="22"/>
              </w:rPr>
            </w:pPr>
            <w:r w:rsidRPr="00DE0D97">
              <w:rPr>
                <w:b/>
                <w:bCs/>
                <w:sz w:val="22"/>
                <w:szCs w:val="22"/>
              </w:rPr>
              <w:t>FY</w:t>
            </w:r>
          </w:p>
          <w:p w:rsidR="00DE0D97" w:rsidRPr="00DE0D97" w:rsidRDefault="00DE0D97" w:rsidP="00DE0D97">
            <w:pPr>
              <w:jc w:val="center"/>
              <w:rPr>
                <w:b/>
                <w:bCs/>
                <w:sz w:val="22"/>
                <w:szCs w:val="22"/>
              </w:rPr>
            </w:pPr>
            <w:r w:rsidRPr="00DE0D97">
              <w:rPr>
                <w:b/>
                <w:bCs/>
                <w:sz w:val="22"/>
                <w:szCs w:val="22"/>
              </w:rPr>
              <w:t>2025-2026</w:t>
            </w:r>
          </w:p>
        </w:tc>
      </w:tr>
      <w:tr w:rsidR="00DE0D97" w:rsidRPr="00DE0D97" w:rsidTr="00685DC0">
        <w:tc>
          <w:tcPr>
            <w:tcW w:w="1075" w:type="dxa"/>
            <w:hideMark/>
          </w:tcPr>
          <w:p w:rsidR="00DE0D97" w:rsidRPr="00DE0D97" w:rsidRDefault="00DE0D97" w:rsidP="00DE0D97">
            <w:pPr>
              <w:rPr>
                <w:b/>
                <w:bCs/>
                <w:sz w:val="22"/>
                <w:szCs w:val="22"/>
              </w:rPr>
            </w:pPr>
            <w:r w:rsidRPr="00DE0D97">
              <w:rPr>
                <w:b/>
                <w:bCs/>
                <w:sz w:val="22"/>
                <w:szCs w:val="22"/>
              </w:rPr>
              <w:t>Property Tax</w:t>
            </w:r>
          </w:p>
        </w:tc>
        <w:tc>
          <w:tcPr>
            <w:tcW w:w="1350" w:type="dxa"/>
            <w:hideMark/>
          </w:tcPr>
          <w:p w:rsidR="00DE0D97" w:rsidRPr="00DE0D97" w:rsidRDefault="00DE0D97" w:rsidP="00DE0D97">
            <w:pPr>
              <w:jc w:val="center"/>
              <w:rPr>
                <w:sz w:val="22"/>
                <w:szCs w:val="22"/>
              </w:rPr>
            </w:pPr>
            <w:r w:rsidRPr="00DE0D97">
              <w:rPr>
                <w:sz w:val="22"/>
                <w:szCs w:val="22"/>
              </w:rPr>
              <w:t>$16,002,909</w:t>
            </w:r>
          </w:p>
        </w:tc>
        <w:tc>
          <w:tcPr>
            <w:tcW w:w="1530" w:type="dxa"/>
            <w:hideMark/>
          </w:tcPr>
          <w:p w:rsidR="00DE0D97" w:rsidRPr="00DE0D97" w:rsidRDefault="00DE0D97" w:rsidP="00DE0D97">
            <w:pPr>
              <w:jc w:val="center"/>
              <w:rPr>
                <w:sz w:val="22"/>
                <w:szCs w:val="22"/>
              </w:rPr>
            </w:pPr>
            <w:r w:rsidRPr="00DE0D97">
              <w:rPr>
                <w:sz w:val="22"/>
                <w:szCs w:val="22"/>
              </w:rPr>
              <w:t>$16,661,530</w:t>
            </w:r>
          </w:p>
        </w:tc>
        <w:tc>
          <w:tcPr>
            <w:tcW w:w="1440" w:type="dxa"/>
            <w:hideMark/>
          </w:tcPr>
          <w:p w:rsidR="00DE0D97" w:rsidRPr="00DE0D97" w:rsidRDefault="00DE0D97" w:rsidP="00DE0D97">
            <w:pPr>
              <w:jc w:val="center"/>
              <w:rPr>
                <w:sz w:val="22"/>
                <w:szCs w:val="22"/>
              </w:rPr>
            </w:pPr>
            <w:r w:rsidRPr="00DE0D97">
              <w:rPr>
                <w:sz w:val="22"/>
                <w:szCs w:val="22"/>
              </w:rPr>
              <w:t>$19,441,142</w:t>
            </w:r>
          </w:p>
        </w:tc>
        <w:tc>
          <w:tcPr>
            <w:tcW w:w="1260" w:type="dxa"/>
            <w:hideMark/>
          </w:tcPr>
          <w:p w:rsidR="00DE0D97" w:rsidRPr="00DE0D97" w:rsidRDefault="00DE0D97" w:rsidP="00DE0D97">
            <w:pPr>
              <w:jc w:val="center"/>
              <w:rPr>
                <w:sz w:val="22"/>
                <w:szCs w:val="22"/>
              </w:rPr>
            </w:pPr>
            <w:r w:rsidRPr="00DE0D97">
              <w:rPr>
                <w:sz w:val="22"/>
                <w:szCs w:val="22"/>
              </w:rPr>
              <w:t>$20,154,242</w:t>
            </w:r>
          </w:p>
        </w:tc>
        <w:tc>
          <w:tcPr>
            <w:tcW w:w="1350" w:type="dxa"/>
            <w:hideMark/>
          </w:tcPr>
          <w:p w:rsidR="00DE0D97" w:rsidRPr="00DE0D97" w:rsidRDefault="00DE0D97" w:rsidP="00DE0D97">
            <w:pPr>
              <w:jc w:val="center"/>
              <w:rPr>
                <w:sz w:val="22"/>
                <w:szCs w:val="22"/>
              </w:rPr>
            </w:pPr>
            <w:r w:rsidRPr="00DE0D97">
              <w:rPr>
                <w:sz w:val="22"/>
                <w:szCs w:val="22"/>
              </w:rPr>
              <w:t>$20,320,542</w:t>
            </w:r>
          </w:p>
        </w:tc>
        <w:tc>
          <w:tcPr>
            <w:tcW w:w="1620" w:type="dxa"/>
            <w:hideMark/>
          </w:tcPr>
          <w:p w:rsidR="00DE0D97" w:rsidRPr="00DE0D97" w:rsidRDefault="00DE0D97" w:rsidP="00DE0D97">
            <w:pPr>
              <w:jc w:val="center"/>
              <w:rPr>
                <w:sz w:val="22"/>
                <w:szCs w:val="22"/>
              </w:rPr>
            </w:pPr>
            <w:r w:rsidRPr="00DE0D97">
              <w:rPr>
                <w:sz w:val="22"/>
                <w:szCs w:val="22"/>
              </w:rPr>
              <w:t>$21,734,288</w:t>
            </w:r>
          </w:p>
        </w:tc>
      </w:tr>
      <w:tr w:rsidR="00DE0D97" w:rsidRPr="00DE0D97" w:rsidTr="00685DC0">
        <w:tc>
          <w:tcPr>
            <w:tcW w:w="1075" w:type="dxa"/>
            <w:hideMark/>
          </w:tcPr>
          <w:p w:rsidR="00DE0D97" w:rsidRPr="00DE0D97" w:rsidRDefault="00DE0D97" w:rsidP="00DE0D97">
            <w:pPr>
              <w:rPr>
                <w:b/>
                <w:bCs/>
                <w:sz w:val="22"/>
                <w:szCs w:val="22"/>
              </w:rPr>
            </w:pPr>
            <w:r w:rsidRPr="00DE0D97">
              <w:rPr>
                <w:b/>
                <w:bCs/>
                <w:sz w:val="22"/>
                <w:szCs w:val="22"/>
              </w:rPr>
              <w:t xml:space="preserve">Sales </w:t>
            </w:r>
          </w:p>
          <w:p w:rsidR="00DE0D97" w:rsidRPr="00DE0D97" w:rsidRDefault="00DE0D97" w:rsidP="00DE0D97">
            <w:pPr>
              <w:rPr>
                <w:b/>
                <w:bCs/>
                <w:sz w:val="22"/>
                <w:szCs w:val="22"/>
              </w:rPr>
            </w:pPr>
            <w:r w:rsidRPr="00DE0D97">
              <w:rPr>
                <w:b/>
                <w:bCs/>
                <w:sz w:val="22"/>
                <w:szCs w:val="22"/>
              </w:rPr>
              <w:t>Tax</w:t>
            </w:r>
          </w:p>
          <w:p w:rsidR="00DE0D97" w:rsidRPr="00DE0D97" w:rsidRDefault="00DE0D97" w:rsidP="00DE0D97">
            <w:pPr>
              <w:rPr>
                <w:b/>
                <w:bCs/>
                <w:sz w:val="22"/>
                <w:szCs w:val="22"/>
              </w:rPr>
            </w:pPr>
          </w:p>
        </w:tc>
        <w:tc>
          <w:tcPr>
            <w:tcW w:w="1350" w:type="dxa"/>
            <w:hideMark/>
          </w:tcPr>
          <w:p w:rsidR="00DE0D97" w:rsidRPr="00DE0D97" w:rsidRDefault="00DE0D97" w:rsidP="00DE0D97">
            <w:pPr>
              <w:jc w:val="center"/>
              <w:rPr>
                <w:sz w:val="22"/>
                <w:szCs w:val="22"/>
              </w:rPr>
            </w:pPr>
            <w:r w:rsidRPr="00DE0D97">
              <w:rPr>
                <w:sz w:val="22"/>
                <w:szCs w:val="22"/>
              </w:rPr>
              <w:t>$11,122,803</w:t>
            </w:r>
          </w:p>
        </w:tc>
        <w:tc>
          <w:tcPr>
            <w:tcW w:w="1530" w:type="dxa"/>
            <w:hideMark/>
          </w:tcPr>
          <w:p w:rsidR="00DE0D97" w:rsidRPr="00DE0D97" w:rsidRDefault="00DE0D97" w:rsidP="00DE0D97">
            <w:pPr>
              <w:jc w:val="center"/>
              <w:rPr>
                <w:sz w:val="22"/>
                <w:szCs w:val="22"/>
              </w:rPr>
            </w:pPr>
            <w:r w:rsidRPr="00DE0D97">
              <w:rPr>
                <w:sz w:val="22"/>
                <w:szCs w:val="22"/>
              </w:rPr>
              <w:t>$12,050,030</w:t>
            </w:r>
          </w:p>
        </w:tc>
        <w:tc>
          <w:tcPr>
            <w:tcW w:w="1440" w:type="dxa"/>
            <w:hideMark/>
          </w:tcPr>
          <w:p w:rsidR="00DE0D97" w:rsidRPr="00DE0D97" w:rsidRDefault="00DE0D97" w:rsidP="00DE0D97">
            <w:pPr>
              <w:jc w:val="center"/>
              <w:rPr>
                <w:sz w:val="22"/>
                <w:szCs w:val="22"/>
              </w:rPr>
            </w:pPr>
            <w:r w:rsidRPr="00DE0D97">
              <w:rPr>
                <w:sz w:val="22"/>
                <w:szCs w:val="22"/>
              </w:rPr>
              <w:t>$13,097,900</w:t>
            </w:r>
          </w:p>
        </w:tc>
        <w:tc>
          <w:tcPr>
            <w:tcW w:w="1260" w:type="dxa"/>
            <w:hideMark/>
          </w:tcPr>
          <w:p w:rsidR="00DE0D97" w:rsidRPr="00DE0D97" w:rsidRDefault="00DE0D97" w:rsidP="00DE0D97">
            <w:pPr>
              <w:jc w:val="center"/>
              <w:rPr>
                <w:sz w:val="22"/>
                <w:szCs w:val="22"/>
              </w:rPr>
            </w:pPr>
            <w:r w:rsidRPr="00DE0D97">
              <w:rPr>
                <w:sz w:val="22"/>
                <w:szCs w:val="22"/>
              </w:rPr>
              <w:t>$13,397,896</w:t>
            </w:r>
          </w:p>
        </w:tc>
        <w:tc>
          <w:tcPr>
            <w:tcW w:w="1350" w:type="dxa"/>
            <w:hideMark/>
          </w:tcPr>
          <w:p w:rsidR="00DE0D97" w:rsidRPr="00DE0D97" w:rsidRDefault="00DE0D97" w:rsidP="00DE0D97">
            <w:pPr>
              <w:jc w:val="center"/>
              <w:rPr>
                <w:sz w:val="22"/>
                <w:szCs w:val="22"/>
              </w:rPr>
            </w:pPr>
            <w:r w:rsidRPr="00DE0D97">
              <w:rPr>
                <w:sz w:val="22"/>
                <w:szCs w:val="22"/>
              </w:rPr>
              <w:t>$16,338,000</w:t>
            </w:r>
          </w:p>
        </w:tc>
        <w:tc>
          <w:tcPr>
            <w:tcW w:w="1620" w:type="dxa"/>
            <w:hideMark/>
          </w:tcPr>
          <w:p w:rsidR="00DE0D97" w:rsidRPr="00DE0D97" w:rsidRDefault="00DE0D97" w:rsidP="00DE0D97">
            <w:pPr>
              <w:jc w:val="center"/>
              <w:rPr>
                <w:sz w:val="22"/>
                <w:szCs w:val="22"/>
              </w:rPr>
            </w:pPr>
            <w:r w:rsidRPr="00DE0D97">
              <w:rPr>
                <w:sz w:val="22"/>
                <w:szCs w:val="22"/>
              </w:rPr>
              <w:t>$15,485,000</w:t>
            </w:r>
          </w:p>
        </w:tc>
      </w:tr>
      <w:tr w:rsidR="00DE0D97" w:rsidRPr="00DE0D97" w:rsidTr="00685DC0">
        <w:tc>
          <w:tcPr>
            <w:tcW w:w="1075" w:type="dxa"/>
            <w:hideMark/>
          </w:tcPr>
          <w:p w:rsidR="00DE0D97" w:rsidRPr="00DE0D97" w:rsidRDefault="00DE0D97" w:rsidP="00DE0D97">
            <w:pPr>
              <w:rPr>
                <w:b/>
                <w:bCs/>
                <w:sz w:val="22"/>
                <w:szCs w:val="22"/>
              </w:rPr>
            </w:pPr>
            <w:r w:rsidRPr="00DE0D97">
              <w:rPr>
                <w:b/>
                <w:bCs/>
                <w:sz w:val="22"/>
                <w:szCs w:val="22"/>
              </w:rPr>
              <w:t>Other Revenues</w:t>
            </w:r>
          </w:p>
          <w:p w:rsidR="00DE0D97" w:rsidRPr="00DE0D97" w:rsidRDefault="00DE0D97" w:rsidP="00DE0D97">
            <w:pPr>
              <w:rPr>
                <w:b/>
                <w:bCs/>
                <w:sz w:val="22"/>
                <w:szCs w:val="22"/>
              </w:rPr>
            </w:pPr>
          </w:p>
        </w:tc>
        <w:tc>
          <w:tcPr>
            <w:tcW w:w="1350" w:type="dxa"/>
            <w:hideMark/>
          </w:tcPr>
          <w:p w:rsidR="00DE0D97" w:rsidRPr="00DE0D97" w:rsidRDefault="00DE0D97" w:rsidP="00DE0D97">
            <w:pPr>
              <w:jc w:val="center"/>
              <w:rPr>
                <w:sz w:val="22"/>
                <w:szCs w:val="22"/>
              </w:rPr>
            </w:pPr>
            <w:r w:rsidRPr="00DE0D97">
              <w:rPr>
                <w:sz w:val="22"/>
                <w:szCs w:val="22"/>
              </w:rPr>
              <w:t>$10,484,847</w:t>
            </w:r>
          </w:p>
        </w:tc>
        <w:tc>
          <w:tcPr>
            <w:tcW w:w="1530" w:type="dxa"/>
            <w:hideMark/>
          </w:tcPr>
          <w:p w:rsidR="00DE0D97" w:rsidRPr="00DE0D97" w:rsidRDefault="00DE0D97" w:rsidP="00DE0D97">
            <w:pPr>
              <w:jc w:val="center"/>
              <w:rPr>
                <w:sz w:val="22"/>
                <w:szCs w:val="22"/>
              </w:rPr>
            </w:pPr>
            <w:r w:rsidRPr="00DE0D97">
              <w:rPr>
                <w:sz w:val="22"/>
                <w:szCs w:val="22"/>
              </w:rPr>
              <w:t>$12,186,967</w:t>
            </w:r>
          </w:p>
        </w:tc>
        <w:tc>
          <w:tcPr>
            <w:tcW w:w="1440" w:type="dxa"/>
            <w:hideMark/>
          </w:tcPr>
          <w:p w:rsidR="00DE0D97" w:rsidRPr="00DE0D97" w:rsidRDefault="00DE0D97" w:rsidP="00DE0D97">
            <w:pPr>
              <w:jc w:val="center"/>
              <w:rPr>
                <w:sz w:val="22"/>
                <w:szCs w:val="22"/>
              </w:rPr>
            </w:pPr>
            <w:r w:rsidRPr="00DE0D97">
              <w:rPr>
                <w:sz w:val="22"/>
                <w:szCs w:val="22"/>
              </w:rPr>
              <w:t>$13,179,790</w:t>
            </w:r>
          </w:p>
        </w:tc>
        <w:tc>
          <w:tcPr>
            <w:tcW w:w="1260" w:type="dxa"/>
            <w:hideMark/>
          </w:tcPr>
          <w:p w:rsidR="00DE0D97" w:rsidRPr="00DE0D97" w:rsidRDefault="00DE0D97" w:rsidP="00DE0D97">
            <w:pPr>
              <w:jc w:val="center"/>
              <w:rPr>
                <w:sz w:val="22"/>
                <w:szCs w:val="22"/>
              </w:rPr>
            </w:pPr>
            <w:r w:rsidRPr="00DE0D97">
              <w:rPr>
                <w:sz w:val="22"/>
                <w:szCs w:val="22"/>
              </w:rPr>
              <w:t>$15,336,590</w:t>
            </w:r>
          </w:p>
        </w:tc>
        <w:tc>
          <w:tcPr>
            <w:tcW w:w="1350" w:type="dxa"/>
            <w:hideMark/>
          </w:tcPr>
          <w:p w:rsidR="00DE0D97" w:rsidRPr="00DE0D97" w:rsidRDefault="00DE0D97" w:rsidP="00DE0D97">
            <w:pPr>
              <w:jc w:val="center"/>
              <w:rPr>
                <w:sz w:val="22"/>
                <w:szCs w:val="22"/>
              </w:rPr>
            </w:pPr>
            <w:r w:rsidRPr="00DE0D97">
              <w:rPr>
                <w:sz w:val="22"/>
                <w:szCs w:val="22"/>
              </w:rPr>
              <w:t>$15,973,712</w:t>
            </w:r>
          </w:p>
        </w:tc>
        <w:tc>
          <w:tcPr>
            <w:tcW w:w="1620" w:type="dxa"/>
            <w:hideMark/>
          </w:tcPr>
          <w:p w:rsidR="00DE0D97" w:rsidRPr="00DE0D97" w:rsidRDefault="00DE0D97" w:rsidP="00DE0D97">
            <w:pPr>
              <w:jc w:val="center"/>
              <w:rPr>
                <w:sz w:val="22"/>
                <w:szCs w:val="22"/>
              </w:rPr>
            </w:pPr>
            <w:r w:rsidRPr="00DE0D97">
              <w:rPr>
                <w:sz w:val="22"/>
                <w:szCs w:val="22"/>
              </w:rPr>
              <w:t>$15,676,128</w:t>
            </w:r>
          </w:p>
        </w:tc>
      </w:tr>
      <w:tr w:rsidR="00DE0D97" w:rsidRPr="00DE0D97" w:rsidTr="00685DC0">
        <w:tc>
          <w:tcPr>
            <w:tcW w:w="1075" w:type="dxa"/>
            <w:hideMark/>
          </w:tcPr>
          <w:p w:rsidR="00DE0D97" w:rsidRPr="00DE0D97" w:rsidRDefault="00DE0D97" w:rsidP="00DE0D97">
            <w:pPr>
              <w:rPr>
                <w:b/>
                <w:bCs/>
                <w:sz w:val="22"/>
                <w:szCs w:val="22"/>
              </w:rPr>
            </w:pPr>
            <w:r w:rsidRPr="00DE0D97">
              <w:rPr>
                <w:b/>
                <w:bCs/>
                <w:sz w:val="22"/>
                <w:szCs w:val="22"/>
              </w:rPr>
              <w:t>Total Revenue</w:t>
            </w:r>
          </w:p>
        </w:tc>
        <w:tc>
          <w:tcPr>
            <w:tcW w:w="1350" w:type="dxa"/>
            <w:hideMark/>
          </w:tcPr>
          <w:p w:rsidR="00DE0D97" w:rsidRPr="00DE0D97" w:rsidRDefault="00DE0D97" w:rsidP="00DE0D97">
            <w:pPr>
              <w:jc w:val="center"/>
              <w:rPr>
                <w:b/>
                <w:bCs/>
                <w:sz w:val="22"/>
                <w:szCs w:val="22"/>
              </w:rPr>
            </w:pPr>
            <w:r w:rsidRPr="00DE0D97">
              <w:rPr>
                <w:b/>
                <w:bCs/>
                <w:sz w:val="22"/>
                <w:szCs w:val="22"/>
              </w:rPr>
              <w:t>$37,610,559</w:t>
            </w:r>
          </w:p>
        </w:tc>
        <w:tc>
          <w:tcPr>
            <w:tcW w:w="1530" w:type="dxa"/>
            <w:hideMark/>
          </w:tcPr>
          <w:p w:rsidR="00DE0D97" w:rsidRPr="00DE0D97" w:rsidRDefault="00DE0D97" w:rsidP="00DE0D97">
            <w:pPr>
              <w:jc w:val="center"/>
              <w:rPr>
                <w:b/>
                <w:bCs/>
                <w:sz w:val="22"/>
                <w:szCs w:val="22"/>
              </w:rPr>
            </w:pPr>
            <w:r w:rsidRPr="00DE0D97">
              <w:rPr>
                <w:b/>
                <w:bCs/>
                <w:sz w:val="22"/>
                <w:szCs w:val="22"/>
              </w:rPr>
              <w:t>$40,898,497</w:t>
            </w:r>
          </w:p>
        </w:tc>
        <w:tc>
          <w:tcPr>
            <w:tcW w:w="1440" w:type="dxa"/>
            <w:hideMark/>
          </w:tcPr>
          <w:p w:rsidR="00DE0D97" w:rsidRPr="00DE0D97" w:rsidRDefault="00DE0D97" w:rsidP="00DE0D97">
            <w:pPr>
              <w:jc w:val="center"/>
              <w:rPr>
                <w:b/>
                <w:bCs/>
                <w:sz w:val="22"/>
                <w:szCs w:val="22"/>
              </w:rPr>
            </w:pPr>
            <w:r w:rsidRPr="00DE0D97">
              <w:rPr>
                <w:b/>
                <w:bCs/>
                <w:sz w:val="22"/>
                <w:szCs w:val="22"/>
              </w:rPr>
              <w:t>$45,718,832</w:t>
            </w:r>
          </w:p>
        </w:tc>
        <w:tc>
          <w:tcPr>
            <w:tcW w:w="1260" w:type="dxa"/>
            <w:hideMark/>
          </w:tcPr>
          <w:p w:rsidR="00DE0D97" w:rsidRPr="00DE0D97" w:rsidRDefault="00DE0D97" w:rsidP="00DE0D97">
            <w:pPr>
              <w:jc w:val="center"/>
              <w:rPr>
                <w:b/>
                <w:bCs/>
                <w:sz w:val="22"/>
                <w:szCs w:val="22"/>
              </w:rPr>
            </w:pPr>
            <w:r w:rsidRPr="00DE0D97">
              <w:rPr>
                <w:b/>
                <w:bCs/>
                <w:sz w:val="22"/>
                <w:szCs w:val="22"/>
              </w:rPr>
              <w:t>$48,888,728</w:t>
            </w:r>
          </w:p>
        </w:tc>
        <w:tc>
          <w:tcPr>
            <w:tcW w:w="1350" w:type="dxa"/>
            <w:hideMark/>
          </w:tcPr>
          <w:p w:rsidR="00DE0D97" w:rsidRPr="00DE0D97" w:rsidRDefault="00DE0D97" w:rsidP="00DE0D97">
            <w:pPr>
              <w:jc w:val="center"/>
              <w:rPr>
                <w:b/>
                <w:bCs/>
                <w:sz w:val="22"/>
                <w:szCs w:val="22"/>
              </w:rPr>
            </w:pPr>
            <w:r w:rsidRPr="00DE0D97">
              <w:rPr>
                <w:b/>
                <w:bCs/>
                <w:sz w:val="22"/>
                <w:szCs w:val="22"/>
              </w:rPr>
              <w:t>$52,632,254</w:t>
            </w:r>
          </w:p>
        </w:tc>
        <w:tc>
          <w:tcPr>
            <w:tcW w:w="1620" w:type="dxa"/>
            <w:hideMark/>
          </w:tcPr>
          <w:p w:rsidR="00DE0D97" w:rsidRPr="00DE0D97" w:rsidRDefault="00DE0D97" w:rsidP="00DE0D97">
            <w:pPr>
              <w:jc w:val="center"/>
              <w:rPr>
                <w:b/>
                <w:bCs/>
                <w:sz w:val="22"/>
                <w:szCs w:val="22"/>
              </w:rPr>
            </w:pPr>
            <w:r w:rsidRPr="00DE0D97">
              <w:rPr>
                <w:b/>
                <w:bCs/>
                <w:sz w:val="22"/>
                <w:szCs w:val="22"/>
              </w:rPr>
              <w:t>$52,895,416</w:t>
            </w:r>
          </w:p>
        </w:tc>
      </w:tr>
    </w:tbl>
    <w:p w:rsidR="00DE0D97" w:rsidRPr="00DE0D97" w:rsidRDefault="00DE0D97" w:rsidP="00DE0D97">
      <w:pPr>
        <w:rPr>
          <w:b/>
          <w:bCs/>
          <w:sz w:val="22"/>
          <w:szCs w:val="22"/>
        </w:rPr>
      </w:pPr>
    </w:p>
    <w:p w:rsidR="00DE0D97" w:rsidRPr="00DE0D97" w:rsidRDefault="00DE0D97" w:rsidP="00DE0D97">
      <w:pPr>
        <w:rPr>
          <w:sz w:val="22"/>
          <w:szCs w:val="22"/>
        </w:rPr>
      </w:pPr>
      <w:r w:rsidRPr="00DE0D97">
        <w:rPr>
          <w:b/>
          <w:bCs/>
          <w:sz w:val="22"/>
          <w:szCs w:val="22"/>
        </w:rPr>
        <w:t>Property tax and sales tax generate most General Fund revenue.</w:t>
      </w:r>
      <w:r w:rsidRPr="00DE0D97">
        <w:rPr>
          <w:b/>
          <w:bCs/>
          <w:sz w:val="22"/>
          <w:szCs w:val="22"/>
        </w:rPr>
        <w:br/>
      </w:r>
      <w:r w:rsidRPr="00DE0D97">
        <w:rPr>
          <w:sz w:val="22"/>
          <w:szCs w:val="22"/>
        </w:rPr>
        <w:t>Property tax and sales tax together fund approximately </w:t>
      </w:r>
      <w:r w:rsidRPr="00DE0D97">
        <w:rPr>
          <w:b/>
          <w:bCs/>
          <w:sz w:val="22"/>
          <w:szCs w:val="22"/>
        </w:rPr>
        <w:t>70% of General Fund operations</w:t>
      </w:r>
      <w:r w:rsidRPr="00DE0D97">
        <w:rPr>
          <w:sz w:val="22"/>
          <w:szCs w:val="22"/>
        </w:rPr>
        <w:t>, making the City’s financial capacity highly dependent on economic conditions.</w:t>
      </w:r>
    </w:p>
    <w:p w:rsidR="00DE0D97" w:rsidRPr="0067700C" w:rsidRDefault="00DE0D97" w:rsidP="00DE0D97">
      <w:pPr>
        <w:rPr>
          <w:sz w:val="22"/>
          <w:szCs w:val="22"/>
        </w:rPr>
      </w:pPr>
      <w:r w:rsidRPr="00DE0D97">
        <w:rPr>
          <w:b/>
          <w:bCs/>
          <w:sz w:val="22"/>
          <w:szCs w:val="22"/>
        </w:rPr>
        <w:lastRenderedPageBreak/>
        <w:t>Revenue fluctuates with economic conditions.</w:t>
      </w:r>
    </w:p>
    <w:p w:rsidR="00DE0D97" w:rsidRPr="00DE0D97" w:rsidRDefault="00DE0D97" w:rsidP="00DE0D97">
      <w:pPr>
        <w:rPr>
          <w:b/>
          <w:bCs/>
          <w:sz w:val="22"/>
          <w:szCs w:val="22"/>
        </w:rPr>
      </w:pPr>
      <w:r w:rsidRPr="00DE0D97">
        <w:rPr>
          <w:sz w:val="22"/>
          <w:szCs w:val="22"/>
        </w:rPr>
        <w:t xml:space="preserve">Property tax revenue depends on property values and development activity, while sales tax revenue depends on consumer spending and local economic activity. Because the City’s revenue is concentrated in these sources, overall revenue growth can fluctuate with economic conditions. </w:t>
      </w:r>
      <w:r w:rsidR="009E192B">
        <w:rPr>
          <w:noProof/>
          <w:sz w:val="22"/>
          <w:szCs w:val="22"/>
        </w:rPr>
        <w:pict>
          <v:rect id="_x0000_i1041" alt="" style="width:468pt;height:.05pt;mso-width-percent:0;mso-height-percent:0;mso-width-percent:0;mso-height-percent:0" o:hralign="center" o:hrstd="t" o:hr="t" fillcolor="#a0a0a0" stroked="f"/>
        </w:pict>
      </w:r>
    </w:p>
    <w:p w:rsidR="00DE0D97" w:rsidRPr="00DE0D97" w:rsidRDefault="00DE0D97" w:rsidP="00DE0D97">
      <w:pPr>
        <w:rPr>
          <w:b/>
          <w:bCs/>
          <w:sz w:val="22"/>
          <w:szCs w:val="22"/>
        </w:rPr>
      </w:pPr>
    </w:p>
    <w:p w:rsidR="00DE0D97" w:rsidRPr="00DE0D97" w:rsidRDefault="00DE0D97" w:rsidP="00DE0D97">
      <w:pPr>
        <w:rPr>
          <w:b/>
          <w:bCs/>
          <w:sz w:val="22"/>
          <w:szCs w:val="22"/>
        </w:rPr>
      </w:pPr>
      <w:r w:rsidRPr="00DE0D97">
        <w:rPr>
          <w:b/>
          <w:bCs/>
          <w:sz w:val="22"/>
          <w:szCs w:val="22"/>
        </w:rPr>
        <w:t xml:space="preserve">Pillar 2: Conclusion </w:t>
      </w:r>
    </w:p>
    <w:p w:rsidR="0067700C" w:rsidRPr="0067700C" w:rsidRDefault="0067700C" w:rsidP="0067700C">
      <w:pPr>
        <w:rPr>
          <w:sz w:val="22"/>
          <w:szCs w:val="22"/>
        </w:rPr>
      </w:pPr>
      <w:r w:rsidRPr="0067700C">
        <w:rPr>
          <w:sz w:val="22"/>
          <w:szCs w:val="22"/>
        </w:rPr>
        <w:t>The period of rapid revenue growth has ended. Much of the City’s recent revenue expansion was driven by unusually strong increases in property values during a short period of housing market growth. As property valuation growth has slowed, the City’s overall revenue growth rate has also declined. Evaluating the City’s financial outlook therefore requires looking not only at whether revenue increased, but also at how quickly it is growing.</w:t>
      </w:r>
    </w:p>
    <w:p w:rsidR="0067700C" w:rsidRDefault="0067700C" w:rsidP="0067700C">
      <w:pPr>
        <w:rPr>
          <w:sz w:val="22"/>
          <w:szCs w:val="22"/>
        </w:rPr>
      </w:pPr>
    </w:p>
    <w:p w:rsidR="0067700C" w:rsidRPr="0067700C" w:rsidRDefault="0067700C" w:rsidP="0067700C">
      <w:pPr>
        <w:rPr>
          <w:sz w:val="22"/>
          <w:szCs w:val="22"/>
        </w:rPr>
      </w:pPr>
      <w:r w:rsidRPr="0067700C">
        <w:rPr>
          <w:sz w:val="22"/>
          <w:szCs w:val="22"/>
        </w:rPr>
        <w:t>Because the City relies heavily on property and sales taxes—two revenue sources closely tied to economic conditions—future revenue growth is likely to be more limited. As a result, the General Fund will have less capacity to absorb rising operating costs, making it increasingly important to ensure that spending levels remain aligned with available revenue.</w:t>
      </w:r>
    </w:p>
    <w:p w:rsidR="008F252C" w:rsidRDefault="008F252C">
      <w:pPr>
        <w:rPr>
          <w:sz w:val="22"/>
          <w:szCs w:val="22"/>
        </w:rPr>
      </w:pPr>
    </w:p>
    <w:p w:rsidR="00DE0D97" w:rsidRDefault="00DE0D97">
      <w:pPr>
        <w:rPr>
          <w:sz w:val="22"/>
          <w:szCs w:val="22"/>
        </w:rPr>
      </w:pPr>
    </w:p>
    <w:p w:rsidR="00DE0D97" w:rsidRDefault="00DE0D97">
      <w:pPr>
        <w:rPr>
          <w:sz w:val="22"/>
          <w:szCs w:val="22"/>
        </w:rPr>
      </w:pPr>
    </w:p>
    <w:p w:rsidR="00DE0D97" w:rsidRDefault="00DE0D97">
      <w:pPr>
        <w:rPr>
          <w:sz w:val="22"/>
          <w:szCs w:val="22"/>
        </w:rPr>
      </w:pPr>
    </w:p>
    <w:p w:rsidR="00DE0D97" w:rsidRDefault="00DE0D97">
      <w:pPr>
        <w:rPr>
          <w:sz w:val="22"/>
          <w:szCs w:val="22"/>
        </w:rPr>
      </w:pPr>
    </w:p>
    <w:p w:rsidR="00DE0D97" w:rsidRDefault="00DE0D9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Pr="00794557" w:rsidRDefault="00794557" w:rsidP="00794557">
      <w:pPr>
        <w:rPr>
          <w:b/>
          <w:bCs/>
          <w:sz w:val="28"/>
          <w:szCs w:val="28"/>
        </w:rPr>
      </w:pPr>
      <w:r w:rsidRPr="00794557">
        <w:rPr>
          <w:b/>
          <w:bCs/>
          <w:sz w:val="28"/>
          <w:szCs w:val="28"/>
        </w:rPr>
        <w:t>GENERAL FUND</w:t>
      </w:r>
    </w:p>
    <w:p w:rsidR="00794557" w:rsidRPr="00794557" w:rsidRDefault="00794557" w:rsidP="00794557">
      <w:pPr>
        <w:rPr>
          <w:sz w:val="22"/>
          <w:szCs w:val="22"/>
        </w:rPr>
      </w:pPr>
      <w:r w:rsidRPr="00794557">
        <w:rPr>
          <w:b/>
          <w:bCs/>
          <w:sz w:val="28"/>
          <w:szCs w:val="28"/>
        </w:rPr>
        <w:t>Pillar 3: Expenditure Structure</w:t>
      </w:r>
      <w:r w:rsidRPr="00794557">
        <w:rPr>
          <w:sz w:val="22"/>
          <w:szCs w:val="22"/>
        </w:rPr>
        <w:t xml:space="preserve"> </w:t>
      </w:r>
      <w:r w:rsidR="009E192B">
        <w:rPr>
          <w:b/>
          <w:noProof/>
          <w:sz w:val="22"/>
          <w:szCs w:val="22"/>
        </w:rPr>
        <w:pict>
          <v:rect id="_x0000_i1040" alt="" style="width:468pt;height:.05pt;mso-width-percent:0;mso-height-percent:0;mso-width-percent:0;mso-height-percent:0" o:hralign="center" o:hrstd="t" o:hr="t" fillcolor="#a0a0a0" stroked="f"/>
        </w:pict>
      </w:r>
    </w:p>
    <w:p w:rsidR="00794557" w:rsidRPr="00794557" w:rsidRDefault="00794557" w:rsidP="00794557">
      <w:pPr>
        <w:rPr>
          <w:sz w:val="22"/>
          <w:szCs w:val="22"/>
        </w:rPr>
      </w:pPr>
      <w:r w:rsidRPr="00794557">
        <w:rPr>
          <w:sz w:val="22"/>
          <w:szCs w:val="22"/>
        </w:rPr>
        <w:t>This section evaluates how General Fund expenditures has changed over time and what those changes mean for the City’s financial capacity. The analysis focuses on overall spending growth, where costs have increased, and whether the current expenditure structure is sustainable given the City’s revenue base.</w:t>
      </w:r>
    </w:p>
    <w:p w:rsidR="00794557" w:rsidRPr="00794557" w:rsidRDefault="009E192B" w:rsidP="00794557">
      <w:pPr>
        <w:rPr>
          <w:sz w:val="22"/>
          <w:szCs w:val="22"/>
        </w:rPr>
      </w:pPr>
      <w:r>
        <w:rPr>
          <w:b/>
          <w:noProof/>
          <w:sz w:val="22"/>
          <w:szCs w:val="22"/>
        </w:rPr>
        <w:pict>
          <v:rect id="_x0000_i1039" alt="" style="width:468pt;height:.05pt;mso-width-percent:0;mso-height-percent:0;mso-width-percent:0;mso-height-percent:0" o:hralign="center" o:hrstd="t" o:hr="t" fillcolor="#a0a0a0" stroked="f"/>
        </w:pict>
      </w:r>
    </w:p>
    <w:p w:rsidR="00794557" w:rsidRPr="00794557" w:rsidRDefault="00794557" w:rsidP="00794557">
      <w:pPr>
        <w:rPr>
          <w:b/>
          <w:bCs/>
          <w:sz w:val="22"/>
          <w:szCs w:val="22"/>
        </w:rPr>
      </w:pPr>
      <w:r w:rsidRPr="00794557">
        <w:rPr>
          <w:b/>
          <w:bCs/>
          <w:sz w:val="22"/>
          <w:szCs w:val="22"/>
        </w:rPr>
        <w:t>1. Growth in General Fund Expenditure Structure</w:t>
      </w:r>
    </w:p>
    <w:p w:rsidR="00794557" w:rsidRPr="00794557" w:rsidRDefault="00794557" w:rsidP="00794557">
      <w:pPr>
        <w:rPr>
          <w:sz w:val="22"/>
          <w:szCs w:val="22"/>
        </w:rPr>
      </w:pPr>
      <w:r w:rsidRPr="00794557">
        <w:rPr>
          <w:sz w:val="22"/>
          <w:szCs w:val="22"/>
        </w:rPr>
        <w:t>The table below summarizes total General Fund expenditures and the annual change in spending, showing the significant growth in the City’s operating costs over the past six fiscal years.</w:t>
      </w:r>
    </w:p>
    <w:p w:rsidR="00794557" w:rsidRPr="00794557" w:rsidRDefault="00794557" w:rsidP="00794557">
      <w:pPr>
        <w:rPr>
          <w:b/>
          <w:bCs/>
          <w:sz w:val="22"/>
          <w:szCs w:val="22"/>
        </w:rPr>
      </w:pPr>
    </w:p>
    <w:tbl>
      <w:tblPr>
        <w:tblW w:w="0" w:type="auto"/>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0"/>
        <w:gridCol w:w="1365"/>
        <w:gridCol w:w="1365"/>
        <w:gridCol w:w="1365"/>
        <w:gridCol w:w="1365"/>
        <w:gridCol w:w="1365"/>
        <w:gridCol w:w="1365"/>
      </w:tblGrid>
      <w:tr w:rsidR="00794557" w:rsidRPr="00794557" w:rsidTr="00685DC0">
        <w:trPr>
          <w:tblHeader/>
        </w:trPr>
        <w:tc>
          <w:tcPr>
            <w:tcW w:w="1170" w:type="dxa"/>
            <w:hideMark/>
          </w:tcPr>
          <w:p w:rsidR="00794557" w:rsidRPr="00794557" w:rsidRDefault="00794557" w:rsidP="00794557">
            <w:pPr>
              <w:rPr>
                <w:sz w:val="22"/>
                <w:szCs w:val="22"/>
              </w:rPr>
            </w:pPr>
          </w:p>
        </w:tc>
        <w:tc>
          <w:tcPr>
            <w:tcW w:w="1365" w:type="dxa"/>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2020-2021</w:t>
            </w:r>
          </w:p>
        </w:tc>
        <w:tc>
          <w:tcPr>
            <w:tcW w:w="1365" w:type="dxa"/>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2021-2022</w:t>
            </w:r>
          </w:p>
        </w:tc>
        <w:tc>
          <w:tcPr>
            <w:tcW w:w="1365" w:type="dxa"/>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2022-2023</w:t>
            </w:r>
          </w:p>
        </w:tc>
        <w:tc>
          <w:tcPr>
            <w:tcW w:w="1365" w:type="dxa"/>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2023-2024</w:t>
            </w:r>
          </w:p>
        </w:tc>
        <w:tc>
          <w:tcPr>
            <w:tcW w:w="1365" w:type="dxa"/>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2024-2025</w:t>
            </w:r>
          </w:p>
        </w:tc>
        <w:tc>
          <w:tcPr>
            <w:tcW w:w="1365" w:type="dxa"/>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2025-2026</w:t>
            </w:r>
          </w:p>
        </w:tc>
      </w:tr>
      <w:tr w:rsidR="00794557" w:rsidRPr="00794557" w:rsidTr="00685DC0">
        <w:tc>
          <w:tcPr>
            <w:tcW w:w="1170" w:type="dxa"/>
            <w:hideMark/>
          </w:tcPr>
          <w:p w:rsidR="00794557" w:rsidRPr="00794557" w:rsidRDefault="00794557" w:rsidP="00794557">
            <w:pPr>
              <w:rPr>
                <w:sz w:val="22"/>
                <w:szCs w:val="22"/>
              </w:rPr>
            </w:pPr>
            <w:r w:rsidRPr="00794557">
              <w:rPr>
                <w:sz w:val="22"/>
                <w:szCs w:val="22"/>
              </w:rPr>
              <w:t>Total Expenses</w:t>
            </w:r>
          </w:p>
        </w:tc>
        <w:tc>
          <w:tcPr>
            <w:tcW w:w="1365" w:type="dxa"/>
            <w:hideMark/>
          </w:tcPr>
          <w:p w:rsidR="00794557" w:rsidRPr="00794557" w:rsidRDefault="00794557" w:rsidP="00794557">
            <w:pPr>
              <w:jc w:val="center"/>
              <w:rPr>
                <w:sz w:val="22"/>
                <w:szCs w:val="22"/>
              </w:rPr>
            </w:pPr>
            <w:r w:rsidRPr="00794557">
              <w:rPr>
                <w:sz w:val="22"/>
                <w:szCs w:val="22"/>
              </w:rPr>
              <w:t>$38,190,169</w:t>
            </w:r>
          </w:p>
        </w:tc>
        <w:tc>
          <w:tcPr>
            <w:tcW w:w="1365" w:type="dxa"/>
            <w:hideMark/>
          </w:tcPr>
          <w:p w:rsidR="00794557" w:rsidRPr="00794557" w:rsidRDefault="00794557" w:rsidP="00794557">
            <w:pPr>
              <w:jc w:val="center"/>
              <w:rPr>
                <w:sz w:val="22"/>
                <w:szCs w:val="22"/>
              </w:rPr>
            </w:pPr>
            <w:r w:rsidRPr="00794557">
              <w:rPr>
                <w:sz w:val="22"/>
                <w:szCs w:val="22"/>
              </w:rPr>
              <w:t>$40,243,379</w:t>
            </w:r>
          </w:p>
        </w:tc>
        <w:tc>
          <w:tcPr>
            <w:tcW w:w="1365" w:type="dxa"/>
            <w:hideMark/>
          </w:tcPr>
          <w:p w:rsidR="00794557" w:rsidRPr="00794557" w:rsidRDefault="00794557" w:rsidP="00794557">
            <w:pPr>
              <w:jc w:val="center"/>
              <w:rPr>
                <w:sz w:val="22"/>
                <w:szCs w:val="22"/>
              </w:rPr>
            </w:pPr>
            <w:r w:rsidRPr="00794557">
              <w:rPr>
                <w:sz w:val="22"/>
                <w:szCs w:val="22"/>
              </w:rPr>
              <w:t>$42,810,774</w:t>
            </w:r>
          </w:p>
        </w:tc>
        <w:tc>
          <w:tcPr>
            <w:tcW w:w="1365" w:type="dxa"/>
            <w:hideMark/>
          </w:tcPr>
          <w:p w:rsidR="00794557" w:rsidRPr="00794557" w:rsidRDefault="00794557" w:rsidP="00794557">
            <w:pPr>
              <w:jc w:val="center"/>
              <w:rPr>
                <w:sz w:val="22"/>
                <w:szCs w:val="22"/>
              </w:rPr>
            </w:pPr>
            <w:r w:rsidRPr="00794557">
              <w:rPr>
                <w:sz w:val="22"/>
                <w:szCs w:val="22"/>
              </w:rPr>
              <w:t>$50,195,818</w:t>
            </w:r>
          </w:p>
        </w:tc>
        <w:tc>
          <w:tcPr>
            <w:tcW w:w="1365" w:type="dxa"/>
            <w:hideMark/>
          </w:tcPr>
          <w:p w:rsidR="00794557" w:rsidRPr="00794557" w:rsidRDefault="00794557" w:rsidP="00794557">
            <w:pPr>
              <w:jc w:val="center"/>
              <w:rPr>
                <w:sz w:val="22"/>
                <w:szCs w:val="22"/>
              </w:rPr>
            </w:pPr>
            <w:r w:rsidRPr="00794557">
              <w:rPr>
                <w:sz w:val="22"/>
                <w:szCs w:val="22"/>
              </w:rPr>
              <w:t>$54,693,807</w:t>
            </w:r>
          </w:p>
        </w:tc>
        <w:tc>
          <w:tcPr>
            <w:tcW w:w="1365" w:type="dxa"/>
            <w:hideMark/>
          </w:tcPr>
          <w:p w:rsidR="00794557" w:rsidRPr="00794557" w:rsidRDefault="00794557" w:rsidP="00794557">
            <w:pPr>
              <w:jc w:val="center"/>
              <w:rPr>
                <w:sz w:val="22"/>
                <w:szCs w:val="22"/>
              </w:rPr>
            </w:pPr>
            <w:r w:rsidRPr="00794557">
              <w:rPr>
                <w:sz w:val="22"/>
                <w:szCs w:val="22"/>
              </w:rPr>
              <w:t>$54,486,933</w:t>
            </w:r>
          </w:p>
          <w:p w:rsidR="00794557" w:rsidRPr="00794557" w:rsidRDefault="00794557" w:rsidP="00794557">
            <w:pPr>
              <w:jc w:val="center"/>
              <w:rPr>
                <w:sz w:val="22"/>
                <w:szCs w:val="22"/>
              </w:rPr>
            </w:pPr>
          </w:p>
        </w:tc>
      </w:tr>
      <w:tr w:rsidR="00794557" w:rsidRPr="00794557" w:rsidTr="00685DC0">
        <w:tc>
          <w:tcPr>
            <w:tcW w:w="1170" w:type="dxa"/>
          </w:tcPr>
          <w:p w:rsidR="00794557" w:rsidRPr="00794557" w:rsidRDefault="00794557" w:rsidP="00794557">
            <w:pPr>
              <w:rPr>
                <w:b/>
                <w:bCs/>
                <w:sz w:val="22"/>
                <w:szCs w:val="22"/>
              </w:rPr>
            </w:pPr>
            <w:r w:rsidRPr="00794557">
              <w:rPr>
                <w:b/>
                <w:bCs/>
                <w:sz w:val="22"/>
                <w:szCs w:val="22"/>
              </w:rPr>
              <w:t>$ Change (YoY)</w:t>
            </w:r>
          </w:p>
        </w:tc>
        <w:tc>
          <w:tcPr>
            <w:tcW w:w="1365" w:type="dxa"/>
            <w:vAlign w:val="center"/>
          </w:tcPr>
          <w:p w:rsidR="00794557" w:rsidRPr="00794557" w:rsidRDefault="00794557" w:rsidP="00794557">
            <w:pPr>
              <w:jc w:val="center"/>
              <w:rPr>
                <w:b/>
                <w:bCs/>
                <w:sz w:val="22"/>
                <w:szCs w:val="22"/>
              </w:rPr>
            </w:pPr>
            <w:r w:rsidRPr="00794557">
              <w:rPr>
                <w:b/>
                <w:bCs/>
                <w:sz w:val="22"/>
                <w:szCs w:val="22"/>
              </w:rPr>
              <w:t>—</w:t>
            </w:r>
          </w:p>
        </w:tc>
        <w:tc>
          <w:tcPr>
            <w:tcW w:w="1365" w:type="dxa"/>
            <w:vAlign w:val="center"/>
          </w:tcPr>
          <w:p w:rsidR="00794557" w:rsidRPr="00794557" w:rsidRDefault="00794557" w:rsidP="00794557">
            <w:pPr>
              <w:jc w:val="center"/>
              <w:rPr>
                <w:b/>
                <w:bCs/>
                <w:sz w:val="22"/>
                <w:szCs w:val="22"/>
              </w:rPr>
            </w:pPr>
            <w:r w:rsidRPr="00794557">
              <w:rPr>
                <w:b/>
                <w:bCs/>
                <w:sz w:val="22"/>
                <w:szCs w:val="22"/>
              </w:rPr>
              <w:t>$2,053,210</w:t>
            </w:r>
          </w:p>
        </w:tc>
        <w:tc>
          <w:tcPr>
            <w:tcW w:w="1365" w:type="dxa"/>
            <w:vAlign w:val="center"/>
          </w:tcPr>
          <w:p w:rsidR="00794557" w:rsidRPr="00794557" w:rsidRDefault="00794557" w:rsidP="00794557">
            <w:pPr>
              <w:jc w:val="center"/>
              <w:rPr>
                <w:b/>
                <w:bCs/>
                <w:sz w:val="22"/>
                <w:szCs w:val="22"/>
              </w:rPr>
            </w:pPr>
            <w:r w:rsidRPr="00794557">
              <w:rPr>
                <w:b/>
                <w:bCs/>
                <w:sz w:val="22"/>
                <w:szCs w:val="22"/>
              </w:rPr>
              <w:t>$2,567,395</w:t>
            </w:r>
          </w:p>
        </w:tc>
        <w:tc>
          <w:tcPr>
            <w:tcW w:w="1365" w:type="dxa"/>
            <w:vAlign w:val="center"/>
          </w:tcPr>
          <w:p w:rsidR="00794557" w:rsidRPr="00794557" w:rsidRDefault="00794557" w:rsidP="00794557">
            <w:pPr>
              <w:jc w:val="center"/>
              <w:rPr>
                <w:b/>
                <w:bCs/>
                <w:sz w:val="22"/>
                <w:szCs w:val="22"/>
              </w:rPr>
            </w:pPr>
            <w:r w:rsidRPr="00794557">
              <w:rPr>
                <w:b/>
                <w:bCs/>
                <w:sz w:val="22"/>
                <w:szCs w:val="22"/>
              </w:rPr>
              <w:t>$7,385,044</w:t>
            </w:r>
          </w:p>
        </w:tc>
        <w:tc>
          <w:tcPr>
            <w:tcW w:w="1365" w:type="dxa"/>
            <w:vAlign w:val="center"/>
          </w:tcPr>
          <w:p w:rsidR="00794557" w:rsidRPr="00794557" w:rsidRDefault="00794557" w:rsidP="00794557">
            <w:pPr>
              <w:jc w:val="center"/>
              <w:rPr>
                <w:b/>
                <w:bCs/>
                <w:sz w:val="22"/>
                <w:szCs w:val="22"/>
              </w:rPr>
            </w:pPr>
            <w:r w:rsidRPr="00794557">
              <w:rPr>
                <w:b/>
                <w:bCs/>
                <w:sz w:val="22"/>
                <w:szCs w:val="22"/>
              </w:rPr>
              <w:t>$4,497,989</w:t>
            </w:r>
          </w:p>
        </w:tc>
        <w:tc>
          <w:tcPr>
            <w:tcW w:w="1365" w:type="dxa"/>
            <w:vAlign w:val="center"/>
          </w:tcPr>
          <w:p w:rsidR="00794557" w:rsidRPr="00794557" w:rsidRDefault="00794557" w:rsidP="00794557">
            <w:pPr>
              <w:jc w:val="center"/>
              <w:rPr>
                <w:b/>
                <w:bCs/>
                <w:sz w:val="22"/>
                <w:szCs w:val="22"/>
              </w:rPr>
            </w:pPr>
            <w:r w:rsidRPr="00794557">
              <w:rPr>
                <w:b/>
                <w:bCs/>
                <w:sz w:val="22"/>
                <w:szCs w:val="22"/>
              </w:rPr>
              <w:t>($206,874)</w:t>
            </w:r>
          </w:p>
        </w:tc>
      </w:tr>
      <w:tr w:rsidR="00794557" w:rsidRPr="00794557" w:rsidTr="00685DC0">
        <w:tc>
          <w:tcPr>
            <w:tcW w:w="1170" w:type="dxa"/>
          </w:tcPr>
          <w:p w:rsidR="00794557" w:rsidRPr="00794557" w:rsidRDefault="00794557" w:rsidP="00794557">
            <w:pPr>
              <w:rPr>
                <w:b/>
                <w:bCs/>
                <w:sz w:val="22"/>
                <w:szCs w:val="22"/>
              </w:rPr>
            </w:pPr>
            <w:r w:rsidRPr="00794557">
              <w:rPr>
                <w:b/>
                <w:bCs/>
                <w:sz w:val="22"/>
                <w:szCs w:val="22"/>
              </w:rPr>
              <w:t>% Change (YoY)</w:t>
            </w:r>
          </w:p>
        </w:tc>
        <w:tc>
          <w:tcPr>
            <w:tcW w:w="1365" w:type="dxa"/>
            <w:vAlign w:val="center"/>
          </w:tcPr>
          <w:p w:rsidR="00794557" w:rsidRPr="00794557" w:rsidRDefault="00794557" w:rsidP="00794557">
            <w:pPr>
              <w:jc w:val="center"/>
              <w:rPr>
                <w:b/>
                <w:bCs/>
                <w:sz w:val="22"/>
                <w:szCs w:val="22"/>
              </w:rPr>
            </w:pPr>
            <w:r w:rsidRPr="00794557">
              <w:rPr>
                <w:b/>
                <w:bCs/>
                <w:sz w:val="22"/>
                <w:szCs w:val="22"/>
              </w:rPr>
              <w:t>—</w:t>
            </w:r>
          </w:p>
        </w:tc>
        <w:tc>
          <w:tcPr>
            <w:tcW w:w="1365" w:type="dxa"/>
            <w:vAlign w:val="center"/>
          </w:tcPr>
          <w:p w:rsidR="00794557" w:rsidRPr="00794557" w:rsidRDefault="00794557" w:rsidP="00794557">
            <w:pPr>
              <w:jc w:val="center"/>
              <w:rPr>
                <w:b/>
                <w:bCs/>
                <w:sz w:val="22"/>
                <w:szCs w:val="22"/>
              </w:rPr>
            </w:pPr>
            <w:r w:rsidRPr="00794557">
              <w:rPr>
                <w:b/>
                <w:bCs/>
                <w:sz w:val="22"/>
                <w:szCs w:val="22"/>
              </w:rPr>
              <w:t>5.4%</w:t>
            </w:r>
          </w:p>
        </w:tc>
        <w:tc>
          <w:tcPr>
            <w:tcW w:w="1365" w:type="dxa"/>
            <w:vAlign w:val="center"/>
          </w:tcPr>
          <w:p w:rsidR="00794557" w:rsidRPr="00794557" w:rsidRDefault="00794557" w:rsidP="00794557">
            <w:pPr>
              <w:jc w:val="center"/>
              <w:rPr>
                <w:b/>
                <w:bCs/>
                <w:sz w:val="22"/>
                <w:szCs w:val="22"/>
              </w:rPr>
            </w:pPr>
            <w:r w:rsidRPr="00794557">
              <w:rPr>
                <w:b/>
                <w:bCs/>
                <w:sz w:val="22"/>
                <w:szCs w:val="22"/>
              </w:rPr>
              <w:t>6.4%</w:t>
            </w:r>
          </w:p>
        </w:tc>
        <w:tc>
          <w:tcPr>
            <w:tcW w:w="1365" w:type="dxa"/>
            <w:vAlign w:val="center"/>
          </w:tcPr>
          <w:p w:rsidR="00794557" w:rsidRPr="00794557" w:rsidRDefault="00794557" w:rsidP="00794557">
            <w:pPr>
              <w:jc w:val="center"/>
              <w:rPr>
                <w:b/>
                <w:bCs/>
                <w:sz w:val="22"/>
                <w:szCs w:val="22"/>
              </w:rPr>
            </w:pPr>
            <w:r w:rsidRPr="00794557">
              <w:rPr>
                <w:b/>
                <w:bCs/>
                <w:sz w:val="22"/>
                <w:szCs w:val="22"/>
              </w:rPr>
              <w:t>17.2%</w:t>
            </w:r>
          </w:p>
        </w:tc>
        <w:tc>
          <w:tcPr>
            <w:tcW w:w="1365" w:type="dxa"/>
            <w:vAlign w:val="center"/>
          </w:tcPr>
          <w:p w:rsidR="00794557" w:rsidRPr="00794557" w:rsidRDefault="00794557" w:rsidP="00794557">
            <w:pPr>
              <w:jc w:val="center"/>
              <w:rPr>
                <w:b/>
                <w:bCs/>
                <w:sz w:val="22"/>
                <w:szCs w:val="22"/>
              </w:rPr>
            </w:pPr>
            <w:r w:rsidRPr="00794557">
              <w:rPr>
                <w:b/>
                <w:bCs/>
                <w:sz w:val="22"/>
                <w:szCs w:val="22"/>
              </w:rPr>
              <w:t>9.0%</w:t>
            </w:r>
          </w:p>
        </w:tc>
        <w:tc>
          <w:tcPr>
            <w:tcW w:w="1365" w:type="dxa"/>
            <w:vAlign w:val="center"/>
          </w:tcPr>
          <w:p w:rsidR="00794557" w:rsidRPr="00794557" w:rsidRDefault="00794557" w:rsidP="00794557">
            <w:pPr>
              <w:jc w:val="center"/>
              <w:rPr>
                <w:b/>
                <w:bCs/>
                <w:sz w:val="22"/>
                <w:szCs w:val="22"/>
              </w:rPr>
            </w:pPr>
            <w:r w:rsidRPr="00794557">
              <w:rPr>
                <w:b/>
                <w:bCs/>
                <w:sz w:val="22"/>
                <w:szCs w:val="22"/>
              </w:rPr>
              <w:t>-0.4%</w:t>
            </w:r>
          </w:p>
        </w:tc>
      </w:tr>
    </w:tbl>
    <w:p w:rsidR="00794557" w:rsidRPr="00794557" w:rsidRDefault="00794557" w:rsidP="00794557">
      <w:pPr>
        <w:rPr>
          <w:b/>
          <w:bCs/>
          <w:sz w:val="22"/>
          <w:szCs w:val="22"/>
        </w:rPr>
      </w:pPr>
    </w:p>
    <w:p w:rsidR="0067700C" w:rsidRDefault="0067700C" w:rsidP="00794557">
      <w:pPr>
        <w:rPr>
          <w:b/>
          <w:bCs/>
          <w:sz w:val="22"/>
          <w:szCs w:val="22"/>
        </w:rPr>
      </w:pPr>
      <w:r w:rsidRPr="0067700C">
        <w:rPr>
          <w:b/>
          <w:bCs/>
          <w:sz w:val="22"/>
          <w:szCs w:val="22"/>
        </w:rPr>
        <w:t>General Fund spending increased 43% over five years</w:t>
      </w:r>
    </w:p>
    <w:p w:rsidR="00794557" w:rsidRPr="00794557" w:rsidRDefault="00794557" w:rsidP="00794557">
      <w:pPr>
        <w:rPr>
          <w:sz w:val="22"/>
          <w:szCs w:val="22"/>
        </w:rPr>
      </w:pPr>
      <w:r w:rsidRPr="00794557">
        <w:rPr>
          <w:sz w:val="22"/>
          <w:szCs w:val="22"/>
        </w:rPr>
        <w:t xml:space="preserve">General Fund spending increased </w:t>
      </w:r>
      <w:r w:rsidRPr="00794557">
        <w:rPr>
          <w:b/>
          <w:bCs/>
          <w:sz w:val="22"/>
          <w:szCs w:val="22"/>
        </w:rPr>
        <w:t>$16.3 million (43%)</w:t>
      </w:r>
      <w:r w:rsidR="0067700C">
        <w:rPr>
          <w:sz w:val="22"/>
          <w:szCs w:val="22"/>
        </w:rPr>
        <w:t xml:space="preserve">, increasing </w:t>
      </w:r>
      <w:r w:rsidR="0067700C" w:rsidRPr="00794557">
        <w:rPr>
          <w:sz w:val="22"/>
          <w:szCs w:val="22"/>
        </w:rPr>
        <w:t xml:space="preserve">from </w:t>
      </w:r>
      <w:r w:rsidR="0067700C" w:rsidRPr="00794557">
        <w:rPr>
          <w:b/>
          <w:bCs/>
          <w:sz w:val="22"/>
          <w:szCs w:val="22"/>
        </w:rPr>
        <w:t>$38.2 million to $54.5 million</w:t>
      </w:r>
      <w:r w:rsidR="0067700C" w:rsidRPr="00794557">
        <w:rPr>
          <w:sz w:val="22"/>
          <w:szCs w:val="22"/>
        </w:rPr>
        <w:t xml:space="preserve"> </w:t>
      </w:r>
      <w:r w:rsidRPr="00794557">
        <w:rPr>
          <w:sz w:val="22"/>
          <w:szCs w:val="22"/>
        </w:rPr>
        <w:t>between FY 2020–2021 and the FY 2025–2026.</w:t>
      </w:r>
    </w:p>
    <w:p w:rsidR="00794557" w:rsidRPr="00794557" w:rsidRDefault="00794557" w:rsidP="00794557">
      <w:pPr>
        <w:rPr>
          <w:b/>
          <w:bCs/>
          <w:sz w:val="22"/>
          <w:szCs w:val="22"/>
        </w:rPr>
      </w:pPr>
    </w:p>
    <w:p w:rsidR="00794557" w:rsidRPr="00794557" w:rsidRDefault="00794557" w:rsidP="00794557">
      <w:pPr>
        <w:rPr>
          <w:sz w:val="22"/>
          <w:szCs w:val="22"/>
        </w:rPr>
      </w:pPr>
      <w:r w:rsidRPr="00794557">
        <w:rPr>
          <w:b/>
          <w:bCs/>
          <w:sz w:val="22"/>
          <w:szCs w:val="22"/>
        </w:rPr>
        <w:t>The largest increase occurred in FY 2023–2024.</w:t>
      </w:r>
      <w:r w:rsidRPr="00794557">
        <w:rPr>
          <w:sz w:val="22"/>
          <w:szCs w:val="22"/>
        </w:rPr>
        <w:br/>
        <w:t>Expenses rose by </w:t>
      </w:r>
      <w:r w:rsidRPr="00794557">
        <w:rPr>
          <w:b/>
          <w:bCs/>
          <w:sz w:val="22"/>
          <w:szCs w:val="22"/>
        </w:rPr>
        <w:t>$7.4 million (17.2%)</w:t>
      </w:r>
      <w:r w:rsidRPr="00794557">
        <w:rPr>
          <w:sz w:val="22"/>
          <w:szCs w:val="22"/>
        </w:rPr>
        <w:t xml:space="preserve"> in a single year, representing the largest year increase </w:t>
      </w:r>
      <w:r w:rsidR="0067700C">
        <w:rPr>
          <w:sz w:val="22"/>
          <w:szCs w:val="22"/>
        </w:rPr>
        <w:t>since FY 2020-2021</w:t>
      </w:r>
      <w:r w:rsidRPr="00794557">
        <w:rPr>
          <w:sz w:val="22"/>
          <w:szCs w:val="22"/>
        </w:rPr>
        <w:t xml:space="preserve">. This growth was primarily driven by higher employee compensation, which expanded the City’s ongoing personnel </w:t>
      </w:r>
      <w:r w:rsidR="0067700C">
        <w:rPr>
          <w:sz w:val="22"/>
          <w:szCs w:val="22"/>
        </w:rPr>
        <w:t>costs</w:t>
      </w:r>
      <w:r w:rsidRPr="00794557">
        <w:rPr>
          <w:sz w:val="22"/>
          <w:szCs w:val="22"/>
        </w:rPr>
        <w:t>.</w:t>
      </w:r>
    </w:p>
    <w:p w:rsidR="00794557" w:rsidRPr="00794557" w:rsidRDefault="00794557" w:rsidP="00794557">
      <w:pPr>
        <w:rPr>
          <w:b/>
          <w:bCs/>
          <w:sz w:val="22"/>
          <w:szCs w:val="22"/>
        </w:rPr>
      </w:pPr>
    </w:p>
    <w:p w:rsidR="00794557" w:rsidRPr="00794557" w:rsidRDefault="00794557" w:rsidP="00794557">
      <w:pPr>
        <w:rPr>
          <w:b/>
          <w:bCs/>
          <w:sz w:val="22"/>
          <w:szCs w:val="22"/>
        </w:rPr>
      </w:pPr>
      <w:r w:rsidRPr="00794557">
        <w:rPr>
          <w:b/>
          <w:bCs/>
          <w:sz w:val="22"/>
          <w:szCs w:val="22"/>
        </w:rPr>
        <w:t>Spending remains elevated.</w:t>
      </w:r>
    </w:p>
    <w:p w:rsidR="00794557" w:rsidRPr="00794557" w:rsidRDefault="00794557" w:rsidP="00794557">
      <w:pPr>
        <w:rPr>
          <w:sz w:val="22"/>
          <w:szCs w:val="22"/>
        </w:rPr>
      </w:pPr>
      <w:r w:rsidRPr="00794557">
        <w:rPr>
          <w:sz w:val="22"/>
          <w:szCs w:val="22"/>
        </w:rPr>
        <w:t>Following the large increase in FY 2023–2024, expenditures rose by an additional </w:t>
      </w:r>
      <w:r w:rsidRPr="00794557">
        <w:rPr>
          <w:b/>
          <w:bCs/>
          <w:sz w:val="22"/>
          <w:szCs w:val="22"/>
        </w:rPr>
        <w:t xml:space="preserve">$4.5 million (9.0%) </w:t>
      </w:r>
      <w:r w:rsidRPr="00794557">
        <w:rPr>
          <w:sz w:val="22"/>
          <w:szCs w:val="22"/>
        </w:rPr>
        <w:t xml:space="preserve">in FY 2024–2025. Spending remains at </w:t>
      </w:r>
      <w:r w:rsidRPr="00794557">
        <w:rPr>
          <w:b/>
          <w:bCs/>
          <w:sz w:val="22"/>
          <w:szCs w:val="22"/>
        </w:rPr>
        <w:t xml:space="preserve">$54.5 million </w:t>
      </w:r>
      <w:r w:rsidRPr="00794557">
        <w:rPr>
          <w:sz w:val="22"/>
          <w:szCs w:val="22"/>
        </w:rPr>
        <w:t>in the FY 2025–2026 budget, indicating expenditures did not return to prior levels after the FY 2023–2024 increase.</w:t>
      </w:r>
    </w:p>
    <w:p w:rsidR="00794557" w:rsidRPr="00794557" w:rsidRDefault="00794557" w:rsidP="00794557">
      <w:pPr>
        <w:rPr>
          <w:sz w:val="22"/>
          <w:szCs w:val="22"/>
        </w:rPr>
      </w:pPr>
    </w:p>
    <w:p w:rsidR="00794557" w:rsidRPr="00794557" w:rsidRDefault="00794557" w:rsidP="00794557">
      <w:pPr>
        <w:rPr>
          <w:b/>
          <w:bCs/>
          <w:sz w:val="22"/>
          <w:szCs w:val="22"/>
        </w:rPr>
      </w:pPr>
      <w:r w:rsidRPr="00794557">
        <w:rPr>
          <w:b/>
          <w:bCs/>
          <w:sz w:val="22"/>
          <w:szCs w:val="22"/>
        </w:rPr>
        <w:t>Spending is now locked in at a higher level.</w:t>
      </w:r>
    </w:p>
    <w:p w:rsidR="00794557" w:rsidRPr="00794557" w:rsidRDefault="00794557" w:rsidP="00794557">
      <w:pPr>
        <w:rPr>
          <w:sz w:val="22"/>
          <w:szCs w:val="22"/>
        </w:rPr>
      </w:pPr>
      <w:r w:rsidRPr="00794557">
        <w:rPr>
          <w:sz w:val="22"/>
          <w:szCs w:val="22"/>
        </w:rPr>
        <w:t xml:space="preserve">The </w:t>
      </w:r>
      <w:proofErr w:type="gramStart"/>
      <w:r w:rsidRPr="00794557">
        <w:rPr>
          <w:sz w:val="22"/>
          <w:szCs w:val="22"/>
        </w:rPr>
        <w:t>City</w:t>
      </w:r>
      <w:proofErr w:type="gramEnd"/>
      <w:r w:rsidRPr="00794557">
        <w:rPr>
          <w:sz w:val="22"/>
          <w:szCs w:val="22"/>
        </w:rPr>
        <w:t xml:space="preserve"> is now operating at a significantly higher spending level. Although spending is projected to decline slightly by </w:t>
      </w:r>
      <w:r w:rsidRPr="00794557">
        <w:rPr>
          <w:b/>
          <w:bCs/>
          <w:sz w:val="22"/>
          <w:szCs w:val="22"/>
        </w:rPr>
        <w:t xml:space="preserve">0.4% </w:t>
      </w:r>
      <w:r w:rsidRPr="00794557">
        <w:rPr>
          <w:sz w:val="22"/>
          <w:szCs w:val="22"/>
        </w:rPr>
        <w:t xml:space="preserve">in FY 2025–2026, total expenditures remain </w:t>
      </w:r>
      <w:r w:rsidRPr="00794557">
        <w:rPr>
          <w:b/>
          <w:bCs/>
          <w:sz w:val="22"/>
          <w:szCs w:val="22"/>
        </w:rPr>
        <w:t xml:space="preserve">$54.5 million—$16.3 million higher </w:t>
      </w:r>
      <w:r w:rsidRPr="00794557">
        <w:rPr>
          <w:sz w:val="22"/>
          <w:szCs w:val="22"/>
        </w:rPr>
        <w:t xml:space="preserve">than FY 2020–2021 and </w:t>
      </w:r>
      <w:r w:rsidRPr="00794557">
        <w:rPr>
          <w:b/>
          <w:bCs/>
          <w:sz w:val="22"/>
          <w:szCs w:val="22"/>
        </w:rPr>
        <w:t>43% above earlier spending levels</w:t>
      </w:r>
      <w:r w:rsidRPr="00794557">
        <w:rPr>
          <w:sz w:val="22"/>
          <w:szCs w:val="22"/>
        </w:rPr>
        <w:t>. Because much of this increase is driven by </w:t>
      </w:r>
      <w:r w:rsidRPr="0067700C">
        <w:rPr>
          <w:sz w:val="22"/>
          <w:szCs w:val="22"/>
        </w:rPr>
        <w:t>employee compensation</w:t>
      </w:r>
      <w:r w:rsidR="0067700C">
        <w:rPr>
          <w:b/>
          <w:bCs/>
          <w:sz w:val="22"/>
          <w:szCs w:val="22"/>
        </w:rPr>
        <w:t xml:space="preserve">, </w:t>
      </w:r>
      <w:r w:rsidRPr="00794557">
        <w:rPr>
          <w:sz w:val="22"/>
          <w:szCs w:val="22"/>
        </w:rPr>
        <w:t>these costs cannot easily decline without changes to staffing levels or compensation policies.</w:t>
      </w:r>
      <w:r w:rsidR="009E192B">
        <w:rPr>
          <w:b/>
          <w:noProof/>
          <w:sz w:val="22"/>
          <w:szCs w:val="22"/>
        </w:rPr>
        <w:pict>
          <v:rect id="_x0000_i1038" alt="" style="width:468pt;height:.05pt;mso-width-percent:0;mso-height-percent:0;mso-width-percent:0;mso-height-percent:0" o:hralign="center" o:hrstd="t" o:hr="t" fillcolor="#a0a0a0" stroked="f"/>
        </w:pict>
      </w:r>
    </w:p>
    <w:p w:rsidR="00794557" w:rsidRPr="00794557" w:rsidRDefault="00794557" w:rsidP="00794557">
      <w:pPr>
        <w:rPr>
          <w:b/>
          <w:bCs/>
          <w:sz w:val="22"/>
          <w:szCs w:val="22"/>
        </w:rPr>
      </w:pPr>
    </w:p>
    <w:p w:rsidR="00794557" w:rsidRPr="00794557" w:rsidRDefault="00794557" w:rsidP="00794557">
      <w:pPr>
        <w:rPr>
          <w:b/>
          <w:bCs/>
          <w:sz w:val="22"/>
          <w:szCs w:val="22"/>
        </w:rPr>
      </w:pPr>
      <w:r w:rsidRPr="00794557">
        <w:rPr>
          <w:b/>
          <w:bCs/>
          <w:sz w:val="22"/>
          <w:szCs w:val="22"/>
        </w:rPr>
        <w:t>2. Spending growth concentrated in core service areas</w:t>
      </w:r>
    </w:p>
    <w:p w:rsidR="00794557" w:rsidRPr="00794557" w:rsidRDefault="00794557" w:rsidP="00794557">
      <w:pPr>
        <w:rPr>
          <w:sz w:val="22"/>
          <w:szCs w:val="22"/>
        </w:rPr>
      </w:pPr>
      <w:r w:rsidRPr="00794557">
        <w:rPr>
          <w:sz w:val="22"/>
          <w:szCs w:val="22"/>
        </w:rPr>
        <w:t>The City organizes General Fund spending into major service categories, each of which includes multiple departments. The table below shows how spending has changed between FY 2020–2021 and the FY 2025–2026, highlighting which areas account for the largest increases in the City’s operating costs.</w:t>
      </w:r>
    </w:p>
    <w:p w:rsidR="00794557" w:rsidRPr="00794557" w:rsidRDefault="00794557" w:rsidP="00794557">
      <w:pPr>
        <w:rPr>
          <w:sz w:val="22"/>
          <w:szCs w:val="22"/>
        </w:rPr>
      </w:pPr>
    </w:p>
    <w:tbl>
      <w:tblPr>
        <w:tblW w:w="9450" w:type="dxa"/>
        <w:tblInd w:w="90"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10"/>
        <w:gridCol w:w="1710"/>
        <w:gridCol w:w="1710"/>
        <w:gridCol w:w="1710"/>
        <w:gridCol w:w="1710"/>
      </w:tblGrid>
      <w:tr w:rsidR="00794557" w:rsidRPr="00794557" w:rsidTr="00685DC0">
        <w:trPr>
          <w:tblHeader/>
        </w:trPr>
        <w:tc>
          <w:tcPr>
            <w:tcW w:w="2610" w:type="dxa"/>
            <w:vAlign w:val="center"/>
            <w:hideMark/>
          </w:tcPr>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2020-2021</w:t>
            </w:r>
          </w:p>
        </w:tc>
        <w:tc>
          <w:tcPr>
            <w:tcW w:w="1710" w:type="dxa"/>
            <w:vAlign w:val="center"/>
            <w:hideMark/>
          </w:tcPr>
          <w:p w:rsidR="00794557" w:rsidRPr="00794557" w:rsidRDefault="00794557" w:rsidP="00794557">
            <w:pPr>
              <w:jc w:val="center"/>
              <w:rPr>
                <w:b/>
                <w:bCs/>
                <w:sz w:val="22"/>
                <w:szCs w:val="22"/>
              </w:rPr>
            </w:pPr>
            <w:r w:rsidRPr="00794557">
              <w:rPr>
                <w:b/>
                <w:bCs/>
                <w:sz w:val="22"/>
                <w:szCs w:val="22"/>
              </w:rPr>
              <w:t>FY</w:t>
            </w:r>
          </w:p>
          <w:p w:rsidR="00794557" w:rsidRPr="00794557" w:rsidRDefault="00794557" w:rsidP="00794557">
            <w:pPr>
              <w:jc w:val="center"/>
              <w:rPr>
                <w:b/>
                <w:bCs/>
                <w:sz w:val="22"/>
                <w:szCs w:val="22"/>
              </w:rPr>
            </w:pPr>
            <w:r w:rsidRPr="00794557">
              <w:rPr>
                <w:b/>
                <w:bCs/>
                <w:sz w:val="22"/>
                <w:szCs w:val="22"/>
              </w:rPr>
              <w:t>2025–2026</w:t>
            </w:r>
          </w:p>
        </w:tc>
        <w:tc>
          <w:tcPr>
            <w:tcW w:w="1710" w:type="dxa"/>
            <w:vAlign w:val="center"/>
            <w:hideMark/>
          </w:tcPr>
          <w:p w:rsidR="00794557" w:rsidRPr="00794557" w:rsidRDefault="00794557" w:rsidP="00794557">
            <w:pPr>
              <w:jc w:val="center"/>
              <w:rPr>
                <w:b/>
                <w:bCs/>
                <w:sz w:val="22"/>
                <w:szCs w:val="22"/>
              </w:rPr>
            </w:pPr>
            <w:r w:rsidRPr="00794557">
              <w:rPr>
                <w:b/>
                <w:bCs/>
                <w:sz w:val="22"/>
                <w:szCs w:val="22"/>
              </w:rPr>
              <w:t>$ Change</w:t>
            </w:r>
          </w:p>
        </w:tc>
        <w:tc>
          <w:tcPr>
            <w:tcW w:w="1710" w:type="dxa"/>
            <w:vAlign w:val="center"/>
            <w:hideMark/>
          </w:tcPr>
          <w:p w:rsidR="00794557" w:rsidRPr="00794557" w:rsidRDefault="00794557" w:rsidP="00794557">
            <w:pPr>
              <w:jc w:val="center"/>
              <w:rPr>
                <w:b/>
                <w:bCs/>
                <w:sz w:val="22"/>
                <w:szCs w:val="22"/>
              </w:rPr>
            </w:pPr>
            <w:r w:rsidRPr="00794557">
              <w:rPr>
                <w:b/>
                <w:bCs/>
                <w:sz w:val="22"/>
                <w:szCs w:val="22"/>
              </w:rPr>
              <w:t>% Change</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 xml:space="preserve">Public Safety </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$17,489,515</w:t>
            </w:r>
          </w:p>
        </w:tc>
        <w:tc>
          <w:tcPr>
            <w:tcW w:w="1710" w:type="dxa"/>
            <w:vAlign w:val="center"/>
            <w:hideMark/>
          </w:tcPr>
          <w:p w:rsidR="00794557" w:rsidRPr="00794557" w:rsidRDefault="00794557" w:rsidP="00794557">
            <w:pPr>
              <w:jc w:val="center"/>
              <w:rPr>
                <w:sz w:val="22"/>
                <w:szCs w:val="22"/>
              </w:rPr>
            </w:pPr>
            <w:r w:rsidRPr="00794557">
              <w:rPr>
                <w:sz w:val="22"/>
                <w:szCs w:val="22"/>
              </w:rPr>
              <w:t>$25,853,310</w:t>
            </w:r>
          </w:p>
        </w:tc>
        <w:tc>
          <w:tcPr>
            <w:tcW w:w="1710" w:type="dxa"/>
            <w:vAlign w:val="center"/>
            <w:hideMark/>
          </w:tcPr>
          <w:p w:rsidR="00794557" w:rsidRPr="00794557" w:rsidRDefault="00794557" w:rsidP="00794557">
            <w:pPr>
              <w:jc w:val="center"/>
              <w:rPr>
                <w:sz w:val="22"/>
                <w:szCs w:val="22"/>
              </w:rPr>
            </w:pPr>
            <w:r w:rsidRPr="00794557">
              <w:rPr>
                <w:b/>
                <w:bCs/>
                <w:sz w:val="22"/>
                <w:szCs w:val="22"/>
              </w:rPr>
              <w:t>+$8,363,795</w:t>
            </w:r>
          </w:p>
        </w:tc>
        <w:tc>
          <w:tcPr>
            <w:tcW w:w="1710" w:type="dxa"/>
            <w:vAlign w:val="center"/>
            <w:hideMark/>
          </w:tcPr>
          <w:p w:rsidR="00794557" w:rsidRPr="00794557" w:rsidRDefault="00794557" w:rsidP="00794557">
            <w:pPr>
              <w:jc w:val="center"/>
              <w:rPr>
                <w:b/>
                <w:bCs/>
                <w:sz w:val="22"/>
                <w:szCs w:val="22"/>
              </w:rPr>
            </w:pPr>
            <w:r w:rsidRPr="00794557">
              <w:rPr>
                <w:b/>
                <w:bCs/>
                <w:sz w:val="22"/>
                <w:szCs w:val="22"/>
              </w:rPr>
              <w:t>+47.8%</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Internal Services</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$6,808,023</w:t>
            </w:r>
          </w:p>
        </w:tc>
        <w:tc>
          <w:tcPr>
            <w:tcW w:w="1710" w:type="dxa"/>
            <w:vAlign w:val="center"/>
            <w:hideMark/>
          </w:tcPr>
          <w:p w:rsidR="00794557" w:rsidRPr="00794557" w:rsidRDefault="00794557" w:rsidP="00794557">
            <w:pPr>
              <w:jc w:val="center"/>
              <w:rPr>
                <w:sz w:val="22"/>
                <w:szCs w:val="22"/>
              </w:rPr>
            </w:pPr>
            <w:r w:rsidRPr="00794557">
              <w:rPr>
                <w:sz w:val="22"/>
                <w:szCs w:val="22"/>
              </w:rPr>
              <w:t>$10,406,736</w:t>
            </w:r>
          </w:p>
        </w:tc>
        <w:tc>
          <w:tcPr>
            <w:tcW w:w="1710" w:type="dxa"/>
            <w:vAlign w:val="center"/>
            <w:hideMark/>
          </w:tcPr>
          <w:p w:rsidR="00794557" w:rsidRPr="00794557" w:rsidRDefault="00794557" w:rsidP="00794557">
            <w:pPr>
              <w:jc w:val="center"/>
              <w:rPr>
                <w:sz w:val="22"/>
                <w:szCs w:val="22"/>
              </w:rPr>
            </w:pPr>
            <w:r w:rsidRPr="00794557">
              <w:rPr>
                <w:b/>
                <w:bCs/>
                <w:sz w:val="22"/>
                <w:szCs w:val="22"/>
              </w:rPr>
              <w:t>+$3,598,713</w:t>
            </w:r>
          </w:p>
        </w:tc>
        <w:tc>
          <w:tcPr>
            <w:tcW w:w="1710" w:type="dxa"/>
            <w:vAlign w:val="center"/>
            <w:hideMark/>
          </w:tcPr>
          <w:p w:rsidR="00794557" w:rsidRPr="00794557" w:rsidRDefault="00794557" w:rsidP="00794557">
            <w:pPr>
              <w:jc w:val="center"/>
              <w:rPr>
                <w:sz w:val="22"/>
                <w:szCs w:val="22"/>
              </w:rPr>
            </w:pPr>
            <w:r w:rsidRPr="00794557">
              <w:rPr>
                <w:b/>
                <w:bCs/>
                <w:sz w:val="22"/>
                <w:szCs w:val="22"/>
              </w:rPr>
              <w:t>+52.9%</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General Government</w:t>
            </w:r>
          </w:p>
          <w:p w:rsidR="00794557" w:rsidRPr="00794557" w:rsidRDefault="00794557" w:rsidP="00794557">
            <w:pPr>
              <w:rPr>
                <w:b/>
                <w:bCs/>
                <w:sz w:val="22"/>
                <w:szCs w:val="22"/>
              </w:rPr>
            </w:pPr>
            <w:r w:rsidRPr="00794557">
              <w:rPr>
                <w:b/>
                <w:bCs/>
                <w:sz w:val="22"/>
                <w:szCs w:val="22"/>
              </w:rPr>
              <w:t xml:space="preserve"> </w:t>
            </w: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$6,315,829</w:t>
            </w:r>
          </w:p>
        </w:tc>
        <w:tc>
          <w:tcPr>
            <w:tcW w:w="1710" w:type="dxa"/>
            <w:vAlign w:val="center"/>
            <w:hideMark/>
          </w:tcPr>
          <w:p w:rsidR="00794557" w:rsidRPr="00794557" w:rsidRDefault="00794557" w:rsidP="00794557">
            <w:pPr>
              <w:jc w:val="center"/>
              <w:rPr>
                <w:sz w:val="22"/>
                <w:szCs w:val="22"/>
              </w:rPr>
            </w:pPr>
            <w:r w:rsidRPr="00794557">
              <w:rPr>
                <w:sz w:val="22"/>
                <w:szCs w:val="22"/>
              </w:rPr>
              <w:t>$8,998,128</w:t>
            </w:r>
          </w:p>
        </w:tc>
        <w:tc>
          <w:tcPr>
            <w:tcW w:w="1710" w:type="dxa"/>
            <w:vAlign w:val="center"/>
            <w:hideMark/>
          </w:tcPr>
          <w:p w:rsidR="00794557" w:rsidRPr="00794557" w:rsidRDefault="00794557" w:rsidP="00794557">
            <w:pPr>
              <w:jc w:val="center"/>
              <w:rPr>
                <w:sz w:val="22"/>
                <w:szCs w:val="22"/>
              </w:rPr>
            </w:pPr>
            <w:r w:rsidRPr="00794557">
              <w:rPr>
                <w:b/>
                <w:bCs/>
                <w:sz w:val="22"/>
                <w:szCs w:val="22"/>
              </w:rPr>
              <w:t>+$2,682,299</w:t>
            </w:r>
          </w:p>
        </w:tc>
        <w:tc>
          <w:tcPr>
            <w:tcW w:w="1710" w:type="dxa"/>
            <w:vAlign w:val="center"/>
            <w:hideMark/>
          </w:tcPr>
          <w:p w:rsidR="00794557" w:rsidRPr="00794557" w:rsidRDefault="00794557" w:rsidP="00794557">
            <w:pPr>
              <w:jc w:val="center"/>
              <w:rPr>
                <w:sz w:val="22"/>
                <w:szCs w:val="22"/>
              </w:rPr>
            </w:pPr>
            <w:r w:rsidRPr="00794557">
              <w:rPr>
                <w:b/>
                <w:bCs/>
                <w:sz w:val="22"/>
                <w:szCs w:val="22"/>
              </w:rPr>
              <w:t>+42.5%</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Parks &amp; Recreation</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$2,506,318</w:t>
            </w:r>
          </w:p>
        </w:tc>
        <w:tc>
          <w:tcPr>
            <w:tcW w:w="1710" w:type="dxa"/>
            <w:vAlign w:val="center"/>
            <w:hideMark/>
          </w:tcPr>
          <w:p w:rsidR="00794557" w:rsidRPr="00794557" w:rsidRDefault="00794557" w:rsidP="00794557">
            <w:pPr>
              <w:jc w:val="center"/>
              <w:rPr>
                <w:sz w:val="22"/>
                <w:szCs w:val="22"/>
              </w:rPr>
            </w:pPr>
            <w:r w:rsidRPr="00794557">
              <w:rPr>
                <w:sz w:val="22"/>
                <w:szCs w:val="22"/>
              </w:rPr>
              <w:t>$4,347,752</w:t>
            </w:r>
          </w:p>
        </w:tc>
        <w:tc>
          <w:tcPr>
            <w:tcW w:w="1710" w:type="dxa"/>
            <w:vAlign w:val="center"/>
            <w:hideMark/>
          </w:tcPr>
          <w:p w:rsidR="00794557" w:rsidRPr="00794557" w:rsidRDefault="00794557" w:rsidP="00794557">
            <w:pPr>
              <w:jc w:val="center"/>
              <w:rPr>
                <w:sz w:val="22"/>
                <w:szCs w:val="22"/>
              </w:rPr>
            </w:pPr>
            <w:r w:rsidRPr="00794557">
              <w:rPr>
                <w:b/>
                <w:bCs/>
                <w:sz w:val="22"/>
                <w:szCs w:val="22"/>
              </w:rPr>
              <w:t>+$1,841,434</w:t>
            </w:r>
          </w:p>
        </w:tc>
        <w:tc>
          <w:tcPr>
            <w:tcW w:w="1710" w:type="dxa"/>
            <w:vAlign w:val="center"/>
            <w:hideMark/>
          </w:tcPr>
          <w:p w:rsidR="00794557" w:rsidRPr="00794557" w:rsidRDefault="00794557" w:rsidP="00794557">
            <w:pPr>
              <w:jc w:val="center"/>
              <w:rPr>
                <w:sz w:val="22"/>
                <w:szCs w:val="22"/>
              </w:rPr>
            </w:pPr>
            <w:r w:rsidRPr="00794557">
              <w:rPr>
                <w:b/>
                <w:bCs/>
                <w:sz w:val="22"/>
                <w:szCs w:val="22"/>
              </w:rPr>
              <w:t>+73.5%</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Public Works</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$1,413,809</w:t>
            </w:r>
          </w:p>
        </w:tc>
        <w:tc>
          <w:tcPr>
            <w:tcW w:w="1710" w:type="dxa"/>
            <w:vAlign w:val="center"/>
            <w:hideMark/>
          </w:tcPr>
          <w:p w:rsidR="00794557" w:rsidRPr="00794557" w:rsidRDefault="00794557" w:rsidP="00794557">
            <w:pPr>
              <w:jc w:val="center"/>
              <w:rPr>
                <w:sz w:val="22"/>
                <w:szCs w:val="22"/>
              </w:rPr>
            </w:pPr>
            <w:r w:rsidRPr="00794557">
              <w:rPr>
                <w:sz w:val="22"/>
                <w:szCs w:val="22"/>
              </w:rPr>
              <w:t>$3,036,616</w:t>
            </w:r>
          </w:p>
        </w:tc>
        <w:tc>
          <w:tcPr>
            <w:tcW w:w="1710" w:type="dxa"/>
            <w:vAlign w:val="center"/>
            <w:hideMark/>
          </w:tcPr>
          <w:p w:rsidR="00794557" w:rsidRPr="00794557" w:rsidRDefault="00794557" w:rsidP="00794557">
            <w:pPr>
              <w:jc w:val="center"/>
              <w:rPr>
                <w:sz w:val="22"/>
                <w:szCs w:val="22"/>
              </w:rPr>
            </w:pPr>
            <w:r w:rsidRPr="00794557">
              <w:rPr>
                <w:b/>
                <w:bCs/>
                <w:sz w:val="22"/>
                <w:szCs w:val="22"/>
              </w:rPr>
              <w:t>+$1,622,807</w:t>
            </w:r>
          </w:p>
        </w:tc>
        <w:tc>
          <w:tcPr>
            <w:tcW w:w="1710" w:type="dxa"/>
            <w:vAlign w:val="center"/>
            <w:hideMark/>
          </w:tcPr>
          <w:p w:rsidR="00794557" w:rsidRPr="00794557" w:rsidRDefault="00794557" w:rsidP="00794557">
            <w:pPr>
              <w:jc w:val="center"/>
              <w:rPr>
                <w:sz w:val="22"/>
                <w:szCs w:val="22"/>
              </w:rPr>
            </w:pPr>
            <w:r w:rsidRPr="00794557">
              <w:rPr>
                <w:b/>
                <w:bCs/>
                <w:sz w:val="22"/>
                <w:szCs w:val="22"/>
              </w:rPr>
              <w:t>+114.8%</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Library</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$1,040,278</w:t>
            </w:r>
          </w:p>
        </w:tc>
        <w:tc>
          <w:tcPr>
            <w:tcW w:w="1710" w:type="dxa"/>
            <w:vAlign w:val="center"/>
            <w:hideMark/>
          </w:tcPr>
          <w:p w:rsidR="00794557" w:rsidRPr="00794557" w:rsidRDefault="00794557" w:rsidP="00794557">
            <w:pPr>
              <w:jc w:val="center"/>
              <w:rPr>
                <w:sz w:val="22"/>
                <w:szCs w:val="22"/>
              </w:rPr>
            </w:pPr>
            <w:r w:rsidRPr="00794557">
              <w:rPr>
                <w:sz w:val="22"/>
                <w:szCs w:val="22"/>
              </w:rPr>
              <w:t>$1,558,704</w:t>
            </w:r>
          </w:p>
        </w:tc>
        <w:tc>
          <w:tcPr>
            <w:tcW w:w="1710" w:type="dxa"/>
            <w:vAlign w:val="center"/>
            <w:hideMark/>
          </w:tcPr>
          <w:p w:rsidR="00794557" w:rsidRPr="00794557" w:rsidRDefault="00794557" w:rsidP="00794557">
            <w:pPr>
              <w:jc w:val="center"/>
              <w:rPr>
                <w:sz w:val="22"/>
                <w:szCs w:val="22"/>
              </w:rPr>
            </w:pPr>
            <w:r w:rsidRPr="00794557">
              <w:rPr>
                <w:b/>
                <w:bCs/>
                <w:sz w:val="22"/>
                <w:szCs w:val="22"/>
              </w:rPr>
              <w:t>+$518,426</w:t>
            </w:r>
          </w:p>
        </w:tc>
        <w:tc>
          <w:tcPr>
            <w:tcW w:w="1710" w:type="dxa"/>
            <w:vAlign w:val="center"/>
            <w:hideMark/>
          </w:tcPr>
          <w:p w:rsidR="00794557" w:rsidRPr="00794557" w:rsidRDefault="00794557" w:rsidP="00794557">
            <w:pPr>
              <w:jc w:val="center"/>
              <w:rPr>
                <w:sz w:val="22"/>
                <w:szCs w:val="22"/>
              </w:rPr>
            </w:pPr>
            <w:r w:rsidRPr="00794557">
              <w:rPr>
                <w:b/>
                <w:bCs/>
                <w:sz w:val="22"/>
                <w:szCs w:val="22"/>
              </w:rPr>
              <w:t>+49.8%</w:t>
            </w:r>
          </w:p>
        </w:tc>
      </w:tr>
      <w:tr w:rsidR="00794557" w:rsidRPr="00794557" w:rsidTr="00685DC0">
        <w:tc>
          <w:tcPr>
            <w:tcW w:w="2610" w:type="dxa"/>
            <w:vAlign w:val="center"/>
            <w:hideMark/>
          </w:tcPr>
          <w:p w:rsidR="00794557" w:rsidRPr="00794557" w:rsidRDefault="00794557" w:rsidP="00794557">
            <w:pPr>
              <w:rPr>
                <w:b/>
                <w:bCs/>
                <w:sz w:val="22"/>
                <w:szCs w:val="22"/>
              </w:rPr>
            </w:pPr>
            <w:proofErr w:type="spellStart"/>
            <w:r w:rsidRPr="00794557">
              <w:rPr>
                <w:b/>
                <w:bCs/>
                <w:sz w:val="22"/>
                <w:szCs w:val="22"/>
              </w:rPr>
              <w:t>Misc</w:t>
            </w:r>
            <w:proofErr w:type="spellEnd"/>
            <w:r w:rsidRPr="00794557">
              <w:rPr>
                <w:b/>
                <w:bCs/>
                <w:sz w:val="22"/>
                <w:szCs w:val="22"/>
              </w:rPr>
              <w:t xml:space="preserve"> Projects</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$2,616,394</w:t>
            </w:r>
          </w:p>
        </w:tc>
        <w:tc>
          <w:tcPr>
            <w:tcW w:w="1710" w:type="dxa"/>
            <w:vAlign w:val="center"/>
            <w:hideMark/>
          </w:tcPr>
          <w:p w:rsidR="00794557" w:rsidRPr="00794557" w:rsidRDefault="00794557" w:rsidP="00794557">
            <w:pPr>
              <w:jc w:val="center"/>
              <w:rPr>
                <w:sz w:val="22"/>
                <w:szCs w:val="22"/>
              </w:rPr>
            </w:pPr>
            <w:r w:rsidRPr="00794557">
              <w:rPr>
                <w:sz w:val="22"/>
                <w:szCs w:val="22"/>
              </w:rPr>
              <w:t>$285,687</w:t>
            </w:r>
          </w:p>
        </w:tc>
        <w:tc>
          <w:tcPr>
            <w:tcW w:w="1710" w:type="dxa"/>
            <w:vAlign w:val="center"/>
            <w:hideMark/>
          </w:tcPr>
          <w:p w:rsidR="00794557" w:rsidRPr="00794557" w:rsidRDefault="00794557" w:rsidP="00794557">
            <w:pPr>
              <w:jc w:val="center"/>
              <w:rPr>
                <w:sz w:val="22"/>
                <w:szCs w:val="22"/>
              </w:rPr>
            </w:pPr>
            <w:r w:rsidRPr="00794557">
              <w:rPr>
                <w:b/>
                <w:bCs/>
                <w:sz w:val="22"/>
                <w:szCs w:val="22"/>
              </w:rPr>
              <w:t>–$2,330,707</w:t>
            </w:r>
          </w:p>
        </w:tc>
        <w:tc>
          <w:tcPr>
            <w:tcW w:w="1710" w:type="dxa"/>
            <w:vAlign w:val="center"/>
            <w:hideMark/>
          </w:tcPr>
          <w:p w:rsidR="00794557" w:rsidRPr="00794557" w:rsidRDefault="00794557" w:rsidP="00794557">
            <w:pPr>
              <w:jc w:val="center"/>
              <w:rPr>
                <w:sz w:val="22"/>
                <w:szCs w:val="22"/>
              </w:rPr>
            </w:pPr>
            <w:r w:rsidRPr="00794557">
              <w:rPr>
                <w:b/>
                <w:bCs/>
                <w:sz w:val="22"/>
                <w:szCs w:val="22"/>
              </w:rPr>
              <w:t>–89.1%</w:t>
            </w:r>
          </w:p>
        </w:tc>
      </w:tr>
      <w:tr w:rsidR="00794557" w:rsidRPr="00794557" w:rsidTr="00685DC0">
        <w:tc>
          <w:tcPr>
            <w:tcW w:w="2610" w:type="dxa"/>
            <w:vAlign w:val="center"/>
            <w:hideMark/>
          </w:tcPr>
          <w:p w:rsidR="00794557" w:rsidRPr="00794557" w:rsidRDefault="00794557" w:rsidP="00794557">
            <w:pPr>
              <w:rPr>
                <w:b/>
                <w:bCs/>
                <w:sz w:val="22"/>
                <w:szCs w:val="22"/>
              </w:rPr>
            </w:pPr>
            <w:r w:rsidRPr="00794557">
              <w:rPr>
                <w:b/>
                <w:bCs/>
                <w:sz w:val="22"/>
                <w:szCs w:val="22"/>
              </w:rPr>
              <w:t>Total Expenses</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710" w:type="dxa"/>
            <w:vAlign w:val="center"/>
            <w:hideMark/>
          </w:tcPr>
          <w:p w:rsidR="00794557" w:rsidRPr="00794557" w:rsidRDefault="00794557" w:rsidP="00794557">
            <w:pPr>
              <w:jc w:val="center"/>
              <w:rPr>
                <w:sz w:val="22"/>
                <w:szCs w:val="22"/>
              </w:rPr>
            </w:pPr>
            <w:r w:rsidRPr="00794557">
              <w:rPr>
                <w:sz w:val="22"/>
                <w:szCs w:val="22"/>
              </w:rPr>
              <w:t>$38,190,169</w:t>
            </w:r>
          </w:p>
        </w:tc>
        <w:tc>
          <w:tcPr>
            <w:tcW w:w="1710" w:type="dxa"/>
            <w:vAlign w:val="center"/>
            <w:hideMark/>
          </w:tcPr>
          <w:p w:rsidR="00794557" w:rsidRPr="00794557" w:rsidRDefault="00794557" w:rsidP="00794557">
            <w:pPr>
              <w:jc w:val="center"/>
              <w:rPr>
                <w:sz w:val="22"/>
                <w:szCs w:val="22"/>
              </w:rPr>
            </w:pPr>
            <w:r w:rsidRPr="00794557">
              <w:rPr>
                <w:sz w:val="22"/>
                <w:szCs w:val="22"/>
              </w:rPr>
              <w:t>$54,486,933</w:t>
            </w:r>
          </w:p>
        </w:tc>
        <w:tc>
          <w:tcPr>
            <w:tcW w:w="1710" w:type="dxa"/>
            <w:vAlign w:val="center"/>
            <w:hideMark/>
          </w:tcPr>
          <w:p w:rsidR="00794557" w:rsidRPr="00794557" w:rsidRDefault="00794557" w:rsidP="00794557">
            <w:pPr>
              <w:jc w:val="center"/>
              <w:rPr>
                <w:sz w:val="22"/>
                <w:szCs w:val="22"/>
              </w:rPr>
            </w:pPr>
            <w:r w:rsidRPr="00794557">
              <w:rPr>
                <w:b/>
                <w:bCs/>
                <w:sz w:val="22"/>
                <w:szCs w:val="22"/>
              </w:rPr>
              <w:t>+$16,296,764</w:t>
            </w:r>
          </w:p>
        </w:tc>
        <w:tc>
          <w:tcPr>
            <w:tcW w:w="1710" w:type="dxa"/>
            <w:vAlign w:val="center"/>
            <w:hideMark/>
          </w:tcPr>
          <w:p w:rsidR="00794557" w:rsidRPr="00794557" w:rsidRDefault="00794557" w:rsidP="00794557">
            <w:pPr>
              <w:jc w:val="center"/>
              <w:rPr>
                <w:sz w:val="22"/>
                <w:szCs w:val="22"/>
              </w:rPr>
            </w:pPr>
            <w:r w:rsidRPr="00794557">
              <w:rPr>
                <w:b/>
                <w:bCs/>
                <w:sz w:val="22"/>
                <w:szCs w:val="22"/>
              </w:rPr>
              <w:t>+42.7%</w:t>
            </w:r>
          </w:p>
        </w:tc>
      </w:tr>
    </w:tbl>
    <w:p w:rsidR="00794557" w:rsidRPr="00794557" w:rsidRDefault="00794557" w:rsidP="00794557">
      <w:pPr>
        <w:rPr>
          <w:b/>
          <w:bCs/>
          <w:sz w:val="22"/>
          <w:szCs w:val="22"/>
        </w:rPr>
      </w:pPr>
    </w:p>
    <w:p w:rsidR="00794557" w:rsidRDefault="00794557" w:rsidP="00794557">
      <w:pPr>
        <w:rPr>
          <w:sz w:val="22"/>
          <w:szCs w:val="22"/>
        </w:rPr>
      </w:pPr>
      <w:r w:rsidRPr="00794557">
        <w:rPr>
          <w:b/>
          <w:bCs/>
          <w:sz w:val="22"/>
          <w:szCs w:val="22"/>
        </w:rPr>
        <w:t>Public Safety accounts for the largest increase in spending.</w:t>
      </w:r>
      <w:r w:rsidRPr="00794557">
        <w:rPr>
          <w:b/>
          <w:bCs/>
          <w:sz w:val="22"/>
          <w:szCs w:val="22"/>
        </w:rPr>
        <w:br/>
      </w:r>
      <w:r w:rsidR="00067AF8" w:rsidRPr="00067AF8">
        <w:rPr>
          <w:sz w:val="22"/>
          <w:szCs w:val="22"/>
        </w:rPr>
        <w:t xml:space="preserve">Public Safety expenses increased by </w:t>
      </w:r>
      <w:r w:rsidR="00067AF8" w:rsidRPr="00067AF8">
        <w:rPr>
          <w:b/>
          <w:bCs/>
          <w:sz w:val="22"/>
          <w:szCs w:val="22"/>
        </w:rPr>
        <w:t>$8.4 million</w:t>
      </w:r>
      <w:r w:rsidR="00067AF8" w:rsidRPr="00067AF8">
        <w:rPr>
          <w:sz w:val="22"/>
          <w:szCs w:val="22"/>
        </w:rPr>
        <w:t xml:space="preserve">, rising from </w:t>
      </w:r>
      <w:r w:rsidR="00067AF8" w:rsidRPr="00067AF8">
        <w:rPr>
          <w:b/>
          <w:bCs/>
          <w:sz w:val="22"/>
          <w:szCs w:val="22"/>
        </w:rPr>
        <w:t>$17.5 million</w:t>
      </w:r>
      <w:r w:rsidR="00067AF8" w:rsidRPr="00067AF8">
        <w:rPr>
          <w:sz w:val="22"/>
          <w:szCs w:val="22"/>
        </w:rPr>
        <w:t xml:space="preserve"> in FY 2020–2021 to </w:t>
      </w:r>
      <w:r w:rsidR="00067AF8" w:rsidRPr="00067AF8">
        <w:rPr>
          <w:b/>
          <w:bCs/>
          <w:sz w:val="22"/>
          <w:szCs w:val="22"/>
        </w:rPr>
        <w:t>$25.9 million</w:t>
      </w:r>
      <w:r w:rsidR="00067AF8" w:rsidRPr="00067AF8">
        <w:rPr>
          <w:sz w:val="22"/>
          <w:szCs w:val="22"/>
        </w:rPr>
        <w:t xml:space="preserve"> in the FY 2025–2026 budget. In FY 2025–2026, Public Safety represents approximately </w:t>
      </w:r>
      <w:r w:rsidR="00067AF8" w:rsidRPr="00067AF8">
        <w:rPr>
          <w:b/>
          <w:bCs/>
          <w:sz w:val="22"/>
          <w:szCs w:val="22"/>
        </w:rPr>
        <w:t>47% of total General Fund spending</w:t>
      </w:r>
      <w:r w:rsidR="00067AF8" w:rsidRPr="00067AF8">
        <w:rPr>
          <w:sz w:val="22"/>
          <w:szCs w:val="22"/>
        </w:rPr>
        <w:t>, making it the largest component of the City’s operating budget.</w:t>
      </w:r>
    </w:p>
    <w:p w:rsidR="00067AF8" w:rsidRPr="00794557" w:rsidRDefault="00067AF8" w:rsidP="00794557">
      <w:pPr>
        <w:rPr>
          <w:sz w:val="22"/>
          <w:szCs w:val="22"/>
        </w:rPr>
      </w:pPr>
    </w:p>
    <w:p w:rsidR="00794557" w:rsidRPr="00794557" w:rsidRDefault="00794557" w:rsidP="00794557">
      <w:pPr>
        <w:rPr>
          <w:sz w:val="22"/>
          <w:szCs w:val="22"/>
        </w:rPr>
      </w:pPr>
      <w:r w:rsidRPr="00794557">
        <w:rPr>
          <w:sz w:val="22"/>
          <w:szCs w:val="22"/>
        </w:rPr>
        <w:t>Between FY 2020–2021 and FY 2025–2026:</w:t>
      </w:r>
    </w:p>
    <w:p w:rsidR="00794557" w:rsidRPr="00794557" w:rsidRDefault="00794557" w:rsidP="00794557">
      <w:pPr>
        <w:rPr>
          <w:b/>
          <w:bCs/>
          <w:sz w:val="22"/>
          <w:szCs w:val="22"/>
        </w:rPr>
      </w:pPr>
      <w:r w:rsidRPr="00794557">
        <w:rPr>
          <w:sz w:val="22"/>
          <w:szCs w:val="22"/>
        </w:rPr>
        <w:t xml:space="preserve">• </w:t>
      </w:r>
      <w:r w:rsidR="00067AF8" w:rsidRPr="00794557">
        <w:rPr>
          <w:sz w:val="22"/>
          <w:szCs w:val="22"/>
        </w:rPr>
        <w:t xml:space="preserve">Police personnel costs increased </w:t>
      </w:r>
      <w:r w:rsidRPr="00794557">
        <w:rPr>
          <w:b/>
          <w:bCs/>
          <w:sz w:val="22"/>
          <w:szCs w:val="22"/>
        </w:rPr>
        <w:t xml:space="preserve">$3.3 million (+37%) </w:t>
      </w:r>
      <w:r w:rsidRPr="00794557">
        <w:rPr>
          <w:b/>
          <w:bCs/>
          <w:sz w:val="22"/>
          <w:szCs w:val="22"/>
        </w:rPr>
        <w:br/>
      </w:r>
      <w:r w:rsidRPr="00794557">
        <w:rPr>
          <w:sz w:val="22"/>
          <w:szCs w:val="22"/>
        </w:rPr>
        <w:t xml:space="preserve">• </w:t>
      </w:r>
      <w:r w:rsidR="00067AF8" w:rsidRPr="00794557">
        <w:rPr>
          <w:sz w:val="22"/>
          <w:szCs w:val="22"/>
        </w:rPr>
        <w:t xml:space="preserve">Fire personnel costs increased </w:t>
      </w:r>
      <w:r w:rsidRPr="00794557">
        <w:rPr>
          <w:b/>
          <w:bCs/>
          <w:sz w:val="22"/>
          <w:szCs w:val="22"/>
        </w:rPr>
        <w:t xml:space="preserve">$3.2 million (+56%) </w:t>
      </w:r>
    </w:p>
    <w:p w:rsidR="00794557" w:rsidRPr="00794557" w:rsidRDefault="00794557" w:rsidP="00794557">
      <w:pPr>
        <w:rPr>
          <w:b/>
          <w:bCs/>
          <w:sz w:val="22"/>
          <w:szCs w:val="22"/>
        </w:rPr>
      </w:pPr>
    </w:p>
    <w:p w:rsidR="00794557" w:rsidRPr="00794557" w:rsidRDefault="00794557" w:rsidP="00794557">
      <w:pPr>
        <w:rPr>
          <w:b/>
          <w:bCs/>
          <w:sz w:val="22"/>
          <w:szCs w:val="22"/>
        </w:rPr>
      </w:pPr>
      <w:r w:rsidRPr="00794557">
        <w:rPr>
          <w:b/>
          <w:bCs/>
          <w:sz w:val="22"/>
          <w:szCs w:val="22"/>
        </w:rPr>
        <w:t xml:space="preserve">Administrative and support functions also experienced significant growth. </w:t>
      </w:r>
    </w:p>
    <w:p w:rsidR="00794557" w:rsidRPr="00794557" w:rsidRDefault="00794557" w:rsidP="00794557">
      <w:pPr>
        <w:rPr>
          <w:sz w:val="22"/>
          <w:szCs w:val="22"/>
        </w:rPr>
      </w:pPr>
      <w:r w:rsidRPr="00794557">
        <w:rPr>
          <w:sz w:val="22"/>
          <w:szCs w:val="22"/>
        </w:rPr>
        <w:t>Internal Services increased by </w:t>
      </w:r>
      <w:r w:rsidRPr="00794557">
        <w:rPr>
          <w:b/>
          <w:bCs/>
          <w:sz w:val="22"/>
          <w:szCs w:val="22"/>
        </w:rPr>
        <w:t>$3.6 million</w:t>
      </w:r>
      <w:r w:rsidRPr="00794557">
        <w:rPr>
          <w:sz w:val="22"/>
          <w:szCs w:val="22"/>
        </w:rPr>
        <w:t>, while General Government increased by </w:t>
      </w:r>
      <w:r w:rsidRPr="00794557">
        <w:rPr>
          <w:b/>
          <w:bCs/>
          <w:sz w:val="22"/>
          <w:szCs w:val="22"/>
        </w:rPr>
        <w:t>$2.7 million</w:t>
      </w:r>
      <w:r w:rsidRPr="00794557">
        <w:rPr>
          <w:sz w:val="22"/>
          <w:szCs w:val="22"/>
        </w:rPr>
        <w:t xml:space="preserve">, reflecting higher costs associated with core administrative operations. Other service areas—including Parks &amp; Recreation, Public Works, and the </w:t>
      </w:r>
      <w:proofErr w:type="gramStart"/>
      <w:r w:rsidRPr="00794557">
        <w:rPr>
          <w:sz w:val="22"/>
          <w:szCs w:val="22"/>
        </w:rPr>
        <w:t>Library</w:t>
      </w:r>
      <w:proofErr w:type="gramEnd"/>
      <w:r w:rsidRPr="00794557">
        <w:rPr>
          <w:sz w:val="22"/>
          <w:szCs w:val="22"/>
        </w:rPr>
        <w:t>—also experienced increases totaling approximately </w:t>
      </w:r>
      <w:r w:rsidRPr="00794557">
        <w:rPr>
          <w:b/>
          <w:bCs/>
          <w:sz w:val="22"/>
          <w:szCs w:val="22"/>
        </w:rPr>
        <w:t>$4.0 million</w:t>
      </w:r>
      <w:r w:rsidRPr="00794557">
        <w:rPr>
          <w:sz w:val="22"/>
          <w:szCs w:val="22"/>
        </w:rPr>
        <w:t>.</w:t>
      </w:r>
    </w:p>
    <w:p w:rsidR="00794557" w:rsidRPr="00794557" w:rsidRDefault="00794557" w:rsidP="00794557">
      <w:pPr>
        <w:rPr>
          <w:sz w:val="22"/>
          <w:szCs w:val="22"/>
        </w:rPr>
      </w:pPr>
    </w:p>
    <w:p w:rsidR="00794557" w:rsidRPr="00794557" w:rsidRDefault="00794557" w:rsidP="00794557">
      <w:pPr>
        <w:rPr>
          <w:sz w:val="22"/>
          <w:szCs w:val="22"/>
        </w:rPr>
      </w:pPr>
      <w:r w:rsidRPr="00794557">
        <w:rPr>
          <w:b/>
          <w:bCs/>
          <w:sz w:val="22"/>
          <w:szCs w:val="22"/>
        </w:rPr>
        <w:t>Spending growth is concentrated in recurring operational costs.</w:t>
      </w:r>
      <w:r w:rsidRPr="00794557">
        <w:rPr>
          <w:b/>
          <w:bCs/>
          <w:sz w:val="22"/>
          <w:szCs w:val="22"/>
        </w:rPr>
        <w:br/>
      </w:r>
      <w:r w:rsidRPr="00794557">
        <w:rPr>
          <w:sz w:val="22"/>
          <w:szCs w:val="22"/>
        </w:rPr>
        <w:t>Most of the </w:t>
      </w:r>
      <w:r w:rsidRPr="00794557">
        <w:rPr>
          <w:b/>
          <w:bCs/>
          <w:sz w:val="22"/>
          <w:szCs w:val="22"/>
        </w:rPr>
        <w:t>$16.3 million</w:t>
      </w:r>
      <w:r w:rsidRPr="00794557">
        <w:rPr>
          <w:sz w:val="22"/>
          <w:szCs w:val="22"/>
        </w:rPr>
        <w:t xml:space="preserve"> increase in General Fund spending occurred in Public Safety, Internal Services, and General Government—functions that are heavily driven by employee compensation and ongoing operational obligations. As a result, a growing share of the budget is committed to fixed costs, leaving less flexibility for discretionary spending, infrastructure, or future service expansion.</w:t>
      </w:r>
    </w:p>
    <w:p w:rsidR="00794557" w:rsidRPr="00794557" w:rsidRDefault="009E192B" w:rsidP="00794557">
      <w:pPr>
        <w:rPr>
          <w:sz w:val="22"/>
          <w:szCs w:val="22"/>
        </w:rPr>
      </w:pPr>
      <w:r>
        <w:rPr>
          <w:b/>
          <w:noProof/>
          <w:sz w:val="22"/>
          <w:szCs w:val="22"/>
        </w:rPr>
        <w:pict>
          <v:rect id="_x0000_i1037" alt="" style="width:468pt;height:.05pt;mso-width-percent:0;mso-height-percent:0;mso-width-percent:0;mso-height-percent:0" o:hralign="center" o:hrstd="t" o:hr="t" fillcolor="#a0a0a0" stroked="f"/>
        </w:pict>
      </w:r>
    </w:p>
    <w:p w:rsidR="00794557" w:rsidRPr="00794557" w:rsidRDefault="00794557" w:rsidP="00794557">
      <w:pPr>
        <w:rPr>
          <w:sz w:val="22"/>
          <w:szCs w:val="22"/>
        </w:rPr>
      </w:pPr>
    </w:p>
    <w:p w:rsidR="00794557" w:rsidRPr="00794557" w:rsidRDefault="00794557" w:rsidP="00794557">
      <w:pPr>
        <w:rPr>
          <w:b/>
          <w:bCs/>
          <w:sz w:val="22"/>
          <w:szCs w:val="22"/>
        </w:rPr>
      </w:pPr>
      <w:r w:rsidRPr="00794557">
        <w:rPr>
          <w:b/>
          <w:bCs/>
          <w:sz w:val="22"/>
          <w:szCs w:val="22"/>
        </w:rPr>
        <w:t>3. Personnel costs are primary driver of General Fund expense growth</w:t>
      </w:r>
    </w:p>
    <w:p w:rsidR="00794557" w:rsidRPr="00794557" w:rsidRDefault="00794557" w:rsidP="00794557">
      <w:pPr>
        <w:rPr>
          <w:sz w:val="22"/>
          <w:szCs w:val="22"/>
        </w:rPr>
      </w:pPr>
      <w:r w:rsidRPr="00794557">
        <w:rPr>
          <w:sz w:val="22"/>
          <w:szCs w:val="22"/>
        </w:rPr>
        <w:t xml:space="preserve">The table below compares total General Fund expenses to personnel expenses over time to evaluate how much of the City’s spending growth is attributable to employee compensation and how this relationship has changed as the budget has expanded. </w:t>
      </w:r>
    </w:p>
    <w:tbl>
      <w:tblPr>
        <w:tblW w:w="9450"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90"/>
        <w:gridCol w:w="1260"/>
        <w:gridCol w:w="1260"/>
        <w:gridCol w:w="1260"/>
        <w:gridCol w:w="1260"/>
        <w:gridCol w:w="1260"/>
        <w:gridCol w:w="1260"/>
      </w:tblGrid>
      <w:tr w:rsidR="00794557" w:rsidRPr="00794557" w:rsidTr="00067AF8">
        <w:trPr>
          <w:tblHeader/>
        </w:trPr>
        <w:tc>
          <w:tcPr>
            <w:tcW w:w="1890" w:type="dxa"/>
            <w:hideMark/>
          </w:tcPr>
          <w:p w:rsidR="00794557" w:rsidRPr="00794557" w:rsidRDefault="00794557" w:rsidP="00794557">
            <w:pPr>
              <w:rPr>
                <w:b/>
                <w:bCs/>
                <w:sz w:val="22"/>
                <w:szCs w:val="22"/>
              </w:rPr>
            </w:pPr>
          </w:p>
        </w:tc>
        <w:tc>
          <w:tcPr>
            <w:tcW w:w="126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2020-2021</w:t>
            </w:r>
          </w:p>
        </w:tc>
        <w:tc>
          <w:tcPr>
            <w:tcW w:w="126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2021-2022</w:t>
            </w:r>
          </w:p>
        </w:tc>
        <w:tc>
          <w:tcPr>
            <w:tcW w:w="126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2022-2023</w:t>
            </w:r>
          </w:p>
        </w:tc>
        <w:tc>
          <w:tcPr>
            <w:tcW w:w="126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2023-2024</w:t>
            </w:r>
          </w:p>
        </w:tc>
        <w:tc>
          <w:tcPr>
            <w:tcW w:w="126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2024-2025</w:t>
            </w:r>
          </w:p>
        </w:tc>
        <w:tc>
          <w:tcPr>
            <w:tcW w:w="126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2025-2026</w:t>
            </w:r>
          </w:p>
        </w:tc>
      </w:tr>
      <w:tr w:rsidR="00794557" w:rsidRPr="00794557" w:rsidTr="00067AF8">
        <w:tc>
          <w:tcPr>
            <w:tcW w:w="1890" w:type="dxa"/>
            <w:hideMark/>
          </w:tcPr>
          <w:p w:rsidR="00794557" w:rsidRPr="00794557" w:rsidRDefault="00794557" w:rsidP="00794557">
            <w:pPr>
              <w:rPr>
                <w:b/>
                <w:bCs/>
                <w:sz w:val="22"/>
                <w:szCs w:val="22"/>
              </w:rPr>
            </w:pPr>
            <w:r w:rsidRPr="00794557">
              <w:rPr>
                <w:b/>
                <w:bCs/>
                <w:sz w:val="22"/>
                <w:szCs w:val="22"/>
              </w:rPr>
              <w:t xml:space="preserve">Personnel </w:t>
            </w:r>
            <w:r w:rsidR="00067AF8">
              <w:rPr>
                <w:b/>
                <w:bCs/>
                <w:sz w:val="22"/>
                <w:szCs w:val="22"/>
              </w:rPr>
              <w:t>Expenses</w:t>
            </w:r>
          </w:p>
          <w:p w:rsidR="00794557" w:rsidRPr="00794557" w:rsidRDefault="00794557" w:rsidP="00794557">
            <w:pPr>
              <w:rPr>
                <w:b/>
                <w:bCs/>
                <w:sz w:val="22"/>
                <w:szCs w:val="22"/>
              </w:rPr>
            </w:pPr>
          </w:p>
          <w:p w:rsidR="00794557" w:rsidRPr="00794557" w:rsidRDefault="00794557" w:rsidP="00794557">
            <w:pPr>
              <w:rPr>
                <w:b/>
                <w:bCs/>
                <w:sz w:val="22"/>
                <w:szCs w:val="22"/>
              </w:rPr>
            </w:pPr>
          </w:p>
        </w:tc>
        <w:tc>
          <w:tcPr>
            <w:tcW w:w="1260" w:type="dxa"/>
            <w:hideMark/>
          </w:tcPr>
          <w:p w:rsidR="00794557" w:rsidRPr="00794557" w:rsidRDefault="00794557" w:rsidP="00D7780C">
            <w:pPr>
              <w:jc w:val="center"/>
              <w:rPr>
                <w:b/>
                <w:bCs/>
                <w:sz w:val="22"/>
                <w:szCs w:val="22"/>
              </w:rPr>
            </w:pPr>
            <w:r w:rsidRPr="00794557">
              <w:rPr>
                <w:b/>
                <w:bCs/>
                <w:sz w:val="22"/>
                <w:szCs w:val="22"/>
              </w:rPr>
              <w:t>$28,343,749</w:t>
            </w:r>
          </w:p>
        </w:tc>
        <w:tc>
          <w:tcPr>
            <w:tcW w:w="1260" w:type="dxa"/>
            <w:hideMark/>
          </w:tcPr>
          <w:p w:rsidR="00794557" w:rsidRPr="00794557" w:rsidRDefault="00794557" w:rsidP="00D7780C">
            <w:pPr>
              <w:jc w:val="center"/>
              <w:rPr>
                <w:b/>
                <w:bCs/>
                <w:sz w:val="22"/>
                <w:szCs w:val="22"/>
              </w:rPr>
            </w:pPr>
            <w:r w:rsidRPr="00794557">
              <w:rPr>
                <w:b/>
                <w:bCs/>
                <w:sz w:val="22"/>
                <w:szCs w:val="22"/>
              </w:rPr>
              <w:t>$29,303,645</w:t>
            </w:r>
          </w:p>
        </w:tc>
        <w:tc>
          <w:tcPr>
            <w:tcW w:w="1260" w:type="dxa"/>
            <w:hideMark/>
          </w:tcPr>
          <w:p w:rsidR="00794557" w:rsidRPr="00794557" w:rsidRDefault="00794557" w:rsidP="00D7780C">
            <w:pPr>
              <w:jc w:val="center"/>
              <w:rPr>
                <w:b/>
                <w:bCs/>
                <w:sz w:val="22"/>
                <w:szCs w:val="22"/>
              </w:rPr>
            </w:pPr>
            <w:r w:rsidRPr="00794557">
              <w:rPr>
                <w:b/>
                <w:bCs/>
                <w:sz w:val="22"/>
                <w:szCs w:val="22"/>
              </w:rPr>
              <w:t>$30,290,206</w:t>
            </w:r>
          </w:p>
        </w:tc>
        <w:tc>
          <w:tcPr>
            <w:tcW w:w="1260" w:type="dxa"/>
            <w:hideMark/>
          </w:tcPr>
          <w:p w:rsidR="00794557" w:rsidRPr="00794557" w:rsidRDefault="00794557" w:rsidP="00D7780C">
            <w:pPr>
              <w:jc w:val="center"/>
              <w:rPr>
                <w:b/>
                <w:bCs/>
                <w:sz w:val="22"/>
                <w:szCs w:val="22"/>
              </w:rPr>
            </w:pPr>
            <w:r w:rsidRPr="00794557">
              <w:rPr>
                <w:b/>
                <w:bCs/>
                <w:sz w:val="22"/>
                <w:szCs w:val="22"/>
              </w:rPr>
              <w:t>$34,526,359</w:t>
            </w:r>
          </w:p>
        </w:tc>
        <w:tc>
          <w:tcPr>
            <w:tcW w:w="1260" w:type="dxa"/>
            <w:hideMark/>
          </w:tcPr>
          <w:p w:rsidR="00794557" w:rsidRPr="00794557" w:rsidRDefault="00794557" w:rsidP="00D7780C">
            <w:pPr>
              <w:jc w:val="center"/>
              <w:rPr>
                <w:b/>
                <w:bCs/>
                <w:sz w:val="22"/>
                <w:szCs w:val="22"/>
              </w:rPr>
            </w:pPr>
            <w:r w:rsidRPr="00794557">
              <w:rPr>
                <w:b/>
                <w:bCs/>
                <w:sz w:val="22"/>
                <w:szCs w:val="22"/>
              </w:rPr>
              <w:t>$36,943,666</w:t>
            </w:r>
          </w:p>
        </w:tc>
        <w:tc>
          <w:tcPr>
            <w:tcW w:w="1260" w:type="dxa"/>
            <w:hideMark/>
          </w:tcPr>
          <w:p w:rsidR="00794557" w:rsidRPr="00794557" w:rsidRDefault="00794557" w:rsidP="00D7780C">
            <w:pPr>
              <w:jc w:val="center"/>
              <w:rPr>
                <w:b/>
                <w:bCs/>
                <w:sz w:val="22"/>
                <w:szCs w:val="22"/>
              </w:rPr>
            </w:pPr>
            <w:r w:rsidRPr="00794557">
              <w:rPr>
                <w:b/>
                <w:bCs/>
                <w:sz w:val="22"/>
                <w:szCs w:val="22"/>
              </w:rPr>
              <w:t>$37,783,099</w:t>
            </w:r>
          </w:p>
        </w:tc>
      </w:tr>
      <w:tr w:rsidR="00794557" w:rsidRPr="00794557" w:rsidTr="00067AF8">
        <w:tc>
          <w:tcPr>
            <w:tcW w:w="1890" w:type="dxa"/>
            <w:hideMark/>
          </w:tcPr>
          <w:p w:rsidR="00794557" w:rsidRPr="00794557" w:rsidRDefault="00794557" w:rsidP="00794557">
            <w:pPr>
              <w:rPr>
                <w:b/>
                <w:bCs/>
                <w:sz w:val="22"/>
                <w:szCs w:val="22"/>
              </w:rPr>
            </w:pPr>
            <w:r w:rsidRPr="00794557">
              <w:rPr>
                <w:b/>
                <w:bCs/>
                <w:sz w:val="22"/>
                <w:szCs w:val="22"/>
              </w:rPr>
              <w:t>Other Expenses</w:t>
            </w:r>
          </w:p>
          <w:p w:rsidR="00794557" w:rsidRPr="00794557" w:rsidRDefault="00794557" w:rsidP="00794557">
            <w:pPr>
              <w:rPr>
                <w:b/>
                <w:bCs/>
                <w:sz w:val="22"/>
                <w:szCs w:val="22"/>
              </w:rPr>
            </w:pPr>
          </w:p>
          <w:p w:rsidR="00794557" w:rsidRPr="00794557" w:rsidRDefault="00794557" w:rsidP="00794557">
            <w:pPr>
              <w:rPr>
                <w:sz w:val="22"/>
                <w:szCs w:val="22"/>
              </w:rPr>
            </w:pPr>
          </w:p>
        </w:tc>
        <w:tc>
          <w:tcPr>
            <w:tcW w:w="1260" w:type="dxa"/>
            <w:hideMark/>
          </w:tcPr>
          <w:p w:rsidR="00794557" w:rsidRPr="00794557" w:rsidRDefault="00794557" w:rsidP="00D7780C">
            <w:pPr>
              <w:jc w:val="center"/>
              <w:rPr>
                <w:sz w:val="22"/>
                <w:szCs w:val="22"/>
              </w:rPr>
            </w:pPr>
            <w:r w:rsidRPr="00794557">
              <w:rPr>
                <w:sz w:val="22"/>
                <w:szCs w:val="22"/>
              </w:rPr>
              <w:t>$9,846,420</w:t>
            </w:r>
          </w:p>
        </w:tc>
        <w:tc>
          <w:tcPr>
            <w:tcW w:w="1260" w:type="dxa"/>
            <w:hideMark/>
          </w:tcPr>
          <w:p w:rsidR="00794557" w:rsidRPr="00794557" w:rsidRDefault="00794557" w:rsidP="00D7780C">
            <w:pPr>
              <w:jc w:val="center"/>
              <w:rPr>
                <w:sz w:val="22"/>
                <w:szCs w:val="22"/>
              </w:rPr>
            </w:pPr>
            <w:r w:rsidRPr="00794557">
              <w:rPr>
                <w:sz w:val="22"/>
                <w:szCs w:val="22"/>
              </w:rPr>
              <w:t>$10,939,734</w:t>
            </w:r>
          </w:p>
        </w:tc>
        <w:tc>
          <w:tcPr>
            <w:tcW w:w="1260" w:type="dxa"/>
            <w:hideMark/>
          </w:tcPr>
          <w:p w:rsidR="00794557" w:rsidRPr="00794557" w:rsidRDefault="00794557" w:rsidP="00D7780C">
            <w:pPr>
              <w:jc w:val="center"/>
              <w:rPr>
                <w:sz w:val="22"/>
                <w:szCs w:val="22"/>
              </w:rPr>
            </w:pPr>
            <w:r w:rsidRPr="00794557">
              <w:rPr>
                <w:sz w:val="22"/>
                <w:szCs w:val="22"/>
              </w:rPr>
              <w:t>$12,520,568</w:t>
            </w:r>
          </w:p>
        </w:tc>
        <w:tc>
          <w:tcPr>
            <w:tcW w:w="1260" w:type="dxa"/>
            <w:hideMark/>
          </w:tcPr>
          <w:p w:rsidR="00794557" w:rsidRPr="00794557" w:rsidRDefault="00794557" w:rsidP="00D7780C">
            <w:pPr>
              <w:jc w:val="center"/>
              <w:rPr>
                <w:sz w:val="22"/>
                <w:szCs w:val="22"/>
              </w:rPr>
            </w:pPr>
            <w:r w:rsidRPr="00794557">
              <w:rPr>
                <w:sz w:val="22"/>
                <w:szCs w:val="22"/>
              </w:rPr>
              <w:t>$15,669,459</w:t>
            </w:r>
          </w:p>
        </w:tc>
        <w:tc>
          <w:tcPr>
            <w:tcW w:w="1260" w:type="dxa"/>
            <w:hideMark/>
          </w:tcPr>
          <w:p w:rsidR="00794557" w:rsidRPr="00794557" w:rsidRDefault="00794557" w:rsidP="00D7780C">
            <w:pPr>
              <w:jc w:val="center"/>
              <w:rPr>
                <w:sz w:val="22"/>
                <w:szCs w:val="22"/>
              </w:rPr>
            </w:pPr>
            <w:r w:rsidRPr="00794557">
              <w:rPr>
                <w:sz w:val="22"/>
                <w:szCs w:val="22"/>
              </w:rPr>
              <w:t>$17,750,141</w:t>
            </w:r>
          </w:p>
        </w:tc>
        <w:tc>
          <w:tcPr>
            <w:tcW w:w="1260" w:type="dxa"/>
            <w:hideMark/>
          </w:tcPr>
          <w:p w:rsidR="00794557" w:rsidRPr="00794557" w:rsidRDefault="00794557" w:rsidP="00D7780C">
            <w:pPr>
              <w:jc w:val="center"/>
              <w:rPr>
                <w:sz w:val="22"/>
                <w:szCs w:val="22"/>
              </w:rPr>
            </w:pPr>
            <w:r w:rsidRPr="00794557">
              <w:rPr>
                <w:sz w:val="22"/>
                <w:szCs w:val="22"/>
              </w:rPr>
              <w:t>$16,703,834</w:t>
            </w:r>
          </w:p>
        </w:tc>
      </w:tr>
      <w:tr w:rsidR="00794557" w:rsidRPr="00794557" w:rsidTr="00067AF8">
        <w:tc>
          <w:tcPr>
            <w:tcW w:w="1890" w:type="dxa"/>
            <w:hideMark/>
          </w:tcPr>
          <w:p w:rsidR="00794557" w:rsidRPr="00794557" w:rsidRDefault="00794557" w:rsidP="00794557">
            <w:pPr>
              <w:rPr>
                <w:b/>
                <w:bCs/>
                <w:sz w:val="22"/>
                <w:szCs w:val="22"/>
              </w:rPr>
            </w:pPr>
            <w:r w:rsidRPr="00794557">
              <w:rPr>
                <w:b/>
                <w:bCs/>
                <w:sz w:val="22"/>
                <w:szCs w:val="22"/>
              </w:rPr>
              <w:t>Total Expenses</w:t>
            </w:r>
          </w:p>
          <w:p w:rsidR="00794557" w:rsidRPr="00794557" w:rsidRDefault="00794557" w:rsidP="00794557">
            <w:pPr>
              <w:rPr>
                <w:b/>
                <w:bCs/>
                <w:sz w:val="22"/>
                <w:szCs w:val="22"/>
              </w:rPr>
            </w:pPr>
          </w:p>
          <w:p w:rsidR="00794557" w:rsidRPr="00794557" w:rsidRDefault="00794557" w:rsidP="00794557">
            <w:pPr>
              <w:rPr>
                <w:sz w:val="22"/>
                <w:szCs w:val="22"/>
              </w:rPr>
            </w:pPr>
          </w:p>
        </w:tc>
        <w:tc>
          <w:tcPr>
            <w:tcW w:w="1260" w:type="dxa"/>
            <w:hideMark/>
          </w:tcPr>
          <w:p w:rsidR="00794557" w:rsidRPr="00794557" w:rsidRDefault="00794557" w:rsidP="00D7780C">
            <w:pPr>
              <w:jc w:val="center"/>
              <w:rPr>
                <w:sz w:val="22"/>
                <w:szCs w:val="22"/>
              </w:rPr>
            </w:pPr>
            <w:r w:rsidRPr="00794557">
              <w:rPr>
                <w:sz w:val="22"/>
                <w:szCs w:val="22"/>
              </w:rPr>
              <w:t>$38,190,169</w:t>
            </w:r>
          </w:p>
        </w:tc>
        <w:tc>
          <w:tcPr>
            <w:tcW w:w="1260" w:type="dxa"/>
            <w:hideMark/>
          </w:tcPr>
          <w:p w:rsidR="00794557" w:rsidRPr="00794557" w:rsidRDefault="00794557" w:rsidP="00D7780C">
            <w:pPr>
              <w:jc w:val="center"/>
              <w:rPr>
                <w:sz w:val="22"/>
                <w:szCs w:val="22"/>
              </w:rPr>
            </w:pPr>
            <w:r w:rsidRPr="00794557">
              <w:rPr>
                <w:sz w:val="22"/>
                <w:szCs w:val="22"/>
              </w:rPr>
              <w:t>$40,243,379</w:t>
            </w:r>
          </w:p>
        </w:tc>
        <w:tc>
          <w:tcPr>
            <w:tcW w:w="1260" w:type="dxa"/>
            <w:hideMark/>
          </w:tcPr>
          <w:p w:rsidR="00794557" w:rsidRPr="00794557" w:rsidRDefault="00794557" w:rsidP="00D7780C">
            <w:pPr>
              <w:jc w:val="center"/>
              <w:rPr>
                <w:sz w:val="22"/>
                <w:szCs w:val="22"/>
              </w:rPr>
            </w:pPr>
            <w:r w:rsidRPr="00794557">
              <w:rPr>
                <w:sz w:val="22"/>
                <w:szCs w:val="22"/>
              </w:rPr>
              <w:t>$42,810,774</w:t>
            </w:r>
          </w:p>
        </w:tc>
        <w:tc>
          <w:tcPr>
            <w:tcW w:w="1260" w:type="dxa"/>
            <w:hideMark/>
          </w:tcPr>
          <w:p w:rsidR="00794557" w:rsidRPr="00794557" w:rsidRDefault="00794557" w:rsidP="00D7780C">
            <w:pPr>
              <w:jc w:val="center"/>
              <w:rPr>
                <w:sz w:val="22"/>
                <w:szCs w:val="22"/>
              </w:rPr>
            </w:pPr>
            <w:r w:rsidRPr="00794557">
              <w:rPr>
                <w:sz w:val="22"/>
                <w:szCs w:val="22"/>
              </w:rPr>
              <w:t>$50,195,818</w:t>
            </w:r>
          </w:p>
        </w:tc>
        <w:tc>
          <w:tcPr>
            <w:tcW w:w="1260" w:type="dxa"/>
            <w:hideMark/>
          </w:tcPr>
          <w:p w:rsidR="00794557" w:rsidRPr="00794557" w:rsidRDefault="00794557" w:rsidP="00D7780C">
            <w:pPr>
              <w:jc w:val="center"/>
              <w:rPr>
                <w:sz w:val="22"/>
                <w:szCs w:val="22"/>
              </w:rPr>
            </w:pPr>
            <w:r w:rsidRPr="00794557">
              <w:rPr>
                <w:sz w:val="22"/>
                <w:szCs w:val="22"/>
              </w:rPr>
              <w:t>$54,693,807</w:t>
            </w:r>
          </w:p>
        </w:tc>
        <w:tc>
          <w:tcPr>
            <w:tcW w:w="1260" w:type="dxa"/>
            <w:hideMark/>
          </w:tcPr>
          <w:p w:rsidR="00794557" w:rsidRPr="00794557" w:rsidRDefault="00794557" w:rsidP="00D7780C">
            <w:pPr>
              <w:jc w:val="center"/>
              <w:rPr>
                <w:sz w:val="22"/>
                <w:szCs w:val="22"/>
              </w:rPr>
            </w:pPr>
            <w:r w:rsidRPr="00794557">
              <w:rPr>
                <w:sz w:val="22"/>
                <w:szCs w:val="22"/>
              </w:rPr>
              <w:t>$54,486,933</w:t>
            </w:r>
          </w:p>
        </w:tc>
      </w:tr>
    </w:tbl>
    <w:p w:rsidR="00794557" w:rsidRPr="00794557" w:rsidRDefault="00794557" w:rsidP="00794557">
      <w:pPr>
        <w:rPr>
          <w:sz w:val="22"/>
          <w:szCs w:val="22"/>
        </w:rPr>
      </w:pPr>
    </w:p>
    <w:p w:rsidR="00794557" w:rsidRPr="00794557" w:rsidRDefault="00794557" w:rsidP="00794557">
      <w:pPr>
        <w:rPr>
          <w:sz w:val="22"/>
          <w:szCs w:val="22"/>
        </w:rPr>
      </w:pPr>
      <w:r w:rsidRPr="00794557">
        <w:rPr>
          <w:b/>
          <w:bCs/>
          <w:sz w:val="22"/>
          <w:szCs w:val="22"/>
        </w:rPr>
        <w:t>Personnel costs are the primary driver of spending growth.</w:t>
      </w:r>
      <w:r w:rsidRPr="00794557">
        <w:rPr>
          <w:sz w:val="22"/>
          <w:szCs w:val="22"/>
        </w:rPr>
        <w:br/>
        <w:t xml:space="preserve">Personnel services increased by </w:t>
      </w:r>
      <w:r w:rsidRPr="00794557">
        <w:rPr>
          <w:b/>
          <w:bCs/>
          <w:sz w:val="22"/>
          <w:szCs w:val="22"/>
        </w:rPr>
        <w:t>$9.4 million</w:t>
      </w:r>
      <w:r w:rsidRPr="00794557">
        <w:rPr>
          <w:sz w:val="22"/>
          <w:szCs w:val="22"/>
        </w:rPr>
        <w:t> between FY 2020–2021 and the FY 2025–2026, rising from $</w:t>
      </w:r>
      <w:r w:rsidRPr="00794557">
        <w:rPr>
          <w:b/>
          <w:bCs/>
          <w:sz w:val="22"/>
          <w:szCs w:val="22"/>
        </w:rPr>
        <w:t>28.3 million</w:t>
      </w:r>
      <w:r w:rsidRPr="00794557">
        <w:rPr>
          <w:sz w:val="22"/>
          <w:szCs w:val="22"/>
        </w:rPr>
        <w:t xml:space="preserve"> to </w:t>
      </w:r>
      <w:r w:rsidRPr="00794557">
        <w:rPr>
          <w:b/>
          <w:bCs/>
          <w:sz w:val="22"/>
          <w:szCs w:val="22"/>
        </w:rPr>
        <w:t>$37.8 million</w:t>
      </w:r>
      <w:r w:rsidRPr="00794557">
        <w:rPr>
          <w:sz w:val="22"/>
          <w:szCs w:val="22"/>
        </w:rPr>
        <w:t>. This represents a </w:t>
      </w:r>
      <w:r w:rsidRPr="00794557">
        <w:rPr>
          <w:b/>
          <w:bCs/>
          <w:sz w:val="22"/>
          <w:szCs w:val="22"/>
        </w:rPr>
        <w:t xml:space="preserve">33% increase in employee compensation </w:t>
      </w:r>
      <w:r w:rsidRPr="00794557">
        <w:rPr>
          <w:sz w:val="22"/>
          <w:szCs w:val="22"/>
        </w:rPr>
        <w:t>spending over the six-year period.</w:t>
      </w:r>
    </w:p>
    <w:p w:rsidR="00794557" w:rsidRPr="00794557" w:rsidRDefault="00794557" w:rsidP="00794557">
      <w:pPr>
        <w:rPr>
          <w:sz w:val="22"/>
          <w:szCs w:val="22"/>
        </w:rPr>
      </w:pPr>
    </w:p>
    <w:p w:rsidR="00067AF8" w:rsidRDefault="00067AF8" w:rsidP="00794557">
      <w:pPr>
        <w:rPr>
          <w:b/>
          <w:bCs/>
          <w:sz w:val="22"/>
          <w:szCs w:val="22"/>
        </w:rPr>
      </w:pPr>
      <w:r w:rsidRPr="00067AF8">
        <w:rPr>
          <w:b/>
          <w:bCs/>
          <w:sz w:val="22"/>
          <w:szCs w:val="22"/>
        </w:rPr>
        <w:t>Personnel costs account for most of the increase in total spending.</w:t>
      </w:r>
    </w:p>
    <w:p w:rsidR="00794557" w:rsidRDefault="00067AF8" w:rsidP="00794557">
      <w:pPr>
        <w:rPr>
          <w:sz w:val="22"/>
          <w:szCs w:val="22"/>
        </w:rPr>
      </w:pPr>
      <w:r w:rsidRPr="00067AF8">
        <w:rPr>
          <w:sz w:val="22"/>
          <w:szCs w:val="22"/>
        </w:rPr>
        <w:t xml:space="preserve">Total General Fund expenditures increased </w:t>
      </w:r>
      <w:r w:rsidRPr="00067AF8">
        <w:rPr>
          <w:b/>
          <w:bCs/>
          <w:sz w:val="22"/>
          <w:szCs w:val="22"/>
        </w:rPr>
        <w:t>$16.3 million</w:t>
      </w:r>
      <w:r w:rsidRPr="00067AF8">
        <w:rPr>
          <w:sz w:val="22"/>
          <w:szCs w:val="22"/>
        </w:rPr>
        <w:t xml:space="preserve">, rising from </w:t>
      </w:r>
      <w:r w:rsidRPr="00067AF8">
        <w:rPr>
          <w:b/>
          <w:bCs/>
          <w:sz w:val="22"/>
          <w:szCs w:val="22"/>
        </w:rPr>
        <w:t>$38.1 million to $54.5 million</w:t>
      </w:r>
      <w:r w:rsidRPr="00067AF8">
        <w:rPr>
          <w:sz w:val="22"/>
          <w:szCs w:val="22"/>
        </w:rPr>
        <w:t xml:space="preserve"> between FY 2020–2021 and FY 2025–2026. Of that increase</w:t>
      </w:r>
      <w:r w:rsidRPr="00067AF8">
        <w:rPr>
          <w:b/>
          <w:bCs/>
          <w:sz w:val="22"/>
          <w:szCs w:val="22"/>
        </w:rPr>
        <w:t>, $9.4 million—approximately 58%—</w:t>
      </w:r>
      <w:r w:rsidRPr="00067AF8">
        <w:rPr>
          <w:sz w:val="22"/>
          <w:szCs w:val="22"/>
        </w:rPr>
        <w:t>is attributable to personnel services, indicating that employee compensation is the primary driver of the City’s overall spending growth.</w:t>
      </w:r>
    </w:p>
    <w:p w:rsidR="00067AF8" w:rsidRPr="00794557" w:rsidRDefault="00067AF8" w:rsidP="00794557">
      <w:pPr>
        <w:rPr>
          <w:sz w:val="22"/>
          <w:szCs w:val="22"/>
        </w:rPr>
      </w:pPr>
    </w:p>
    <w:p w:rsidR="00794557" w:rsidRPr="00794557" w:rsidRDefault="00794557" w:rsidP="00794557">
      <w:pPr>
        <w:rPr>
          <w:b/>
          <w:bCs/>
          <w:sz w:val="22"/>
          <w:szCs w:val="22"/>
        </w:rPr>
      </w:pPr>
      <w:r w:rsidRPr="00794557">
        <w:rPr>
          <w:b/>
          <w:bCs/>
          <w:sz w:val="22"/>
          <w:szCs w:val="22"/>
        </w:rPr>
        <w:t>Rising fixed personnel costs have reduced financial flexibility.</w:t>
      </w:r>
    </w:p>
    <w:p w:rsidR="00794557" w:rsidRPr="00794557" w:rsidRDefault="00794557" w:rsidP="00794557">
      <w:pPr>
        <w:rPr>
          <w:sz w:val="22"/>
          <w:szCs w:val="22"/>
        </w:rPr>
      </w:pPr>
      <w:r w:rsidRPr="00794557">
        <w:rPr>
          <w:sz w:val="22"/>
          <w:szCs w:val="22"/>
        </w:rPr>
        <w:t>As more of the General Fund is committed to salaries and benefits, fewer resources remain available for operations, infrastructure, and other essential services. Because compensation costs are ongoing obligations that cannot easily be reduced, continued growth in personnel spending creates sustained structural pressure on the City’s finances.</w:t>
      </w:r>
      <w:r w:rsidR="009E192B">
        <w:rPr>
          <w:noProof/>
          <w:sz w:val="22"/>
          <w:szCs w:val="22"/>
        </w:rPr>
        <w:pict>
          <v:rect id="_x0000_i1036" alt="" style="width:468pt;height:.05pt;mso-width-percent:0;mso-height-percent:0;mso-width-percent:0;mso-height-percent:0" o:hralign="center" o:hrstd="t" o:hr="t" fillcolor="#a0a0a0" stroked="f"/>
        </w:pict>
      </w:r>
    </w:p>
    <w:p w:rsidR="00794557" w:rsidRPr="00794557" w:rsidRDefault="00794557" w:rsidP="00794557">
      <w:pPr>
        <w:rPr>
          <w:sz w:val="22"/>
          <w:szCs w:val="22"/>
        </w:rPr>
      </w:pPr>
    </w:p>
    <w:p w:rsidR="00794557" w:rsidRPr="00794557" w:rsidRDefault="00794557" w:rsidP="00794557">
      <w:pPr>
        <w:rPr>
          <w:b/>
          <w:bCs/>
          <w:sz w:val="22"/>
          <w:szCs w:val="22"/>
        </w:rPr>
      </w:pPr>
      <w:r w:rsidRPr="00794557">
        <w:rPr>
          <w:b/>
          <w:bCs/>
          <w:sz w:val="22"/>
          <w:szCs w:val="22"/>
        </w:rPr>
        <w:t>4. Personnel Expenses Consume the Majority of General Fund Revenue</w:t>
      </w:r>
    </w:p>
    <w:p w:rsidR="00794557" w:rsidRPr="00794557" w:rsidRDefault="00794557" w:rsidP="00794557">
      <w:pPr>
        <w:rPr>
          <w:sz w:val="22"/>
          <w:szCs w:val="22"/>
        </w:rPr>
      </w:pPr>
      <w:r w:rsidRPr="00794557">
        <w:rPr>
          <w:sz w:val="22"/>
          <w:szCs w:val="22"/>
        </w:rPr>
        <w:t xml:space="preserve">The table below compares total General Fund revenue to personnel expenses to evaluate how much of the City’s </w:t>
      </w:r>
      <w:r w:rsidR="00774CAA">
        <w:rPr>
          <w:sz w:val="22"/>
          <w:szCs w:val="22"/>
        </w:rPr>
        <w:t>revenue</w:t>
      </w:r>
      <w:r w:rsidRPr="00794557">
        <w:rPr>
          <w:sz w:val="22"/>
          <w:szCs w:val="22"/>
        </w:rPr>
        <w:t xml:space="preserve"> is devoted to employee compensation.</w:t>
      </w:r>
    </w:p>
    <w:p w:rsidR="00794557" w:rsidRPr="00794557" w:rsidRDefault="00794557" w:rsidP="00794557">
      <w:pPr>
        <w:rPr>
          <w:sz w:val="22"/>
          <w:szCs w:val="22"/>
        </w:rPr>
      </w:pPr>
    </w:p>
    <w:tbl>
      <w:tblPr>
        <w:tblW w:w="0" w:type="auto"/>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0"/>
        <w:gridCol w:w="1350"/>
        <w:gridCol w:w="1285"/>
        <w:gridCol w:w="1265"/>
        <w:gridCol w:w="1265"/>
        <w:gridCol w:w="1411"/>
        <w:gridCol w:w="1374"/>
      </w:tblGrid>
      <w:tr w:rsidR="00794557" w:rsidRPr="00794557" w:rsidTr="00685DC0">
        <w:trPr>
          <w:tblHeader/>
        </w:trPr>
        <w:tc>
          <w:tcPr>
            <w:tcW w:w="1170" w:type="dxa"/>
            <w:hideMark/>
          </w:tcPr>
          <w:p w:rsidR="00794557" w:rsidRPr="00794557" w:rsidRDefault="00794557" w:rsidP="00794557">
            <w:pPr>
              <w:rPr>
                <w:b/>
                <w:bCs/>
                <w:sz w:val="22"/>
                <w:szCs w:val="22"/>
              </w:rPr>
            </w:pPr>
          </w:p>
        </w:tc>
        <w:tc>
          <w:tcPr>
            <w:tcW w:w="1350"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2020-2021</w:t>
            </w:r>
          </w:p>
        </w:tc>
        <w:tc>
          <w:tcPr>
            <w:tcW w:w="1285"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2021-2022</w:t>
            </w:r>
          </w:p>
        </w:tc>
        <w:tc>
          <w:tcPr>
            <w:tcW w:w="1265"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2022-2023</w:t>
            </w:r>
          </w:p>
        </w:tc>
        <w:tc>
          <w:tcPr>
            <w:tcW w:w="1265"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2023-2024</w:t>
            </w:r>
          </w:p>
        </w:tc>
        <w:tc>
          <w:tcPr>
            <w:tcW w:w="1411"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2024-2025</w:t>
            </w:r>
          </w:p>
        </w:tc>
        <w:tc>
          <w:tcPr>
            <w:tcW w:w="1374" w:type="dxa"/>
            <w:hideMark/>
          </w:tcPr>
          <w:p w:rsidR="00794557" w:rsidRPr="00794557" w:rsidRDefault="00794557" w:rsidP="00D7780C">
            <w:pPr>
              <w:jc w:val="center"/>
              <w:rPr>
                <w:b/>
                <w:bCs/>
                <w:sz w:val="22"/>
                <w:szCs w:val="22"/>
              </w:rPr>
            </w:pPr>
            <w:r w:rsidRPr="00794557">
              <w:rPr>
                <w:b/>
                <w:bCs/>
                <w:sz w:val="22"/>
                <w:szCs w:val="22"/>
              </w:rPr>
              <w:t>FY</w:t>
            </w:r>
          </w:p>
          <w:p w:rsidR="00794557" w:rsidRPr="00794557" w:rsidRDefault="00794557" w:rsidP="00D7780C">
            <w:pPr>
              <w:jc w:val="center"/>
              <w:rPr>
                <w:b/>
                <w:bCs/>
                <w:sz w:val="22"/>
                <w:szCs w:val="22"/>
              </w:rPr>
            </w:pPr>
            <w:r w:rsidRPr="00794557">
              <w:rPr>
                <w:b/>
                <w:bCs/>
                <w:sz w:val="22"/>
                <w:szCs w:val="22"/>
              </w:rPr>
              <w:t>2025-2026</w:t>
            </w:r>
          </w:p>
        </w:tc>
      </w:tr>
      <w:tr w:rsidR="00794557" w:rsidRPr="00794557" w:rsidTr="00685DC0">
        <w:tc>
          <w:tcPr>
            <w:tcW w:w="1170" w:type="dxa"/>
            <w:hideMark/>
          </w:tcPr>
          <w:p w:rsidR="00794557" w:rsidRPr="00794557" w:rsidRDefault="00794557" w:rsidP="00794557">
            <w:pPr>
              <w:rPr>
                <w:b/>
                <w:bCs/>
                <w:sz w:val="22"/>
                <w:szCs w:val="22"/>
              </w:rPr>
            </w:pPr>
            <w:r w:rsidRPr="00794557">
              <w:rPr>
                <w:b/>
                <w:bCs/>
                <w:sz w:val="22"/>
                <w:szCs w:val="22"/>
              </w:rPr>
              <w:t xml:space="preserve">Total Revenue </w:t>
            </w:r>
          </w:p>
          <w:p w:rsidR="00794557" w:rsidRPr="00794557" w:rsidRDefault="00794557" w:rsidP="00794557">
            <w:pPr>
              <w:rPr>
                <w:b/>
                <w:bCs/>
                <w:sz w:val="22"/>
                <w:szCs w:val="22"/>
              </w:rPr>
            </w:pPr>
          </w:p>
        </w:tc>
        <w:tc>
          <w:tcPr>
            <w:tcW w:w="1350" w:type="dxa"/>
            <w:hideMark/>
          </w:tcPr>
          <w:p w:rsidR="00794557" w:rsidRPr="00794557" w:rsidRDefault="00794557" w:rsidP="00D7780C">
            <w:pPr>
              <w:jc w:val="center"/>
              <w:rPr>
                <w:sz w:val="22"/>
                <w:szCs w:val="22"/>
              </w:rPr>
            </w:pPr>
            <w:r w:rsidRPr="00794557">
              <w:rPr>
                <w:sz w:val="22"/>
                <w:szCs w:val="22"/>
              </w:rPr>
              <w:t>$37,610,559</w:t>
            </w:r>
          </w:p>
          <w:p w:rsidR="00794557" w:rsidRPr="00794557" w:rsidRDefault="00794557" w:rsidP="00D7780C">
            <w:pPr>
              <w:jc w:val="center"/>
              <w:rPr>
                <w:sz w:val="22"/>
                <w:szCs w:val="22"/>
              </w:rPr>
            </w:pPr>
          </w:p>
        </w:tc>
        <w:tc>
          <w:tcPr>
            <w:tcW w:w="1285" w:type="dxa"/>
            <w:hideMark/>
          </w:tcPr>
          <w:p w:rsidR="00794557" w:rsidRPr="00794557" w:rsidRDefault="00794557" w:rsidP="00D7780C">
            <w:pPr>
              <w:jc w:val="center"/>
              <w:rPr>
                <w:sz w:val="22"/>
                <w:szCs w:val="22"/>
              </w:rPr>
            </w:pPr>
            <w:r w:rsidRPr="00794557">
              <w:rPr>
                <w:sz w:val="22"/>
                <w:szCs w:val="22"/>
              </w:rPr>
              <w:t>$40,898,497</w:t>
            </w:r>
          </w:p>
        </w:tc>
        <w:tc>
          <w:tcPr>
            <w:tcW w:w="1265" w:type="dxa"/>
            <w:hideMark/>
          </w:tcPr>
          <w:p w:rsidR="00794557" w:rsidRPr="00794557" w:rsidRDefault="00794557" w:rsidP="00D7780C">
            <w:pPr>
              <w:jc w:val="center"/>
              <w:rPr>
                <w:sz w:val="22"/>
                <w:szCs w:val="22"/>
              </w:rPr>
            </w:pPr>
            <w:r w:rsidRPr="00794557">
              <w:rPr>
                <w:sz w:val="22"/>
                <w:szCs w:val="22"/>
              </w:rPr>
              <w:t>$45,718,832</w:t>
            </w:r>
          </w:p>
        </w:tc>
        <w:tc>
          <w:tcPr>
            <w:tcW w:w="1265" w:type="dxa"/>
            <w:hideMark/>
          </w:tcPr>
          <w:p w:rsidR="00794557" w:rsidRPr="00794557" w:rsidRDefault="00794557" w:rsidP="00D7780C">
            <w:pPr>
              <w:jc w:val="center"/>
              <w:rPr>
                <w:sz w:val="22"/>
                <w:szCs w:val="22"/>
              </w:rPr>
            </w:pPr>
            <w:r w:rsidRPr="00794557">
              <w:rPr>
                <w:sz w:val="22"/>
                <w:szCs w:val="22"/>
              </w:rPr>
              <w:t>$48,888,728</w:t>
            </w:r>
          </w:p>
        </w:tc>
        <w:tc>
          <w:tcPr>
            <w:tcW w:w="1411" w:type="dxa"/>
            <w:hideMark/>
          </w:tcPr>
          <w:p w:rsidR="00794557" w:rsidRPr="00794557" w:rsidRDefault="00794557" w:rsidP="00D7780C">
            <w:pPr>
              <w:jc w:val="center"/>
              <w:rPr>
                <w:sz w:val="22"/>
                <w:szCs w:val="22"/>
              </w:rPr>
            </w:pPr>
            <w:r w:rsidRPr="00794557">
              <w:rPr>
                <w:sz w:val="22"/>
                <w:szCs w:val="22"/>
              </w:rPr>
              <w:t>$52,632,254</w:t>
            </w:r>
          </w:p>
        </w:tc>
        <w:tc>
          <w:tcPr>
            <w:tcW w:w="1374" w:type="dxa"/>
            <w:hideMark/>
          </w:tcPr>
          <w:p w:rsidR="00794557" w:rsidRPr="00794557" w:rsidRDefault="00794557" w:rsidP="00D7780C">
            <w:pPr>
              <w:jc w:val="center"/>
              <w:rPr>
                <w:sz w:val="22"/>
                <w:szCs w:val="22"/>
              </w:rPr>
            </w:pPr>
            <w:r w:rsidRPr="00794557">
              <w:rPr>
                <w:sz w:val="22"/>
                <w:szCs w:val="22"/>
              </w:rPr>
              <w:t>$52,895,416</w:t>
            </w:r>
          </w:p>
        </w:tc>
      </w:tr>
      <w:tr w:rsidR="00794557" w:rsidRPr="00794557" w:rsidTr="00685DC0">
        <w:tc>
          <w:tcPr>
            <w:tcW w:w="1170" w:type="dxa"/>
            <w:hideMark/>
          </w:tcPr>
          <w:p w:rsidR="00794557" w:rsidRPr="00794557" w:rsidRDefault="00794557" w:rsidP="00794557">
            <w:pPr>
              <w:rPr>
                <w:b/>
                <w:bCs/>
                <w:sz w:val="22"/>
                <w:szCs w:val="22"/>
              </w:rPr>
            </w:pPr>
            <w:r w:rsidRPr="00794557">
              <w:rPr>
                <w:b/>
                <w:bCs/>
                <w:sz w:val="22"/>
                <w:szCs w:val="22"/>
              </w:rPr>
              <w:t>Personnel Expenses</w:t>
            </w:r>
          </w:p>
        </w:tc>
        <w:tc>
          <w:tcPr>
            <w:tcW w:w="1350" w:type="dxa"/>
            <w:hideMark/>
          </w:tcPr>
          <w:p w:rsidR="00794557" w:rsidRPr="00794557" w:rsidRDefault="00794557" w:rsidP="00D7780C">
            <w:pPr>
              <w:jc w:val="center"/>
              <w:rPr>
                <w:sz w:val="22"/>
                <w:szCs w:val="22"/>
              </w:rPr>
            </w:pPr>
            <w:r w:rsidRPr="00794557">
              <w:rPr>
                <w:sz w:val="22"/>
                <w:szCs w:val="22"/>
              </w:rPr>
              <w:t>$28,343,749</w:t>
            </w:r>
          </w:p>
        </w:tc>
        <w:tc>
          <w:tcPr>
            <w:tcW w:w="1285" w:type="dxa"/>
            <w:hideMark/>
          </w:tcPr>
          <w:p w:rsidR="00794557" w:rsidRPr="00794557" w:rsidRDefault="00794557" w:rsidP="00D7780C">
            <w:pPr>
              <w:jc w:val="center"/>
              <w:rPr>
                <w:sz w:val="22"/>
                <w:szCs w:val="22"/>
              </w:rPr>
            </w:pPr>
            <w:r w:rsidRPr="00794557">
              <w:rPr>
                <w:sz w:val="22"/>
                <w:szCs w:val="22"/>
              </w:rPr>
              <w:t>$29,303,645</w:t>
            </w:r>
          </w:p>
        </w:tc>
        <w:tc>
          <w:tcPr>
            <w:tcW w:w="1265" w:type="dxa"/>
            <w:hideMark/>
          </w:tcPr>
          <w:p w:rsidR="00794557" w:rsidRPr="00794557" w:rsidRDefault="00794557" w:rsidP="00D7780C">
            <w:pPr>
              <w:jc w:val="center"/>
              <w:rPr>
                <w:sz w:val="22"/>
                <w:szCs w:val="22"/>
              </w:rPr>
            </w:pPr>
            <w:r w:rsidRPr="00794557">
              <w:rPr>
                <w:sz w:val="22"/>
                <w:szCs w:val="22"/>
              </w:rPr>
              <w:t>$30,290,206</w:t>
            </w:r>
          </w:p>
        </w:tc>
        <w:tc>
          <w:tcPr>
            <w:tcW w:w="1265" w:type="dxa"/>
            <w:hideMark/>
          </w:tcPr>
          <w:p w:rsidR="00794557" w:rsidRPr="00794557" w:rsidRDefault="00794557" w:rsidP="00D7780C">
            <w:pPr>
              <w:jc w:val="center"/>
              <w:rPr>
                <w:sz w:val="22"/>
                <w:szCs w:val="22"/>
              </w:rPr>
            </w:pPr>
            <w:r w:rsidRPr="00794557">
              <w:rPr>
                <w:sz w:val="22"/>
                <w:szCs w:val="22"/>
              </w:rPr>
              <w:t>$34,526,359</w:t>
            </w:r>
          </w:p>
        </w:tc>
        <w:tc>
          <w:tcPr>
            <w:tcW w:w="1411" w:type="dxa"/>
            <w:hideMark/>
          </w:tcPr>
          <w:p w:rsidR="00794557" w:rsidRPr="00794557" w:rsidRDefault="00794557" w:rsidP="00D7780C">
            <w:pPr>
              <w:jc w:val="center"/>
              <w:rPr>
                <w:sz w:val="22"/>
                <w:szCs w:val="22"/>
              </w:rPr>
            </w:pPr>
            <w:r w:rsidRPr="00794557">
              <w:rPr>
                <w:sz w:val="22"/>
                <w:szCs w:val="22"/>
              </w:rPr>
              <w:t>$36,943,666</w:t>
            </w:r>
          </w:p>
        </w:tc>
        <w:tc>
          <w:tcPr>
            <w:tcW w:w="1374" w:type="dxa"/>
            <w:hideMark/>
          </w:tcPr>
          <w:p w:rsidR="00794557" w:rsidRPr="00794557" w:rsidRDefault="00794557" w:rsidP="00D7780C">
            <w:pPr>
              <w:jc w:val="center"/>
              <w:rPr>
                <w:sz w:val="22"/>
                <w:szCs w:val="22"/>
              </w:rPr>
            </w:pPr>
            <w:r w:rsidRPr="00794557">
              <w:rPr>
                <w:sz w:val="22"/>
                <w:szCs w:val="22"/>
              </w:rPr>
              <w:t>$37,783,099</w:t>
            </w:r>
          </w:p>
        </w:tc>
      </w:tr>
      <w:tr w:rsidR="00794557" w:rsidRPr="00794557" w:rsidTr="00685DC0">
        <w:tc>
          <w:tcPr>
            <w:tcW w:w="1170" w:type="dxa"/>
            <w:hideMark/>
          </w:tcPr>
          <w:p w:rsidR="00794557" w:rsidRPr="00794557" w:rsidRDefault="00794557" w:rsidP="00794557">
            <w:pPr>
              <w:rPr>
                <w:b/>
                <w:bCs/>
                <w:sz w:val="22"/>
                <w:szCs w:val="22"/>
              </w:rPr>
            </w:pPr>
            <w:r w:rsidRPr="00794557">
              <w:rPr>
                <w:b/>
                <w:bCs/>
                <w:sz w:val="22"/>
                <w:szCs w:val="22"/>
              </w:rPr>
              <w:t>% of Revenue</w:t>
            </w:r>
          </w:p>
        </w:tc>
        <w:tc>
          <w:tcPr>
            <w:tcW w:w="1350" w:type="dxa"/>
            <w:hideMark/>
          </w:tcPr>
          <w:p w:rsidR="00794557" w:rsidRPr="00794557" w:rsidRDefault="00794557" w:rsidP="00D7780C">
            <w:pPr>
              <w:jc w:val="center"/>
              <w:rPr>
                <w:b/>
                <w:bCs/>
                <w:sz w:val="22"/>
                <w:szCs w:val="22"/>
              </w:rPr>
            </w:pPr>
            <w:r w:rsidRPr="00794557">
              <w:rPr>
                <w:b/>
                <w:bCs/>
                <w:sz w:val="22"/>
                <w:szCs w:val="22"/>
              </w:rPr>
              <w:t>75.4%</w:t>
            </w:r>
          </w:p>
        </w:tc>
        <w:tc>
          <w:tcPr>
            <w:tcW w:w="1285" w:type="dxa"/>
            <w:hideMark/>
          </w:tcPr>
          <w:p w:rsidR="00794557" w:rsidRPr="00794557" w:rsidRDefault="00794557" w:rsidP="00D7780C">
            <w:pPr>
              <w:jc w:val="center"/>
              <w:rPr>
                <w:b/>
                <w:bCs/>
                <w:sz w:val="22"/>
                <w:szCs w:val="22"/>
              </w:rPr>
            </w:pPr>
            <w:r w:rsidRPr="00794557">
              <w:rPr>
                <w:b/>
                <w:bCs/>
                <w:sz w:val="22"/>
                <w:szCs w:val="22"/>
              </w:rPr>
              <w:t>71.7%</w:t>
            </w:r>
          </w:p>
        </w:tc>
        <w:tc>
          <w:tcPr>
            <w:tcW w:w="1265" w:type="dxa"/>
            <w:hideMark/>
          </w:tcPr>
          <w:p w:rsidR="00794557" w:rsidRPr="00794557" w:rsidRDefault="00794557" w:rsidP="00D7780C">
            <w:pPr>
              <w:jc w:val="center"/>
              <w:rPr>
                <w:b/>
                <w:bCs/>
                <w:sz w:val="22"/>
                <w:szCs w:val="22"/>
              </w:rPr>
            </w:pPr>
            <w:r w:rsidRPr="00794557">
              <w:rPr>
                <w:b/>
                <w:bCs/>
                <w:sz w:val="22"/>
                <w:szCs w:val="22"/>
              </w:rPr>
              <w:t>66.3%</w:t>
            </w:r>
          </w:p>
        </w:tc>
        <w:tc>
          <w:tcPr>
            <w:tcW w:w="1265" w:type="dxa"/>
            <w:hideMark/>
          </w:tcPr>
          <w:p w:rsidR="00794557" w:rsidRPr="00794557" w:rsidRDefault="00794557" w:rsidP="00D7780C">
            <w:pPr>
              <w:jc w:val="center"/>
              <w:rPr>
                <w:b/>
                <w:bCs/>
                <w:sz w:val="22"/>
                <w:szCs w:val="22"/>
              </w:rPr>
            </w:pPr>
            <w:r w:rsidRPr="00794557">
              <w:rPr>
                <w:b/>
                <w:bCs/>
                <w:sz w:val="22"/>
                <w:szCs w:val="22"/>
              </w:rPr>
              <w:t>70.6%</w:t>
            </w:r>
          </w:p>
        </w:tc>
        <w:tc>
          <w:tcPr>
            <w:tcW w:w="1411" w:type="dxa"/>
            <w:hideMark/>
          </w:tcPr>
          <w:p w:rsidR="00794557" w:rsidRPr="00794557" w:rsidRDefault="00794557" w:rsidP="00D7780C">
            <w:pPr>
              <w:jc w:val="center"/>
              <w:rPr>
                <w:b/>
                <w:bCs/>
                <w:sz w:val="22"/>
                <w:szCs w:val="22"/>
              </w:rPr>
            </w:pPr>
            <w:r w:rsidRPr="00794557">
              <w:rPr>
                <w:b/>
                <w:bCs/>
                <w:sz w:val="22"/>
                <w:szCs w:val="22"/>
              </w:rPr>
              <w:t>70.2%</w:t>
            </w:r>
          </w:p>
        </w:tc>
        <w:tc>
          <w:tcPr>
            <w:tcW w:w="1374" w:type="dxa"/>
            <w:hideMark/>
          </w:tcPr>
          <w:p w:rsidR="00794557" w:rsidRPr="00794557" w:rsidRDefault="00794557" w:rsidP="00D7780C">
            <w:pPr>
              <w:jc w:val="center"/>
              <w:rPr>
                <w:b/>
                <w:bCs/>
                <w:sz w:val="22"/>
                <w:szCs w:val="22"/>
              </w:rPr>
            </w:pPr>
            <w:r w:rsidRPr="00794557">
              <w:rPr>
                <w:b/>
                <w:bCs/>
                <w:sz w:val="22"/>
                <w:szCs w:val="22"/>
              </w:rPr>
              <w:t>71.4%</w:t>
            </w:r>
          </w:p>
        </w:tc>
      </w:tr>
    </w:tbl>
    <w:p w:rsidR="00794557" w:rsidRPr="00794557" w:rsidRDefault="00794557" w:rsidP="00794557">
      <w:pPr>
        <w:rPr>
          <w:sz w:val="22"/>
          <w:szCs w:val="22"/>
        </w:rPr>
      </w:pPr>
    </w:p>
    <w:p w:rsidR="00794557" w:rsidRPr="00794557" w:rsidRDefault="00794557" w:rsidP="00794557">
      <w:pPr>
        <w:rPr>
          <w:sz w:val="22"/>
          <w:szCs w:val="22"/>
        </w:rPr>
      </w:pPr>
      <w:r w:rsidRPr="00794557">
        <w:rPr>
          <w:b/>
          <w:bCs/>
          <w:sz w:val="22"/>
          <w:szCs w:val="22"/>
        </w:rPr>
        <w:t>Personnel consumes the majority of General Fund revenue.</w:t>
      </w:r>
      <w:r w:rsidRPr="00794557">
        <w:rPr>
          <w:b/>
          <w:bCs/>
          <w:sz w:val="22"/>
          <w:szCs w:val="22"/>
        </w:rPr>
        <w:br/>
      </w:r>
      <w:r w:rsidRPr="00794557">
        <w:rPr>
          <w:sz w:val="22"/>
          <w:szCs w:val="22"/>
        </w:rPr>
        <w:t xml:space="preserve">Personnel expenses account for between </w:t>
      </w:r>
      <w:r w:rsidRPr="00794557">
        <w:rPr>
          <w:b/>
          <w:bCs/>
          <w:sz w:val="22"/>
          <w:szCs w:val="22"/>
        </w:rPr>
        <w:t>66% and 75%</w:t>
      </w:r>
      <w:r w:rsidRPr="00794557">
        <w:rPr>
          <w:sz w:val="22"/>
          <w:szCs w:val="22"/>
        </w:rPr>
        <w:t xml:space="preserve"> of total General Fund revenue during the period reviewed, making it the City’s largest financial obligation.</w:t>
      </w:r>
    </w:p>
    <w:p w:rsidR="00794557" w:rsidRPr="00794557" w:rsidRDefault="00794557" w:rsidP="00794557">
      <w:pPr>
        <w:rPr>
          <w:sz w:val="22"/>
          <w:szCs w:val="22"/>
        </w:rPr>
      </w:pPr>
    </w:p>
    <w:p w:rsidR="00794557" w:rsidRPr="00794557" w:rsidRDefault="00794557" w:rsidP="00794557">
      <w:pPr>
        <w:rPr>
          <w:sz w:val="22"/>
          <w:szCs w:val="22"/>
        </w:rPr>
      </w:pPr>
      <w:r w:rsidRPr="00794557">
        <w:rPr>
          <w:b/>
          <w:bCs/>
          <w:sz w:val="22"/>
          <w:szCs w:val="22"/>
        </w:rPr>
        <w:lastRenderedPageBreak/>
        <w:t>Personnel costs remain above 70% of revenue in recent years.</w:t>
      </w:r>
      <w:r w:rsidRPr="00794557">
        <w:rPr>
          <w:b/>
          <w:bCs/>
          <w:sz w:val="22"/>
          <w:szCs w:val="22"/>
        </w:rPr>
        <w:br/>
      </w:r>
      <w:r w:rsidRPr="00794557">
        <w:rPr>
          <w:sz w:val="22"/>
          <w:szCs w:val="22"/>
        </w:rPr>
        <w:t>Although personnel expenses declined temporarily to </w:t>
      </w:r>
      <w:r w:rsidRPr="00794557">
        <w:rPr>
          <w:b/>
          <w:bCs/>
          <w:sz w:val="22"/>
          <w:szCs w:val="22"/>
        </w:rPr>
        <w:t xml:space="preserve">66.3% of revenue </w:t>
      </w:r>
      <w:r w:rsidRPr="00794557">
        <w:rPr>
          <w:sz w:val="22"/>
          <w:szCs w:val="22"/>
        </w:rPr>
        <w:t>in FY 2022–2023, they have since increased again and remain </w:t>
      </w:r>
      <w:r w:rsidRPr="00794557">
        <w:rPr>
          <w:b/>
          <w:bCs/>
          <w:sz w:val="22"/>
          <w:szCs w:val="22"/>
        </w:rPr>
        <w:t xml:space="preserve">above 70% of total revenue </w:t>
      </w:r>
      <w:r w:rsidRPr="00794557">
        <w:rPr>
          <w:sz w:val="22"/>
          <w:szCs w:val="22"/>
        </w:rPr>
        <w:t>in the FY 2025–2026 budget.</w:t>
      </w:r>
    </w:p>
    <w:p w:rsidR="00794557" w:rsidRPr="00794557" w:rsidRDefault="00794557" w:rsidP="00794557">
      <w:pPr>
        <w:rPr>
          <w:sz w:val="22"/>
          <w:szCs w:val="22"/>
        </w:rPr>
      </w:pPr>
    </w:p>
    <w:p w:rsidR="00794557" w:rsidRPr="00794557" w:rsidRDefault="00794557" w:rsidP="00794557">
      <w:pPr>
        <w:rPr>
          <w:b/>
          <w:bCs/>
          <w:sz w:val="22"/>
          <w:szCs w:val="22"/>
        </w:rPr>
      </w:pPr>
      <w:r w:rsidRPr="00794557">
        <w:rPr>
          <w:b/>
          <w:bCs/>
          <w:sz w:val="22"/>
          <w:szCs w:val="22"/>
        </w:rPr>
        <w:t>Rising personnel expenses have absorbed much of the City’s revenue growth.</w:t>
      </w:r>
    </w:p>
    <w:p w:rsidR="00794557" w:rsidRPr="00794557" w:rsidRDefault="00794557" w:rsidP="00794557">
      <w:pPr>
        <w:rPr>
          <w:sz w:val="22"/>
          <w:szCs w:val="22"/>
        </w:rPr>
      </w:pPr>
      <w:r w:rsidRPr="00794557">
        <w:rPr>
          <w:sz w:val="22"/>
          <w:szCs w:val="22"/>
        </w:rPr>
        <w:t>General Fund revenue increased by </w:t>
      </w:r>
      <w:r w:rsidRPr="00794557">
        <w:rPr>
          <w:b/>
          <w:bCs/>
          <w:sz w:val="22"/>
          <w:szCs w:val="22"/>
        </w:rPr>
        <w:t>$15.3 million</w:t>
      </w:r>
      <w:r w:rsidRPr="00794557">
        <w:rPr>
          <w:sz w:val="22"/>
          <w:szCs w:val="22"/>
        </w:rPr>
        <w:t> between FY 2020–2021 and FY 2025–2026. During the same period, personnel expenses increased </w:t>
      </w:r>
      <w:r w:rsidRPr="00794557">
        <w:rPr>
          <w:b/>
          <w:bCs/>
          <w:sz w:val="22"/>
          <w:szCs w:val="22"/>
        </w:rPr>
        <w:t>$9.4 million</w:t>
      </w:r>
      <w:r w:rsidRPr="00794557">
        <w:rPr>
          <w:sz w:val="22"/>
          <w:szCs w:val="22"/>
        </w:rPr>
        <w:t>, meaning a large share of new revenue has been used to support higher compensation costs.</w:t>
      </w:r>
      <w:r w:rsidR="009E192B">
        <w:rPr>
          <w:noProof/>
          <w:sz w:val="22"/>
          <w:szCs w:val="22"/>
        </w:rPr>
        <w:pict>
          <v:rect id="_x0000_i1035" alt="" style="width:468pt;height:.05pt;mso-width-percent:0;mso-height-percent:0;mso-width-percent:0;mso-height-percent:0" o:hralign="center" o:hrstd="t" o:hr="t" fillcolor="#a0a0a0" stroked="f"/>
        </w:pict>
      </w:r>
    </w:p>
    <w:p w:rsidR="00794557" w:rsidRPr="00794557" w:rsidRDefault="00794557" w:rsidP="00794557">
      <w:pPr>
        <w:rPr>
          <w:b/>
          <w:bCs/>
          <w:sz w:val="22"/>
          <w:szCs w:val="22"/>
        </w:rPr>
      </w:pPr>
    </w:p>
    <w:p w:rsidR="00794557" w:rsidRPr="00794557" w:rsidRDefault="00794557" w:rsidP="00794557">
      <w:pPr>
        <w:rPr>
          <w:b/>
          <w:bCs/>
          <w:sz w:val="22"/>
          <w:szCs w:val="22"/>
        </w:rPr>
      </w:pPr>
      <w:r w:rsidRPr="00794557">
        <w:rPr>
          <w:b/>
          <w:bCs/>
          <w:sz w:val="22"/>
          <w:szCs w:val="22"/>
        </w:rPr>
        <w:t>Pillar 3: Conclusion</w:t>
      </w:r>
    </w:p>
    <w:p w:rsidR="00774CAA" w:rsidRDefault="00774CAA" w:rsidP="00774CAA">
      <w:pPr>
        <w:rPr>
          <w:sz w:val="22"/>
          <w:szCs w:val="22"/>
        </w:rPr>
      </w:pPr>
      <w:r w:rsidRPr="00774CAA">
        <w:rPr>
          <w:sz w:val="22"/>
          <w:szCs w:val="22"/>
        </w:rPr>
        <w:t>General Fund spending has increased substantially and is now concentrated in recurring operating costs, particularly employee compensation. As spending has grown, a larger share of City revenue is committed to salaries and benefits, leaving fewer resources available for services, infrastructure, and long-term needs.</w:t>
      </w:r>
    </w:p>
    <w:p w:rsidR="00774CAA" w:rsidRPr="00774CAA" w:rsidRDefault="00774CAA" w:rsidP="00774CAA">
      <w:pPr>
        <w:rPr>
          <w:sz w:val="22"/>
          <w:szCs w:val="22"/>
        </w:rPr>
      </w:pPr>
    </w:p>
    <w:p w:rsidR="00774CAA" w:rsidRPr="00774CAA" w:rsidRDefault="00774CAA" w:rsidP="00774CAA">
      <w:pPr>
        <w:rPr>
          <w:sz w:val="22"/>
          <w:szCs w:val="22"/>
        </w:rPr>
      </w:pPr>
      <w:r w:rsidRPr="00774CAA">
        <w:rPr>
          <w:sz w:val="22"/>
          <w:szCs w:val="22"/>
        </w:rPr>
        <w:t>Because personnel costs are ongoing obligations that cannot easily be reduced, the City’s expenditure structure has become increasingly fixed. This reduces financial flexibility and makes it more difficult to respond to slowing revenue growth, maintain infrastructure, or address future service demands.</w:t>
      </w:r>
    </w:p>
    <w:p w:rsidR="00794557" w:rsidRPr="00794557" w:rsidRDefault="00794557" w:rsidP="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794557" w:rsidRDefault="00794557">
      <w:pPr>
        <w:rPr>
          <w:sz w:val="22"/>
          <w:szCs w:val="22"/>
        </w:rPr>
      </w:pPr>
    </w:p>
    <w:p w:rsidR="008C7380" w:rsidRPr="008C7380" w:rsidRDefault="008C7380" w:rsidP="008C7380">
      <w:pPr>
        <w:rPr>
          <w:b/>
          <w:bCs/>
          <w:sz w:val="28"/>
          <w:szCs w:val="28"/>
        </w:rPr>
      </w:pPr>
      <w:r w:rsidRPr="008C7380">
        <w:rPr>
          <w:b/>
          <w:bCs/>
          <w:sz w:val="28"/>
          <w:szCs w:val="28"/>
        </w:rPr>
        <w:lastRenderedPageBreak/>
        <w:t>GENERAL FUND</w:t>
      </w:r>
    </w:p>
    <w:p w:rsidR="008C7380" w:rsidRPr="008C7380" w:rsidRDefault="008C7380" w:rsidP="008C7380">
      <w:pPr>
        <w:rPr>
          <w:b/>
          <w:bCs/>
          <w:sz w:val="28"/>
          <w:szCs w:val="28"/>
        </w:rPr>
      </w:pPr>
      <w:r w:rsidRPr="008C7380">
        <w:rPr>
          <w:b/>
          <w:bCs/>
          <w:sz w:val="28"/>
          <w:szCs w:val="28"/>
        </w:rPr>
        <w:t xml:space="preserve">Pillar 4: Personnel Costs </w:t>
      </w:r>
    </w:p>
    <w:p w:rsidR="008C7380" w:rsidRPr="008C7380" w:rsidRDefault="009E192B" w:rsidP="008C7380">
      <w:pPr>
        <w:rPr>
          <w:b/>
          <w:bCs/>
          <w:sz w:val="22"/>
          <w:szCs w:val="22"/>
        </w:rPr>
      </w:pPr>
      <w:r>
        <w:rPr>
          <w:noProof/>
          <w:sz w:val="22"/>
          <w:szCs w:val="22"/>
        </w:rPr>
        <w:pict>
          <v:rect id="_x0000_i1034" alt="" style="width:468pt;height:.05pt;mso-width-percent:0;mso-height-percent:0;mso-width-percent:0;mso-height-percent:0" o:hralign="center" o:hrstd="t" o:hr="t" fillcolor="#a0a0a0" stroked="f"/>
        </w:pict>
      </w:r>
    </w:p>
    <w:p w:rsidR="008C7380" w:rsidRPr="008C7380" w:rsidRDefault="000A6704" w:rsidP="008C7380">
      <w:pPr>
        <w:rPr>
          <w:b/>
          <w:bCs/>
          <w:sz w:val="22"/>
          <w:szCs w:val="22"/>
        </w:rPr>
      </w:pPr>
      <w:r w:rsidRPr="000A6704">
        <w:rPr>
          <w:sz w:val="22"/>
          <w:szCs w:val="22"/>
        </w:rPr>
        <w:t>Personnel costs represent the City’s largest long-term financial obligation within the General Fund. Salaries, benefits, and overtime are recurring expenses that grow over time and directly affect the City’s ability to fund services and maintain financial flexibility. This section examines trends in personnel spending, including overall cost growth, compensation patterns, benefit obligations, overtime usage, and compensation levels among senior leadership.</w:t>
      </w:r>
      <w:r w:rsidR="009E192B">
        <w:rPr>
          <w:noProof/>
          <w:sz w:val="22"/>
          <w:szCs w:val="22"/>
        </w:rPr>
        <w:pict>
          <v:rect id="_x0000_i1033" alt="" style="width:468pt;height:.05pt;mso-width-percent:0;mso-height-percent:0;mso-width-percent:0;mso-height-percent:0" o:hralign="center" o:hrstd="t" o:hr="t" fillcolor="#a0a0a0" stroked="f"/>
        </w:pict>
      </w: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1. Personnel cost growth over time</w:t>
      </w:r>
    </w:p>
    <w:p w:rsidR="008C7380" w:rsidRPr="008C7380" w:rsidRDefault="008C7380" w:rsidP="008C7380">
      <w:pPr>
        <w:rPr>
          <w:sz w:val="22"/>
          <w:szCs w:val="22"/>
        </w:rPr>
      </w:pPr>
      <w:r w:rsidRPr="008C7380">
        <w:rPr>
          <w:sz w:val="22"/>
          <w:szCs w:val="22"/>
        </w:rPr>
        <w:t>The table below summarizes total General Fund personnel costs and year-over-year changes in spending.</w:t>
      </w:r>
    </w:p>
    <w:p w:rsidR="008C7380" w:rsidRPr="008C7380" w:rsidRDefault="008C7380" w:rsidP="008C7380">
      <w:pPr>
        <w:rPr>
          <w:sz w:val="22"/>
          <w:szCs w:val="22"/>
        </w:rPr>
      </w:pPr>
    </w:p>
    <w:tbl>
      <w:tblPr>
        <w:tblW w:w="0" w:type="auto"/>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3"/>
        <w:gridCol w:w="1292"/>
        <w:gridCol w:w="1292"/>
        <w:gridCol w:w="1292"/>
        <w:gridCol w:w="1292"/>
        <w:gridCol w:w="1292"/>
        <w:gridCol w:w="1307"/>
      </w:tblGrid>
      <w:tr w:rsidR="008C7380" w:rsidRPr="008C7380" w:rsidTr="00685DC0">
        <w:trPr>
          <w:tblHeader/>
        </w:trPr>
        <w:tc>
          <w:tcPr>
            <w:tcW w:w="1593" w:type="dxa"/>
            <w:vAlign w:val="center"/>
            <w:hideMark/>
          </w:tcPr>
          <w:p w:rsidR="008C7380" w:rsidRPr="008C7380" w:rsidRDefault="008C7380" w:rsidP="008C7380">
            <w:pPr>
              <w:rPr>
                <w:sz w:val="22"/>
                <w:szCs w:val="22"/>
              </w:rPr>
            </w:pP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2020–2021</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2021–2022</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2022–2023</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2023–2024</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2024–2025</w:t>
            </w:r>
          </w:p>
        </w:tc>
        <w:tc>
          <w:tcPr>
            <w:tcW w:w="1307"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2025–2026</w:t>
            </w:r>
          </w:p>
        </w:tc>
      </w:tr>
      <w:tr w:rsidR="008C7380" w:rsidRPr="008C7380" w:rsidTr="00685DC0">
        <w:tc>
          <w:tcPr>
            <w:tcW w:w="1593" w:type="dxa"/>
            <w:vAlign w:val="center"/>
            <w:hideMark/>
          </w:tcPr>
          <w:p w:rsidR="00D7780C" w:rsidRPr="008C7380" w:rsidRDefault="008C7380" w:rsidP="008C7380">
            <w:pPr>
              <w:rPr>
                <w:b/>
                <w:bCs/>
                <w:sz w:val="22"/>
                <w:szCs w:val="22"/>
              </w:rPr>
            </w:pPr>
            <w:r w:rsidRPr="008C7380">
              <w:rPr>
                <w:b/>
                <w:bCs/>
                <w:sz w:val="22"/>
                <w:szCs w:val="22"/>
              </w:rPr>
              <w:t xml:space="preserve">Personnel </w:t>
            </w:r>
            <w:r w:rsidR="000A6704">
              <w:rPr>
                <w:b/>
                <w:bCs/>
                <w:sz w:val="22"/>
                <w:szCs w:val="22"/>
              </w:rPr>
              <w:t>Expenses</w:t>
            </w:r>
          </w:p>
          <w:p w:rsidR="008C7380" w:rsidRPr="008C7380" w:rsidRDefault="008C7380" w:rsidP="008C7380">
            <w:pPr>
              <w:rPr>
                <w:sz w:val="22"/>
                <w:szCs w:val="22"/>
              </w:rPr>
            </w:pPr>
          </w:p>
        </w:tc>
        <w:tc>
          <w:tcPr>
            <w:tcW w:w="1292" w:type="dxa"/>
            <w:vAlign w:val="center"/>
            <w:hideMark/>
          </w:tcPr>
          <w:p w:rsidR="008C7380" w:rsidRPr="008C7380" w:rsidRDefault="008C7380" w:rsidP="008C7380">
            <w:pPr>
              <w:jc w:val="center"/>
              <w:rPr>
                <w:sz w:val="22"/>
                <w:szCs w:val="22"/>
              </w:rPr>
            </w:pPr>
            <w:r w:rsidRPr="008C7380">
              <w:rPr>
                <w:sz w:val="22"/>
                <w:szCs w:val="22"/>
              </w:rPr>
              <w:t>$28,343,749</w:t>
            </w:r>
          </w:p>
        </w:tc>
        <w:tc>
          <w:tcPr>
            <w:tcW w:w="1292" w:type="dxa"/>
            <w:vAlign w:val="center"/>
            <w:hideMark/>
          </w:tcPr>
          <w:p w:rsidR="008C7380" w:rsidRPr="008C7380" w:rsidRDefault="008C7380" w:rsidP="008C7380">
            <w:pPr>
              <w:jc w:val="center"/>
              <w:rPr>
                <w:sz w:val="22"/>
                <w:szCs w:val="22"/>
              </w:rPr>
            </w:pPr>
            <w:r w:rsidRPr="008C7380">
              <w:rPr>
                <w:sz w:val="22"/>
                <w:szCs w:val="22"/>
              </w:rPr>
              <w:t>$29,303,645</w:t>
            </w:r>
          </w:p>
        </w:tc>
        <w:tc>
          <w:tcPr>
            <w:tcW w:w="1292" w:type="dxa"/>
            <w:vAlign w:val="center"/>
            <w:hideMark/>
          </w:tcPr>
          <w:p w:rsidR="008C7380" w:rsidRPr="008C7380" w:rsidRDefault="008C7380" w:rsidP="008C7380">
            <w:pPr>
              <w:jc w:val="center"/>
              <w:rPr>
                <w:sz w:val="22"/>
                <w:szCs w:val="22"/>
              </w:rPr>
            </w:pPr>
            <w:r w:rsidRPr="008C7380">
              <w:rPr>
                <w:sz w:val="22"/>
                <w:szCs w:val="22"/>
              </w:rPr>
              <w:t>$30,290,206</w:t>
            </w:r>
          </w:p>
        </w:tc>
        <w:tc>
          <w:tcPr>
            <w:tcW w:w="1292" w:type="dxa"/>
            <w:vAlign w:val="center"/>
            <w:hideMark/>
          </w:tcPr>
          <w:p w:rsidR="008C7380" w:rsidRPr="008C7380" w:rsidRDefault="008C7380" w:rsidP="008C7380">
            <w:pPr>
              <w:jc w:val="center"/>
              <w:rPr>
                <w:sz w:val="22"/>
                <w:szCs w:val="22"/>
              </w:rPr>
            </w:pPr>
            <w:r w:rsidRPr="008C7380">
              <w:rPr>
                <w:sz w:val="22"/>
                <w:szCs w:val="22"/>
              </w:rPr>
              <w:t>$34,526,359</w:t>
            </w:r>
          </w:p>
        </w:tc>
        <w:tc>
          <w:tcPr>
            <w:tcW w:w="1292" w:type="dxa"/>
            <w:vAlign w:val="center"/>
            <w:hideMark/>
          </w:tcPr>
          <w:p w:rsidR="008C7380" w:rsidRPr="008C7380" w:rsidRDefault="008C7380" w:rsidP="008C7380">
            <w:pPr>
              <w:jc w:val="center"/>
              <w:rPr>
                <w:sz w:val="22"/>
                <w:szCs w:val="22"/>
              </w:rPr>
            </w:pPr>
            <w:r w:rsidRPr="008C7380">
              <w:rPr>
                <w:sz w:val="22"/>
                <w:szCs w:val="22"/>
              </w:rPr>
              <w:t>$36,943,666</w:t>
            </w:r>
          </w:p>
        </w:tc>
        <w:tc>
          <w:tcPr>
            <w:tcW w:w="1307" w:type="dxa"/>
            <w:vAlign w:val="center"/>
            <w:hideMark/>
          </w:tcPr>
          <w:p w:rsidR="008C7380" w:rsidRPr="008C7380" w:rsidRDefault="008C7380" w:rsidP="008C7380">
            <w:pPr>
              <w:jc w:val="center"/>
              <w:rPr>
                <w:sz w:val="22"/>
                <w:szCs w:val="22"/>
              </w:rPr>
            </w:pPr>
            <w:r w:rsidRPr="008C7380">
              <w:rPr>
                <w:sz w:val="22"/>
                <w:szCs w:val="22"/>
              </w:rPr>
              <w:t>$37,783,099</w:t>
            </w:r>
          </w:p>
        </w:tc>
      </w:tr>
      <w:tr w:rsidR="008C7380" w:rsidRPr="008C7380" w:rsidTr="00685DC0">
        <w:tc>
          <w:tcPr>
            <w:tcW w:w="1593" w:type="dxa"/>
            <w:vAlign w:val="center"/>
            <w:hideMark/>
          </w:tcPr>
          <w:p w:rsidR="008C7380" w:rsidRPr="008C7380" w:rsidRDefault="008C7380" w:rsidP="008C7380">
            <w:pPr>
              <w:rPr>
                <w:b/>
                <w:bCs/>
                <w:sz w:val="22"/>
                <w:szCs w:val="22"/>
              </w:rPr>
            </w:pPr>
            <w:r w:rsidRPr="008C7380">
              <w:rPr>
                <w:b/>
                <w:bCs/>
                <w:sz w:val="22"/>
                <w:szCs w:val="22"/>
              </w:rPr>
              <w:t>$ Change (YoY)</w:t>
            </w:r>
          </w:p>
          <w:p w:rsidR="008C7380" w:rsidRPr="008C7380" w:rsidRDefault="008C7380" w:rsidP="008C7380">
            <w:pPr>
              <w:rPr>
                <w:b/>
                <w:bCs/>
                <w:sz w:val="22"/>
                <w:szCs w:val="22"/>
              </w:rPr>
            </w:pPr>
          </w:p>
          <w:p w:rsidR="008C7380" w:rsidRPr="008C7380" w:rsidRDefault="008C7380" w:rsidP="008C7380">
            <w:pPr>
              <w:rPr>
                <w:sz w:val="22"/>
                <w:szCs w:val="22"/>
              </w:rPr>
            </w:pPr>
          </w:p>
        </w:tc>
        <w:tc>
          <w:tcPr>
            <w:tcW w:w="1292" w:type="dxa"/>
            <w:vAlign w:val="center"/>
            <w:hideMark/>
          </w:tcPr>
          <w:p w:rsidR="008C7380" w:rsidRPr="008C7380" w:rsidRDefault="008C7380" w:rsidP="008C7380">
            <w:pPr>
              <w:jc w:val="center"/>
              <w:rPr>
                <w:sz w:val="22"/>
                <w:szCs w:val="22"/>
              </w:rPr>
            </w:pPr>
            <w:r w:rsidRPr="008C7380">
              <w:rPr>
                <w:sz w:val="22"/>
                <w:szCs w:val="22"/>
              </w:rPr>
              <w:t>—</w:t>
            </w:r>
          </w:p>
        </w:tc>
        <w:tc>
          <w:tcPr>
            <w:tcW w:w="1292" w:type="dxa"/>
            <w:vAlign w:val="center"/>
            <w:hideMark/>
          </w:tcPr>
          <w:p w:rsidR="008C7380" w:rsidRPr="008C7380" w:rsidRDefault="008C7380" w:rsidP="008C7380">
            <w:pPr>
              <w:jc w:val="center"/>
              <w:rPr>
                <w:sz w:val="22"/>
                <w:szCs w:val="22"/>
              </w:rPr>
            </w:pPr>
            <w:r w:rsidRPr="008C7380">
              <w:rPr>
                <w:sz w:val="22"/>
                <w:szCs w:val="22"/>
              </w:rPr>
              <w:t>+$959,896</w:t>
            </w:r>
          </w:p>
        </w:tc>
        <w:tc>
          <w:tcPr>
            <w:tcW w:w="1292" w:type="dxa"/>
            <w:vAlign w:val="center"/>
            <w:hideMark/>
          </w:tcPr>
          <w:p w:rsidR="008C7380" w:rsidRPr="008C7380" w:rsidRDefault="008C7380" w:rsidP="008C7380">
            <w:pPr>
              <w:jc w:val="center"/>
              <w:rPr>
                <w:sz w:val="22"/>
                <w:szCs w:val="22"/>
              </w:rPr>
            </w:pPr>
            <w:r w:rsidRPr="008C7380">
              <w:rPr>
                <w:sz w:val="22"/>
                <w:szCs w:val="22"/>
              </w:rPr>
              <w:t>+$986,561</w:t>
            </w:r>
          </w:p>
        </w:tc>
        <w:tc>
          <w:tcPr>
            <w:tcW w:w="1292" w:type="dxa"/>
            <w:vAlign w:val="center"/>
            <w:hideMark/>
          </w:tcPr>
          <w:p w:rsidR="008C7380" w:rsidRPr="008C7380" w:rsidRDefault="008C7380" w:rsidP="008C7380">
            <w:pPr>
              <w:jc w:val="center"/>
              <w:rPr>
                <w:sz w:val="22"/>
                <w:szCs w:val="22"/>
              </w:rPr>
            </w:pPr>
            <w:r w:rsidRPr="008C7380">
              <w:rPr>
                <w:sz w:val="22"/>
                <w:szCs w:val="22"/>
              </w:rPr>
              <w:t>+$4,236,153</w:t>
            </w:r>
          </w:p>
        </w:tc>
        <w:tc>
          <w:tcPr>
            <w:tcW w:w="1292" w:type="dxa"/>
            <w:vAlign w:val="center"/>
            <w:hideMark/>
          </w:tcPr>
          <w:p w:rsidR="008C7380" w:rsidRPr="008C7380" w:rsidRDefault="008C7380" w:rsidP="008C7380">
            <w:pPr>
              <w:jc w:val="center"/>
              <w:rPr>
                <w:sz w:val="22"/>
                <w:szCs w:val="22"/>
              </w:rPr>
            </w:pPr>
            <w:r w:rsidRPr="008C7380">
              <w:rPr>
                <w:sz w:val="22"/>
                <w:szCs w:val="22"/>
              </w:rPr>
              <w:t>+$2,417,307</w:t>
            </w:r>
          </w:p>
        </w:tc>
        <w:tc>
          <w:tcPr>
            <w:tcW w:w="1307" w:type="dxa"/>
            <w:vAlign w:val="center"/>
            <w:hideMark/>
          </w:tcPr>
          <w:p w:rsidR="008C7380" w:rsidRPr="008C7380" w:rsidRDefault="008C7380" w:rsidP="008C7380">
            <w:pPr>
              <w:jc w:val="center"/>
              <w:rPr>
                <w:sz w:val="22"/>
                <w:szCs w:val="22"/>
              </w:rPr>
            </w:pPr>
            <w:r w:rsidRPr="008C7380">
              <w:rPr>
                <w:sz w:val="22"/>
                <w:szCs w:val="22"/>
              </w:rPr>
              <w:t>+$839,433</w:t>
            </w:r>
          </w:p>
        </w:tc>
      </w:tr>
      <w:tr w:rsidR="008C7380" w:rsidRPr="008C7380" w:rsidTr="00685DC0">
        <w:tc>
          <w:tcPr>
            <w:tcW w:w="1593" w:type="dxa"/>
            <w:vAlign w:val="center"/>
            <w:hideMark/>
          </w:tcPr>
          <w:p w:rsidR="008C7380" w:rsidRPr="008C7380" w:rsidRDefault="008C7380" w:rsidP="008C7380">
            <w:pPr>
              <w:rPr>
                <w:b/>
                <w:bCs/>
                <w:sz w:val="22"/>
                <w:szCs w:val="22"/>
              </w:rPr>
            </w:pPr>
            <w:r w:rsidRPr="008C7380">
              <w:rPr>
                <w:b/>
                <w:bCs/>
                <w:sz w:val="22"/>
                <w:szCs w:val="22"/>
              </w:rPr>
              <w:t>% Change (YoY)</w:t>
            </w:r>
          </w:p>
          <w:p w:rsidR="008C7380" w:rsidRPr="008C7380" w:rsidRDefault="008C7380" w:rsidP="008C7380">
            <w:pPr>
              <w:rPr>
                <w:b/>
                <w:bCs/>
                <w:sz w:val="22"/>
                <w:szCs w:val="22"/>
              </w:rPr>
            </w:pPr>
          </w:p>
          <w:p w:rsidR="008C7380" w:rsidRPr="008C7380" w:rsidRDefault="008C7380" w:rsidP="008C7380">
            <w:pPr>
              <w:rPr>
                <w:sz w:val="22"/>
                <w:szCs w:val="22"/>
              </w:rPr>
            </w:pPr>
          </w:p>
        </w:tc>
        <w:tc>
          <w:tcPr>
            <w:tcW w:w="1292" w:type="dxa"/>
            <w:vAlign w:val="center"/>
            <w:hideMark/>
          </w:tcPr>
          <w:p w:rsidR="008C7380" w:rsidRPr="008C7380" w:rsidRDefault="008C7380" w:rsidP="008C7380">
            <w:pPr>
              <w:jc w:val="center"/>
              <w:rPr>
                <w:sz w:val="22"/>
                <w:szCs w:val="22"/>
              </w:rPr>
            </w:pPr>
            <w:r w:rsidRPr="008C7380">
              <w:rPr>
                <w:sz w:val="22"/>
                <w:szCs w:val="22"/>
              </w:rPr>
              <w:t>—</w:t>
            </w:r>
          </w:p>
        </w:tc>
        <w:tc>
          <w:tcPr>
            <w:tcW w:w="1292" w:type="dxa"/>
            <w:vAlign w:val="center"/>
            <w:hideMark/>
          </w:tcPr>
          <w:p w:rsidR="008C7380" w:rsidRPr="008C7380" w:rsidRDefault="008C7380" w:rsidP="008C7380">
            <w:pPr>
              <w:jc w:val="center"/>
              <w:rPr>
                <w:sz w:val="22"/>
                <w:szCs w:val="22"/>
              </w:rPr>
            </w:pPr>
            <w:r w:rsidRPr="008C7380">
              <w:rPr>
                <w:sz w:val="22"/>
                <w:szCs w:val="22"/>
              </w:rPr>
              <w:t>+3.4%</w:t>
            </w:r>
          </w:p>
        </w:tc>
        <w:tc>
          <w:tcPr>
            <w:tcW w:w="1292" w:type="dxa"/>
            <w:vAlign w:val="center"/>
            <w:hideMark/>
          </w:tcPr>
          <w:p w:rsidR="008C7380" w:rsidRPr="008C7380" w:rsidRDefault="008C7380" w:rsidP="008C7380">
            <w:pPr>
              <w:jc w:val="center"/>
              <w:rPr>
                <w:sz w:val="22"/>
                <w:szCs w:val="22"/>
              </w:rPr>
            </w:pPr>
            <w:r w:rsidRPr="008C7380">
              <w:rPr>
                <w:sz w:val="22"/>
                <w:szCs w:val="22"/>
              </w:rPr>
              <w:t>+3.4%</w:t>
            </w:r>
          </w:p>
        </w:tc>
        <w:tc>
          <w:tcPr>
            <w:tcW w:w="1292" w:type="dxa"/>
            <w:vAlign w:val="center"/>
            <w:hideMark/>
          </w:tcPr>
          <w:p w:rsidR="008C7380" w:rsidRPr="008C7380" w:rsidRDefault="008C7380" w:rsidP="008C7380">
            <w:pPr>
              <w:jc w:val="center"/>
              <w:rPr>
                <w:sz w:val="22"/>
                <w:szCs w:val="22"/>
              </w:rPr>
            </w:pPr>
            <w:r w:rsidRPr="008C7380">
              <w:rPr>
                <w:sz w:val="22"/>
                <w:szCs w:val="22"/>
              </w:rPr>
              <w:t>+14.0%</w:t>
            </w:r>
          </w:p>
        </w:tc>
        <w:tc>
          <w:tcPr>
            <w:tcW w:w="1292" w:type="dxa"/>
            <w:vAlign w:val="center"/>
            <w:hideMark/>
          </w:tcPr>
          <w:p w:rsidR="008C7380" w:rsidRPr="008C7380" w:rsidRDefault="008C7380" w:rsidP="008C7380">
            <w:pPr>
              <w:jc w:val="center"/>
              <w:rPr>
                <w:sz w:val="22"/>
                <w:szCs w:val="22"/>
              </w:rPr>
            </w:pPr>
            <w:r w:rsidRPr="008C7380">
              <w:rPr>
                <w:sz w:val="22"/>
                <w:szCs w:val="22"/>
              </w:rPr>
              <w:t>+7.0%</w:t>
            </w:r>
          </w:p>
        </w:tc>
        <w:tc>
          <w:tcPr>
            <w:tcW w:w="1307" w:type="dxa"/>
            <w:vAlign w:val="center"/>
            <w:hideMark/>
          </w:tcPr>
          <w:p w:rsidR="008C7380" w:rsidRPr="008C7380" w:rsidRDefault="008C7380" w:rsidP="008C7380">
            <w:pPr>
              <w:jc w:val="center"/>
              <w:rPr>
                <w:sz w:val="22"/>
                <w:szCs w:val="22"/>
              </w:rPr>
            </w:pPr>
            <w:r w:rsidRPr="008C7380">
              <w:rPr>
                <w:sz w:val="22"/>
                <w:szCs w:val="22"/>
              </w:rPr>
              <w:t>+2.3%</w:t>
            </w:r>
          </w:p>
        </w:tc>
      </w:tr>
    </w:tbl>
    <w:p w:rsidR="008C7380" w:rsidRPr="008C7380" w:rsidRDefault="008C7380" w:rsidP="008C7380">
      <w:pPr>
        <w:rPr>
          <w:sz w:val="22"/>
          <w:szCs w:val="22"/>
        </w:rPr>
      </w:pPr>
    </w:p>
    <w:p w:rsidR="008C7380" w:rsidRPr="008C7380" w:rsidRDefault="008C7380" w:rsidP="008C7380">
      <w:pPr>
        <w:rPr>
          <w:b/>
          <w:bCs/>
          <w:sz w:val="22"/>
          <w:szCs w:val="22"/>
        </w:rPr>
      </w:pPr>
      <w:r w:rsidRPr="008C7380">
        <w:rPr>
          <w:b/>
          <w:bCs/>
          <w:sz w:val="22"/>
          <w:szCs w:val="22"/>
        </w:rPr>
        <w:t>Personnel costs have increased substantially.</w:t>
      </w:r>
    </w:p>
    <w:p w:rsidR="008C7380" w:rsidRPr="008C7380" w:rsidRDefault="008C7380" w:rsidP="008C7380">
      <w:pPr>
        <w:rPr>
          <w:sz w:val="22"/>
          <w:szCs w:val="22"/>
        </w:rPr>
      </w:pPr>
      <w:r w:rsidRPr="008C7380">
        <w:rPr>
          <w:sz w:val="22"/>
          <w:szCs w:val="22"/>
        </w:rPr>
        <w:t>Personnel spending increased </w:t>
      </w:r>
      <w:r w:rsidRPr="008C7380">
        <w:rPr>
          <w:b/>
          <w:bCs/>
          <w:sz w:val="22"/>
          <w:szCs w:val="22"/>
        </w:rPr>
        <w:t>$9.4 million (33%)</w:t>
      </w:r>
      <w:r w:rsidRPr="008C7380">
        <w:rPr>
          <w:sz w:val="22"/>
          <w:szCs w:val="22"/>
        </w:rPr>
        <w:t> between FY 2020–2021 and FY 2025–2026, rising from $28.3 million to $37.8 million. During this period, personnel costs accounted for </w:t>
      </w:r>
      <w:r w:rsidRPr="008C7380">
        <w:rPr>
          <w:b/>
          <w:bCs/>
          <w:sz w:val="22"/>
          <w:szCs w:val="22"/>
        </w:rPr>
        <w:t>approximately 58% of total General Fund spending growth</w:t>
      </w:r>
      <w:r w:rsidRPr="008C7380">
        <w:rPr>
          <w:sz w:val="22"/>
          <w:szCs w:val="22"/>
        </w:rPr>
        <w:t>, making compensation the primary driver of rising operating costs.</w:t>
      </w:r>
    </w:p>
    <w:p w:rsidR="008C7380" w:rsidRPr="008C7380" w:rsidRDefault="008C7380" w:rsidP="008C7380">
      <w:pPr>
        <w:rPr>
          <w:b/>
          <w:bCs/>
          <w:sz w:val="22"/>
          <w:szCs w:val="22"/>
        </w:rPr>
      </w:pPr>
    </w:p>
    <w:p w:rsidR="008C7380" w:rsidRPr="008C7380" w:rsidRDefault="008C7380" w:rsidP="008C7380">
      <w:pPr>
        <w:rPr>
          <w:sz w:val="22"/>
          <w:szCs w:val="22"/>
        </w:rPr>
      </w:pPr>
      <w:r w:rsidRPr="008C7380">
        <w:rPr>
          <w:b/>
          <w:bCs/>
          <w:sz w:val="22"/>
          <w:szCs w:val="22"/>
        </w:rPr>
        <w:t>The largest increase occurred in FY 2023–2024.</w:t>
      </w:r>
      <w:r w:rsidRPr="008C7380">
        <w:rPr>
          <w:b/>
          <w:bCs/>
          <w:sz w:val="22"/>
          <w:szCs w:val="22"/>
        </w:rPr>
        <w:br/>
      </w:r>
      <w:r w:rsidRPr="008C7380">
        <w:rPr>
          <w:sz w:val="22"/>
          <w:szCs w:val="22"/>
        </w:rPr>
        <w:t>Personnel spending increased </w:t>
      </w:r>
      <w:r w:rsidRPr="008C7380">
        <w:rPr>
          <w:b/>
          <w:bCs/>
          <w:sz w:val="22"/>
          <w:szCs w:val="22"/>
        </w:rPr>
        <w:t>$4.2 million (14%)</w:t>
      </w:r>
      <w:r w:rsidRPr="008C7380">
        <w:rPr>
          <w:sz w:val="22"/>
          <w:szCs w:val="22"/>
        </w:rPr>
        <w:t xml:space="preserve"> in a single year, representing the most significant expansion of employee compensation during the period reviewed.</w:t>
      </w:r>
    </w:p>
    <w:p w:rsidR="008C7380" w:rsidRPr="008C7380" w:rsidRDefault="008C7380" w:rsidP="008C7380">
      <w:pPr>
        <w:rPr>
          <w:b/>
          <w:bCs/>
          <w:sz w:val="22"/>
          <w:szCs w:val="22"/>
        </w:rPr>
      </w:pPr>
    </w:p>
    <w:p w:rsidR="008C7380" w:rsidRPr="008C7380" w:rsidRDefault="008C7380" w:rsidP="008C7380">
      <w:pPr>
        <w:rPr>
          <w:sz w:val="22"/>
          <w:szCs w:val="22"/>
        </w:rPr>
      </w:pPr>
      <w:r w:rsidRPr="008C7380">
        <w:rPr>
          <w:b/>
          <w:bCs/>
          <w:sz w:val="22"/>
          <w:szCs w:val="22"/>
        </w:rPr>
        <w:t>Personnel costs remain elevated.</w:t>
      </w:r>
      <w:r w:rsidRPr="008C7380">
        <w:rPr>
          <w:b/>
          <w:bCs/>
          <w:sz w:val="22"/>
          <w:szCs w:val="22"/>
        </w:rPr>
        <w:br/>
      </w:r>
      <w:r w:rsidRPr="008C7380">
        <w:rPr>
          <w:sz w:val="22"/>
          <w:szCs w:val="22"/>
        </w:rPr>
        <w:t xml:space="preserve">Although the rate of growth slowed after FY 2023–2024, personnel spending remains significantly higher than earlier years, indicating that the </w:t>
      </w:r>
      <w:proofErr w:type="gramStart"/>
      <w:r w:rsidRPr="008C7380">
        <w:rPr>
          <w:sz w:val="22"/>
          <w:szCs w:val="22"/>
        </w:rPr>
        <w:t>City</w:t>
      </w:r>
      <w:proofErr w:type="gramEnd"/>
      <w:r w:rsidRPr="008C7380">
        <w:rPr>
          <w:sz w:val="22"/>
          <w:szCs w:val="22"/>
        </w:rPr>
        <w:t xml:space="preserve"> is operating with a permanently higher personnel cost structure.</w:t>
      </w:r>
    </w:p>
    <w:p w:rsidR="008C7380" w:rsidRPr="008C7380" w:rsidRDefault="008C7380" w:rsidP="008C7380">
      <w:pPr>
        <w:rPr>
          <w:sz w:val="22"/>
          <w:szCs w:val="22"/>
        </w:rPr>
      </w:pPr>
    </w:p>
    <w:p w:rsidR="008C7380" w:rsidRPr="008C7380" w:rsidRDefault="008C7380" w:rsidP="008C7380">
      <w:pPr>
        <w:rPr>
          <w:b/>
          <w:bCs/>
          <w:sz w:val="22"/>
          <w:szCs w:val="22"/>
        </w:rPr>
      </w:pPr>
      <w:r w:rsidRPr="008C7380">
        <w:rPr>
          <w:b/>
          <w:bCs/>
          <w:sz w:val="22"/>
          <w:szCs w:val="22"/>
        </w:rPr>
        <w:t>Higher Pay — Not Workforce Growth — Is Driving Personnel Costs.</w:t>
      </w:r>
    </w:p>
    <w:p w:rsidR="008C7380" w:rsidRPr="008C7380" w:rsidRDefault="008C7380" w:rsidP="008C7380">
      <w:pPr>
        <w:rPr>
          <w:sz w:val="22"/>
          <w:szCs w:val="22"/>
        </w:rPr>
      </w:pPr>
      <w:r w:rsidRPr="008C7380">
        <w:rPr>
          <w:sz w:val="22"/>
          <w:szCs w:val="22"/>
        </w:rPr>
        <w:t>The City’s annual budget has reported an average workforce of approximately </w:t>
      </w:r>
      <w:r w:rsidRPr="008C7380">
        <w:rPr>
          <w:b/>
          <w:bCs/>
          <w:sz w:val="22"/>
          <w:szCs w:val="22"/>
        </w:rPr>
        <w:t>430 employees</w:t>
      </w:r>
      <w:r w:rsidRPr="008C7380">
        <w:rPr>
          <w:sz w:val="22"/>
          <w:szCs w:val="22"/>
        </w:rPr>
        <w:t> since FY 2020–2021. Despite relatively stable staffing levels, personnel costs have increased significantly, indicating that rising compensation per employee—not workforce expansion—is driving personnel spending.</w:t>
      </w:r>
      <w:r w:rsidR="009E192B">
        <w:rPr>
          <w:noProof/>
          <w:sz w:val="22"/>
          <w:szCs w:val="22"/>
        </w:rPr>
        <w:pict>
          <v:rect id="_x0000_i1032" alt="" style="width:468pt;height:.05pt;mso-width-percent:0;mso-height-percent:0;mso-width-percent:0;mso-height-percent:0" o:hralign="center" o:hrstd="t" o:hr="t" fillcolor="#a0a0a0" stroked="f"/>
        </w:pict>
      </w:r>
    </w:p>
    <w:p w:rsidR="008C7380" w:rsidRPr="008C7380" w:rsidRDefault="008C7380" w:rsidP="008C7380">
      <w:pPr>
        <w:rPr>
          <w:sz w:val="22"/>
          <w:szCs w:val="22"/>
        </w:rPr>
      </w:pPr>
    </w:p>
    <w:p w:rsidR="008C7380" w:rsidRPr="008C7380" w:rsidRDefault="008C7380" w:rsidP="008C7380">
      <w:pPr>
        <w:rPr>
          <w:b/>
          <w:bCs/>
          <w:sz w:val="22"/>
          <w:szCs w:val="22"/>
        </w:rPr>
      </w:pPr>
      <w:r w:rsidRPr="008C7380">
        <w:rPr>
          <w:b/>
          <w:bCs/>
          <w:sz w:val="22"/>
          <w:szCs w:val="22"/>
        </w:rPr>
        <w:t xml:space="preserve">2. Top 20 Highest-Paid Employees </w:t>
      </w:r>
    </w:p>
    <w:p w:rsidR="008C7380" w:rsidRPr="008C7380" w:rsidRDefault="008C7380" w:rsidP="008C7380">
      <w:pPr>
        <w:rPr>
          <w:sz w:val="22"/>
          <w:szCs w:val="22"/>
        </w:rPr>
      </w:pPr>
      <w:r w:rsidRPr="008C7380">
        <w:rPr>
          <w:sz w:val="22"/>
          <w:szCs w:val="22"/>
        </w:rPr>
        <w:t>The table below summarizes FY 2024–2025 total earnings, employer-paid benefits, overtime earnings, and total compensation for the City’s 20 highest-paid employees across departments.</w:t>
      </w:r>
    </w:p>
    <w:p w:rsidR="008C7380" w:rsidRPr="008C7380" w:rsidRDefault="008C7380" w:rsidP="008C7380">
      <w:pPr>
        <w:rPr>
          <w:sz w:val="22"/>
          <w:szCs w:val="22"/>
        </w:rPr>
      </w:pPr>
    </w:p>
    <w:tbl>
      <w:tblPr>
        <w:tblW w:w="9540"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800"/>
        <w:gridCol w:w="1440"/>
        <w:gridCol w:w="1350"/>
        <w:gridCol w:w="2070"/>
      </w:tblGrid>
      <w:tr w:rsidR="008C7380" w:rsidRPr="008C7380" w:rsidTr="00685DC0">
        <w:trPr>
          <w:jc w:val="center"/>
        </w:trPr>
        <w:tc>
          <w:tcPr>
            <w:tcW w:w="2880" w:type="dxa"/>
          </w:tcPr>
          <w:p w:rsidR="008C7380" w:rsidRPr="008C7380" w:rsidRDefault="008C7380" w:rsidP="008C7380">
            <w:pPr>
              <w:rPr>
                <w:b/>
                <w:bCs/>
                <w:sz w:val="22"/>
                <w:szCs w:val="22"/>
              </w:rPr>
            </w:pPr>
          </w:p>
        </w:tc>
        <w:tc>
          <w:tcPr>
            <w:tcW w:w="1800" w:type="dxa"/>
          </w:tcPr>
          <w:p w:rsidR="008C7380" w:rsidRPr="008C7380" w:rsidRDefault="008C7380" w:rsidP="008C7380">
            <w:pPr>
              <w:jc w:val="center"/>
              <w:rPr>
                <w:b/>
                <w:bCs/>
                <w:sz w:val="22"/>
                <w:szCs w:val="22"/>
              </w:rPr>
            </w:pPr>
            <w:r w:rsidRPr="008C7380">
              <w:rPr>
                <w:b/>
                <w:bCs/>
                <w:sz w:val="22"/>
                <w:szCs w:val="22"/>
              </w:rPr>
              <w:t>FY 2025</w:t>
            </w:r>
          </w:p>
          <w:p w:rsidR="008C7380" w:rsidRPr="008C7380" w:rsidRDefault="008C7380" w:rsidP="008C7380">
            <w:pPr>
              <w:jc w:val="center"/>
              <w:rPr>
                <w:b/>
                <w:bCs/>
                <w:sz w:val="22"/>
                <w:szCs w:val="22"/>
              </w:rPr>
            </w:pPr>
            <w:r w:rsidRPr="008C7380">
              <w:rPr>
                <w:b/>
                <w:bCs/>
                <w:sz w:val="22"/>
                <w:szCs w:val="22"/>
              </w:rPr>
              <w:t>Total Earnings</w:t>
            </w:r>
          </w:p>
        </w:tc>
        <w:tc>
          <w:tcPr>
            <w:tcW w:w="1440" w:type="dxa"/>
          </w:tcPr>
          <w:p w:rsidR="008C7380" w:rsidRPr="008C7380" w:rsidRDefault="008C7380" w:rsidP="008C7380">
            <w:pPr>
              <w:jc w:val="center"/>
              <w:rPr>
                <w:b/>
                <w:bCs/>
                <w:sz w:val="22"/>
                <w:szCs w:val="22"/>
              </w:rPr>
            </w:pPr>
            <w:r w:rsidRPr="008C7380">
              <w:rPr>
                <w:b/>
                <w:bCs/>
                <w:sz w:val="22"/>
                <w:szCs w:val="22"/>
              </w:rPr>
              <w:t>FY 2025 Benefits</w:t>
            </w:r>
          </w:p>
        </w:tc>
        <w:tc>
          <w:tcPr>
            <w:tcW w:w="1350" w:type="dxa"/>
          </w:tcPr>
          <w:p w:rsidR="008C7380" w:rsidRPr="008C7380" w:rsidRDefault="008C7380" w:rsidP="008C7380">
            <w:pPr>
              <w:jc w:val="center"/>
              <w:rPr>
                <w:b/>
                <w:bCs/>
                <w:sz w:val="22"/>
                <w:szCs w:val="22"/>
              </w:rPr>
            </w:pPr>
            <w:r w:rsidRPr="008C7380">
              <w:rPr>
                <w:b/>
                <w:bCs/>
                <w:sz w:val="22"/>
                <w:szCs w:val="22"/>
              </w:rPr>
              <w:t>FY 2025 Overtime</w:t>
            </w:r>
          </w:p>
        </w:tc>
        <w:tc>
          <w:tcPr>
            <w:tcW w:w="2070" w:type="dxa"/>
          </w:tcPr>
          <w:p w:rsidR="008C7380" w:rsidRPr="008C7380" w:rsidRDefault="008C7380" w:rsidP="008C7380">
            <w:pPr>
              <w:jc w:val="center"/>
              <w:rPr>
                <w:b/>
                <w:bCs/>
                <w:sz w:val="22"/>
                <w:szCs w:val="22"/>
              </w:rPr>
            </w:pPr>
            <w:r w:rsidRPr="008C7380">
              <w:rPr>
                <w:b/>
                <w:bCs/>
                <w:sz w:val="22"/>
                <w:szCs w:val="22"/>
              </w:rPr>
              <w:t>FY 2025</w:t>
            </w:r>
          </w:p>
          <w:p w:rsidR="008C7380" w:rsidRPr="008C7380" w:rsidRDefault="008C7380" w:rsidP="008C7380">
            <w:pPr>
              <w:jc w:val="center"/>
              <w:rPr>
                <w:b/>
                <w:bCs/>
                <w:sz w:val="22"/>
                <w:szCs w:val="22"/>
              </w:rPr>
            </w:pPr>
            <w:r w:rsidRPr="008C7380">
              <w:rPr>
                <w:b/>
                <w:bCs/>
                <w:sz w:val="22"/>
                <w:szCs w:val="22"/>
              </w:rPr>
              <w:t>Total Compensation</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City Manager</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$289,907</w:t>
            </w:r>
          </w:p>
        </w:tc>
        <w:tc>
          <w:tcPr>
            <w:tcW w:w="1440" w:type="dxa"/>
          </w:tcPr>
          <w:p w:rsidR="008C7380" w:rsidRPr="008C7380" w:rsidRDefault="008C7380" w:rsidP="008C7380">
            <w:pPr>
              <w:jc w:val="center"/>
              <w:rPr>
                <w:sz w:val="22"/>
                <w:szCs w:val="22"/>
              </w:rPr>
            </w:pPr>
            <w:r w:rsidRPr="008C7380">
              <w:rPr>
                <w:sz w:val="22"/>
                <w:szCs w:val="22"/>
              </w:rPr>
              <w:t>$71,151</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$361,057</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Fire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$247,767</w:t>
            </w:r>
          </w:p>
        </w:tc>
        <w:tc>
          <w:tcPr>
            <w:tcW w:w="1440" w:type="dxa"/>
          </w:tcPr>
          <w:p w:rsidR="008C7380" w:rsidRPr="008C7380" w:rsidRDefault="008C7380" w:rsidP="008C7380">
            <w:pPr>
              <w:jc w:val="center"/>
              <w:rPr>
                <w:sz w:val="22"/>
                <w:szCs w:val="22"/>
              </w:rPr>
            </w:pPr>
            <w:r w:rsidRPr="008C7380">
              <w:rPr>
                <w:sz w:val="22"/>
                <w:szCs w:val="22"/>
              </w:rPr>
              <w:t>$66,547</w:t>
            </w:r>
          </w:p>
        </w:tc>
        <w:tc>
          <w:tcPr>
            <w:tcW w:w="1350" w:type="dxa"/>
          </w:tcPr>
          <w:p w:rsidR="008C7380" w:rsidRPr="008C7380" w:rsidRDefault="008C7380" w:rsidP="008C7380">
            <w:pPr>
              <w:jc w:val="center"/>
              <w:rPr>
                <w:sz w:val="22"/>
                <w:szCs w:val="22"/>
              </w:rPr>
            </w:pPr>
            <w:r w:rsidRPr="008C7380">
              <w:rPr>
                <w:sz w:val="22"/>
                <w:szCs w:val="22"/>
              </w:rPr>
              <w:t>$14,244</w:t>
            </w:r>
          </w:p>
        </w:tc>
        <w:tc>
          <w:tcPr>
            <w:tcW w:w="2070" w:type="dxa"/>
          </w:tcPr>
          <w:p w:rsidR="008C7380" w:rsidRPr="008C7380" w:rsidRDefault="008C7380" w:rsidP="008C7380">
            <w:pPr>
              <w:jc w:val="center"/>
              <w:rPr>
                <w:b/>
                <w:bCs/>
                <w:sz w:val="22"/>
                <w:szCs w:val="22"/>
              </w:rPr>
            </w:pPr>
            <w:r w:rsidRPr="008C7380">
              <w:rPr>
                <w:b/>
                <w:bCs/>
                <w:sz w:val="22"/>
                <w:szCs w:val="22"/>
              </w:rPr>
              <w:t>$314,314</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Deputy City Manager</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$232,950</w:t>
            </w:r>
          </w:p>
        </w:tc>
        <w:tc>
          <w:tcPr>
            <w:tcW w:w="1440" w:type="dxa"/>
          </w:tcPr>
          <w:p w:rsidR="008C7380" w:rsidRPr="008C7380" w:rsidRDefault="008C7380" w:rsidP="008C7380">
            <w:pPr>
              <w:jc w:val="center"/>
              <w:rPr>
                <w:sz w:val="22"/>
                <w:szCs w:val="22"/>
              </w:rPr>
            </w:pPr>
            <w:r w:rsidRPr="008C7380">
              <w:rPr>
                <w:sz w:val="22"/>
                <w:szCs w:val="22"/>
              </w:rPr>
              <w:t>$75,083</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$308,033</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Fire Lieutenant</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$212,730</w:t>
            </w:r>
          </w:p>
        </w:tc>
        <w:tc>
          <w:tcPr>
            <w:tcW w:w="1440" w:type="dxa"/>
          </w:tcPr>
          <w:p w:rsidR="008C7380" w:rsidRPr="008C7380" w:rsidRDefault="008C7380" w:rsidP="008C7380">
            <w:pPr>
              <w:jc w:val="center"/>
              <w:rPr>
                <w:sz w:val="22"/>
                <w:szCs w:val="22"/>
              </w:rPr>
            </w:pPr>
            <w:r w:rsidRPr="008C7380">
              <w:rPr>
                <w:sz w:val="22"/>
                <w:szCs w:val="22"/>
              </w:rPr>
              <w:t>$71,128</w:t>
            </w:r>
          </w:p>
        </w:tc>
        <w:tc>
          <w:tcPr>
            <w:tcW w:w="1350" w:type="dxa"/>
          </w:tcPr>
          <w:p w:rsidR="008C7380" w:rsidRPr="008C7380" w:rsidRDefault="008C7380" w:rsidP="008C7380">
            <w:pPr>
              <w:jc w:val="center"/>
              <w:rPr>
                <w:sz w:val="22"/>
                <w:szCs w:val="22"/>
              </w:rPr>
            </w:pPr>
            <w:r w:rsidRPr="008C7380">
              <w:rPr>
                <w:sz w:val="22"/>
                <w:szCs w:val="22"/>
              </w:rPr>
              <w:t>$51,218</w:t>
            </w:r>
          </w:p>
        </w:tc>
        <w:tc>
          <w:tcPr>
            <w:tcW w:w="2070" w:type="dxa"/>
          </w:tcPr>
          <w:p w:rsidR="008C7380" w:rsidRPr="008C7380" w:rsidRDefault="008C7380" w:rsidP="008C7380">
            <w:pPr>
              <w:jc w:val="center"/>
              <w:rPr>
                <w:b/>
                <w:bCs/>
                <w:sz w:val="22"/>
                <w:szCs w:val="22"/>
              </w:rPr>
            </w:pPr>
            <w:r w:rsidRPr="008C7380">
              <w:rPr>
                <w:b/>
                <w:bCs/>
                <w:sz w:val="22"/>
                <w:szCs w:val="22"/>
              </w:rPr>
              <w:t>$283,857</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Fire Lieutenant</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$203,799</w:t>
            </w:r>
          </w:p>
        </w:tc>
        <w:tc>
          <w:tcPr>
            <w:tcW w:w="1440" w:type="dxa"/>
          </w:tcPr>
          <w:p w:rsidR="008C7380" w:rsidRPr="008C7380" w:rsidRDefault="008C7380" w:rsidP="008C7380">
            <w:pPr>
              <w:jc w:val="center"/>
              <w:rPr>
                <w:sz w:val="22"/>
                <w:szCs w:val="22"/>
              </w:rPr>
            </w:pPr>
            <w:r w:rsidRPr="008C7380">
              <w:rPr>
                <w:sz w:val="22"/>
                <w:szCs w:val="22"/>
              </w:rPr>
              <w:t>$67,525</w:t>
            </w:r>
          </w:p>
        </w:tc>
        <w:tc>
          <w:tcPr>
            <w:tcW w:w="1350" w:type="dxa"/>
          </w:tcPr>
          <w:p w:rsidR="008C7380" w:rsidRPr="008C7380" w:rsidRDefault="008C7380" w:rsidP="008C7380">
            <w:pPr>
              <w:jc w:val="center"/>
              <w:rPr>
                <w:sz w:val="22"/>
                <w:szCs w:val="22"/>
              </w:rPr>
            </w:pPr>
            <w:r w:rsidRPr="008C7380">
              <w:rPr>
                <w:sz w:val="22"/>
                <w:szCs w:val="22"/>
              </w:rPr>
              <w:t>$42,192</w:t>
            </w:r>
          </w:p>
        </w:tc>
        <w:tc>
          <w:tcPr>
            <w:tcW w:w="2070" w:type="dxa"/>
          </w:tcPr>
          <w:p w:rsidR="008C7380" w:rsidRPr="008C7380" w:rsidRDefault="008C7380" w:rsidP="008C7380">
            <w:pPr>
              <w:jc w:val="center"/>
              <w:rPr>
                <w:b/>
                <w:bCs/>
                <w:sz w:val="22"/>
                <w:szCs w:val="22"/>
              </w:rPr>
            </w:pPr>
            <w:r w:rsidRPr="008C7380">
              <w:rPr>
                <w:b/>
                <w:bCs/>
                <w:sz w:val="22"/>
                <w:szCs w:val="22"/>
              </w:rPr>
              <w:t>$271,324</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Assistant Fire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$205,008</w:t>
            </w:r>
          </w:p>
        </w:tc>
        <w:tc>
          <w:tcPr>
            <w:tcW w:w="1440" w:type="dxa"/>
          </w:tcPr>
          <w:p w:rsidR="008C7380" w:rsidRPr="008C7380" w:rsidRDefault="008C7380" w:rsidP="008C7380">
            <w:pPr>
              <w:jc w:val="center"/>
              <w:rPr>
                <w:sz w:val="22"/>
                <w:szCs w:val="22"/>
              </w:rPr>
            </w:pPr>
            <w:r w:rsidRPr="008C7380">
              <w:rPr>
                <w:sz w:val="22"/>
                <w:szCs w:val="22"/>
              </w:rPr>
              <w:t>$65,196</w:t>
            </w:r>
          </w:p>
        </w:tc>
        <w:tc>
          <w:tcPr>
            <w:tcW w:w="1350" w:type="dxa"/>
          </w:tcPr>
          <w:p w:rsidR="008C7380" w:rsidRPr="008C7380" w:rsidRDefault="008C7380" w:rsidP="008C7380">
            <w:pPr>
              <w:jc w:val="center"/>
              <w:rPr>
                <w:sz w:val="22"/>
                <w:szCs w:val="22"/>
              </w:rPr>
            </w:pPr>
            <w:r w:rsidRPr="008C7380">
              <w:rPr>
                <w:sz w:val="22"/>
                <w:szCs w:val="22"/>
              </w:rPr>
              <w:t>$17,931</w:t>
            </w:r>
          </w:p>
        </w:tc>
        <w:tc>
          <w:tcPr>
            <w:tcW w:w="2070" w:type="dxa"/>
          </w:tcPr>
          <w:p w:rsidR="008C7380" w:rsidRPr="008C7380" w:rsidRDefault="008C7380" w:rsidP="008C7380">
            <w:pPr>
              <w:jc w:val="center"/>
              <w:rPr>
                <w:b/>
                <w:bCs/>
                <w:sz w:val="22"/>
                <w:szCs w:val="22"/>
              </w:rPr>
            </w:pPr>
            <w:r w:rsidRPr="008C7380">
              <w:rPr>
                <w:b/>
                <w:bCs/>
                <w:sz w:val="22"/>
                <w:szCs w:val="22"/>
              </w:rPr>
              <w:t>$270,204</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Training &amp; Safety Officer</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$205,332</w:t>
            </w:r>
          </w:p>
        </w:tc>
        <w:tc>
          <w:tcPr>
            <w:tcW w:w="1440" w:type="dxa"/>
          </w:tcPr>
          <w:p w:rsidR="008C7380" w:rsidRPr="008C7380" w:rsidRDefault="008C7380" w:rsidP="008C7380">
            <w:pPr>
              <w:jc w:val="center"/>
              <w:rPr>
                <w:sz w:val="22"/>
                <w:szCs w:val="22"/>
              </w:rPr>
            </w:pPr>
            <w:r w:rsidRPr="008C7380">
              <w:rPr>
                <w:sz w:val="22"/>
                <w:szCs w:val="22"/>
              </w:rPr>
              <w:t>$58,521</w:t>
            </w:r>
          </w:p>
        </w:tc>
        <w:tc>
          <w:tcPr>
            <w:tcW w:w="1350" w:type="dxa"/>
          </w:tcPr>
          <w:p w:rsidR="008C7380" w:rsidRPr="008C7380" w:rsidRDefault="008C7380" w:rsidP="008C7380">
            <w:pPr>
              <w:jc w:val="center"/>
              <w:rPr>
                <w:sz w:val="22"/>
                <w:szCs w:val="22"/>
              </w:rPr>
            </w:pPr>
            <w:r w:rsidRPr="008C7380">
              <w:rPr>
                <w:sz w:val="22"/>
                <w:szCs w:val="22"/>
              </w:rPr>
              <w:t>$48,891</w:t>
            </w:r>
          </w:p>
        </w:tc>
        <w:tc>
          <w:tcPr>
            <w:tcW w:w="2070" w:type="dxa"/>
          </w:tcPr>
          <w:p w:rsidR="008C7380" w:rsidRPr="008C7380" w:rsidRDefault="008C7380" w:rsidP="008C7380">
            <w:pPr>
              <w:jc w:val="center"/>
              <w:rPr>
                <w:b/>
                <w:bCs/>
                <w:sz w:val="22"/>
                <w:szCs w:val="22"/>
              </w:rPr>
            </w:pPr>
            <w:r w:rsidRPr="008C7380">
              <w:rPr>
                <w:b/>
                <w:bCs/>
                <w:sz w:val="22"/>
                <w:szCs w:val="22"/>
              </w:rPr>
              <w:t>$263,853</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Police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$188,288</w:t>
            </w:r>
          </w:p>
        </w:tc>
        <w:tc>
          <w:tcPr>
            <w:tcW w:w="1440" w:type="dxa"/>
          </w:tcPr>
          <w:p w:rsidR="008C7380" w:rsidRPr="008C7380" w:rsidRDefault="008C7380" w:rsidP="008C7380">
            <w:pPr>
              <w:jc w:val="center"/>
              <w:rPr>
                <w:sz w:val="22"/>
                <w:szCs w:val="22"/>
              </w:rPr>
            </w:pPr>
            <w:r w:rsidRPr="008C7380">
              <w:rPr>
                <w:sz w:val="22"/>
                <w:szCs w:val="22"/>
              </w:rPr>
              <w:t>$65,631</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$253,920</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SSLGC General Manager</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$182,796</w:t>
            </w:r>
          </w:p>
        </w:tc>
        <w:tc>
          <w:tcPr>
            <w:tcW w:w="1440" w:type="dxa"/>
          </w:tcPr>
          <w:p w:rsidR="008C7380" w:rsidRPr="008C7380" w:rsidRDefault="008C7380" w:rsidP="008C7380">
            <w:pPr>
              <w:jc w:val="center"/>
              <w:rPr>
                <w:sz w:val="22"/>
                <w:szCs w:val="22"/>
              </w:rPr>
            </w:pPr>
            <w:r w:rsidRPr="008C7380">
              <w:rPr>
                <w:sz w:val="22"/>
                <w:szCs w:val="22"/>
              </w:rPr>
              <w:t>$65,680</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$248,476</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Assistant City Manager</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$179,645</w:t>
            </w:r>
          </w:p>
        </w:tc>
        <w:tc>
          <w:tcPr>
            <w:tcW w:w="1440" w:type="dxa"/>
          </w:tcPr>
          <w:p w:rsidR="008C7380" w:rsidRPr="008C7380" w:rsidRDefault="008C7380" w:rsidP="008C7380">
            <w:pPr>
              <w:jc w:val="center"/>
              <w:rPr>
                <w:sz w:val="22"/>
                <w:szCs w:val="22"/>
              </w:rPr>
            </w:pPr>
            <w:r w:rsidRPr="008C7380">
              <w:rPr>
                <w:sz w:val="22"/>
                <w:szCs w:val="22"/>
              </w:rPr>
              <w:t>$64,754</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$244,399</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EMS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$170,224</w:t>
            </w:r>
          </w:p>
        </w:tc>
        <w:tc>
          <w:tcPr>
            <w:tcW w:w="1440" w:type="dxa"/>
          </w:tcPr>
          <w:p w:rsidR="008C7380" w:rsidRPr="008C7380" w:rsidRDefault="008C7380" w:rsidP="008C7380">
            <w:pPr>
              <w:jc w:val="center"/>
              <w:rPr>
                <w:sz w:val="22"/>
                <w:szCs w:val="22"/>
              </w:rPr>
            </w:pPr>
            <w:r w:rsidRPr="008C7380">
              <w:rPr>
                <w:sz w:val="22"/>
                <w:szCs w:val="22"/>
              </w:rPr>
              <w:t>$62,619</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$232,844</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Assistant EMS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$177,489</w:t>
            </w:r>
          </w:p>
        </w:tc>
        <w:tc>
          <w:tcPr>
            <w:tcW w:w="1440" w:type="dxa"/>
          </w:tcPr>
          <w:p w:rsidR="008C7380" w:rsidRPr="008C7380" w:rsidRDefault="008C7380" w:rsidP="008C7380">
            <w:pPr>
              <w:jc w:val="center"/>
              <w:rPr>
                <w:sz w:val="22"/>
                <w:szCs w:val="22"/>
              </w:rPr>
            </w:pPr>
            <w:r w:rsidRPr="008C7380">
              <w:rPr>
                <w:sz w:val="22"/>
                <w:szCs w:val="22"/>
              </w:rPr>
              <w:t>$53,612</w:t>
            </w:r>
          </w:p>
        </w:tc>
        <w:tc>
          <w:tcPr>
            <w:tcW w:w="1350" w:type="dxa"/>
          </w:tcPr>
          <w:p w:rsidR="008C7380" w:rsidRPr="008C7380" w:rsidRDefault="008C7380" w:rsidP="008C7380">
            <w:pPr>
              <w:jc w:val="center"/>
              <w:rPr>
                <w:sz w:val="22"/>
                <w:szCs w:val="22"/>
              </w:rPr>
            </w:pPr>
            <w:r w:rsidRPr="008C7380">
              <w:rPr>
                <w:sz w:val="22"/>
                <w:szCs w:val="22"/>
              </w:rPr>
              <w:t>$14,470</w:t>
            </w:r>
          </w:p>
        </w:tc>
        <w:tc>
          <w:tcPr>
            <w:tcW w:w="2070" w:type="dxa"/>
          </w:tcPr>
          <w:p w:rsidR="008C7380" w:rsidRPr="008C7380" w:rsidRDefault="008C7380" w:rsidP="008C7380">
            <w:pPr>
              <w:jc w:val="center"/>
              <w:rPr>
                <w:b/>
                <w:bCs/>
                <w:sz w:val="22"/>
                <w:szCs w:val="22"/>
              </w:rPr>
            </w:pPr>
            <w:r w:rsidRPr="008C7380">
              <w:rPr>
                <w:b/>
                <w:bCs/>
                <w:sz w:val="22"/>
                <w:szCs w:val="22"/>
              </w:rPr>
              <w:t>$231,101</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City Engineer</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$166,754</w:t>
            </w:r>
          </w:p>
        </w:tc>
        <w:tc>
          <w:tcPr>
            <w:tcW w:w="1440" w:type="dxa"/>
          </w:tcPr>
          <w:p w:rsidR="008C7380" w:rsidRPr="008C7380" w:rsidRDefault="008C7380" w:rsidP="008C7380">
            <w:pPr>
              <w:jc w:val="center"/>
              <w:rPr>
                <w:sz w:val="22"/>
                <w:szCs w:val="22"/>
              </w:rPr>
            </w:pPr>
            <w:r w:rsidRPr="008C7380">
              <w:rPr>
                <w:sz w:val="22"/>
                <w:szCs w:val="22"/>
              </w:rPr>
              <w:t>$61,309</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$228,063</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 xml:space="preserve">Director Economics </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$169,051</w:t>
            </w:r>
          </w:p>
        </w:tc>
        <w:tc>
          <w:tcPr>
            <w:tcW w:w="1440" w:type="dxa"/>
          </w:tcPr>
          <w:p w:rsidR="008C7380" w:rsidRPr="008C7380" w:rsidRDefault="008C7380" w:rsidP="008C7380">
            <w:pPr>
              <w:jc w:val="center"/>
              <w:rPr>
                <w:sz w:val="22"/>
                <w:szCs w:val="22"/>
              </w:rPr>
            </w:pPr>
            <w:r w:rsidRPr="008C7380">
              <w:rPr>
                <w:sz w:val="22"/>
                <w:szCs w:val="22"/>
              </w:rPr>
              <w:t>$51,443</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$220,495</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 xml:space="preserve">Director of Planning </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$162,883</w:t>
            </w:r>
          </w:p>
        </w:tc>
        <w:tc>
          <w:tcPr>
            <w:tcW w:w="1440" w:type="dxa"/>
          </w:tcPr>
          <w:p w:rsidR="008C7380" w:rsidRPr="008C7380" w:rsidRDefault="008C7380" w:rsidP="008C7380">
            <w:pPr>
              <w:jc w:val="center"/>
              <w:rPr>
                <w:sz w:val="22"/>
                <w:szCs w:val="22"/>
              </w:rPr>
            </w:pPr>
            <w:r w:rsidRPr="008C7380">
              <w:rPr>
                <w:sz w:val="22"/>
                <w:szCs w:val="22"/>
              </w:rPr>
              <w:t>$57,124</w:t>
            </w:r>
          </w:p>
        </w:tc>
        <w:tc>
          <w:tcPr>
            <w:tcW w:w="1350" w:type="dxa"/>
          </w:tcPr>
          <w:p w:rsidR="008C7380" w:rsidRPr="008C7380" w:rsidRDefault="008C7380" w:rsidP="008C7380">
            <w:pPr>
              <w:jc w:val="center"/>
              <w:rPr>
                <w:sz w:val="22"/>
                <w:szCs w:val="22"/>
              </w:rPr>
            </w:pPr>
            <w:r w:rsidRPr="008C7380">
              <w:rPr>
                <w:sz w:val="22"/>
                <w:szCs w:val="22"/>
              </w:rPr>
              <w:t>$0</w:t>
            </w:r>
          </w:p>
        </w:tc>
        <w:tc>
          <w:tcPr>
            <w:tcW w:w="2070" w:type="dxa"/>
          </w:tcPr>
          <w:p w:rsidR="008C7380" w:rsidRPr="008C7380" w:rsidRDefault="008C7380" w:rsidP="008C7380">
            <w:pPr>
              <w:jc w:val="center"/>
              <w:rPr>
                <w:b/>
                <w:bCs/>
                <w:sz w:val="22"/>
                <w:szCs w:val="22"/>
              </w:rPr>
            </w:pPr>
            <w:r w:rsidRPr="008C7380">
              <w:rPr>
                <w:b/>
                <w:bCs/>
                <w:sz w:val="22"/>
                <w:szCs w:val="22"/>
              </w:rPr>
              <w:t>$220,007</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Fire Battalion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$159,543</w:t>
            </w:r>
          </w:p>
        </w:tc>
        <w:tc>
          <w:tcPr>
            <w:tcW w:w="1440" w:type="dxa"/>
          </w:tcPr>
          <w:p w:rsidR="008C7380" w:rsidRPr="008C7380" w:rsidRDefault="008C7380" w:rsidP="008C7380">
            <w:pPr>
              <w:jc w:val="center"/>
              <w:rPr>
                <w:sz w:val="22"/>
                <w:szCs w:val="22"/>
              </w:rPr>
            </w:pPr>
            <w:r w:rsidRPr="008C7380">
              <w:rPr>
                <w:sz w:val="22"/>
                <w:szCs w:val="22"/>
              </w:rPr>
              <w:t>$56,266</w:t>
            </w:r>
          </w:p>
        </w:tc>
        <w:tc>
          <w:tcPr>
            <w:tcW w:w="1350" w:type="dxa"/>
          </w:tcPr>
          <w:p w:rsidR="008C7380" w:rsidRPr="008C7380" w:rsidRDefault="008C7380" w:rsidP="008C7380">
            <w:pPr>
              <w:jc w:val="center"/>
              <w:rPr>
                <w:sz w:val="22"/>
                <w:szCs w:val="22"/>
              </w:rPr>
            </w:pPr>
            <w:r w:rsidRPr="008C7380">
              <w:rPr>
                <w:sz w:val="22"/>
                <w:szCs w:val="22"/>
              </w:rPr>
              <w:t>$25,901</w:t>
            </w:r>
          </w:p>
        </w:tc>
        <w:tc>
          <w:tcPr>
            <w:tcW w:w="2070" w:type="dxa"/>
          </w:tcPr>
          <w:p w:rsidR="008C7380" w:rsidRPr="008C7380" w:rsidRDefault="008C7380" w:rsidP="008C7380">
            <w:pPr>
              <w:jc w:val="center"/>
              <w:rPr>
                <w:b/>
                <w:bCs/>
                <w:sz w:val="22"/>
                <w:szCs w:val="22"/>
              </w:rPr>
            </w:pPr>
            <w:r w:rsidRPr="008C7380">
              <w:rPr>
                <w:b/>
                <w:bCs/>
                <w:sz w:val="22"/>
                <w:szCs w:val="22"/>
              </w:rPr>
              <w:t>$215,809</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Fire Captain</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$155,908</w:t>
            </w:r>
          </w:p>
        </w:tc>
        <w:tc>
          <w:tcPr>
            <w:tcW w:w="1440" w:type="dxa"/>
          </w:tcPr>
          <w:p w:rsidR="008C7380" w:rsidRPr="008C7380" w:rsidRDefault="008C7380" w:rsidP="008C7380">
            <w:pPr>
              <w:jc w:val="center"/>
              <w:rPr>
                <w:sz w:val="22"/>
                <w:szCs w:val="22"/>
              </w:rPr>
            </w:pPr>
            <w:r w:rsidRPr="008C7380">
              <w:rPr>
                <w:sz w:val="22"/>
                <w:szCs w:val="22"/>
              </w:rPr>
              <w:t>$58,610</w:t>
            </w:r>
          </w:p>
        </w:tc>
        <w:tc>
          <w:tcPr>
            <w:tcW w:w="1350" w:type="dxa"/>
          </w:tcPr>
          <w:p w:rsidR="008C7380" w:rsidRPr="008C7380" w:rsidRDefault="008C7380" w:rsidP="008C7380">
            <w:pPr>
              <w:jc w:val="center"/>
              <w:rPr>
                <w:sz w:val="22"/>
                <w:szCs w:val="22"/>
              </w:rPr>
            </w:pPr>
            <w:r w:rsidRPr="008C7380">
              <w:rPr>
                <w:sz w:val="22"/>
                <w:szCs w:val="22"/>
              </w:rPr>
              <w:t>$17,996</w:t>
            </w:r>
          </w:p>
        </w:tc>
        <w:tc>
          <w:tcPr>
            <w:tcW w:w="2070" w:type="dxa"/>
          </w:tcPr>
          <w:p w:rsidR="008C7380" w:rsidRPr="008C7380" w:rsidRDefault="008C7380" w:rsidP="008C7380">
            <w:pPr>
              <w:jc w:val="center"/>
              <w:rPr>
                <w:b/>
                <w:bCs/>
                <w:sz w:val="22"/>
                <w:szCs w:val="22"/>
              </w:rPr>
            </w:pPr>
            <w:r w:rsidRPr="008C7380">
              <w:rPr>
                <w:b/>
                <w:bCs/>
                <w:sz w:val="22"/>
                <w:szCs w:val="22"/>
              </w:rPr>
              <w:t>$214,519</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Assistant EMS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$166,357</w:t>
            </w:r>
          </w:p>
        </w:tc>
        <w:tc>
          <w:tcPr>
            <w:tcW w:w="1440" w:type="dxa"/>
          </w:tcPr>
          <w:p w:rsidR="008C7380" w:rsidRPr="008C7380" w:rsidRDefault="008C7380" w:rsidP="008C7380">
            <w:pPr>
              <w:jc w:val="center"/>
              <w:rPr>
                <w:sz w:val="22"/>
                <w:szCs w:val="22"/>
              </w:rPr>
            </w:pPr>
            <w:r w:rsidRPr="008C7380">
              <w:rPr>
                <w:sz w:val="22"/>
                <w:szCs w:val="22"/>
              </w:rPr>
              <w:t>$47,193</w:t>
            </w:r>
          </w:p>
        </w:tc>
        <w:tc>
          <w:tcPr>
            <w:tcW w:w="1350" w:type="dxa"/>
          </w:tcPr>
          <w:p w:rsidR="008C7380" w:rsidRPr="008C7380" w:rsidRDefault="008C7380" w:rsidP="008C7380">
            <w:pPr>
              <w:jc w:val="center"/>
              <w:rPr>
                <w:sz w:val="22"/>
                <w:szCs w:val="22"/>
              </w:rPr>
            </w:pPr>
            <w:r w:rsidRPr="008C7380">
              <w:rPr>
                <w:sz w:val="22"/>
                <w:szCs w:val="22"/>
              </w:rPr>
              <w:t>$18,424</w:t>
            </w:r>
          </w:p>
        </w:tc>
        <w:tc>
          <w:tcPr>
            <w:tcW w:w="2070" w:type="dxa"/>
          </w:tcPr>
          <w:p w:rsidR="008C7380" w:rsidRPr="008C7380" w:rsidRDefault="008C7380" w:rsidP="008C7380">
            <w:pPr>
              <w:jc w:val="center"/>
              <w:rPr>
                <w:b/>
                <w:bCs/>
                <w:sz w:val="22"/>
                <w:szCs w:val="22"/>
              </w:rPr>
            </w:pPr>
            <w:r w:rsidRPr="008C7380">
              <w:rPr>
                <w:b/>
                <w:bCs/>
                <w:sz w:val="22"/>
                <w:szCs w:val="22"/>
              </w:rPr>
              <w:t>$213,550</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Fire Battalion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$153,583</w:t>
            </w:r>
          </w:p>
        </w:tc>
        <w:tc>
          <w:tcPr>
            <w:tcW w:w="1440" w:type="dxa"/>
          </w:tcPr>
          <w:p w:rsidR="008C7380" w:rsidRPr="008C7380" w:rsidRDefault="008C7380" w:rsidP="008C7380">
            <w:pPr>
              <w:jc w:val="center"/>
              <w:rPr>
                <w:sz w:val="22"/>
                <w:szCs w:val="22"/>
              </w:rPr>
            </w:pPr>
            <w:r w:rsidRPr="008C7380">
              <w:rPr>
                <w:sz w:val="22"/>
                <w:szCs w:val="22"/>
              </w:rPr>
              <w:t>$57,217</w:t>
            </w:r>
          </w:p>
        </w:tc>
        <w:tc>
          <w:tcPr>
            <w:tcW w:w="1350" w:type="dxa"/>
          </w:tcPr>
          <w:p w:rsidR="008C7380" w:rsidRPr="008C7380" w:rsidRDefault="008C7380" w:rsidP="008C7380">
            <w:pPr>
              <w:jc w:val="center"/>
              <w:rPr>
                <w:sz w:val="22"/>
                <w:szCs w:val="22"/>
              </w:rPr>
            </w:pPr>
            <w:r w:rsidRPr="008C7380">
              <w:rPr>
                <w:sz w:val="22"/>
                <w:szCs w:val="22"/>
              </w:rPr>
              <w:t>$10,352</w:t>
            </w:r>
          </w:p>
        </w:tc>
        <w:tc>
          <w:tcPr>
            <w:tcW w:w="2070" w:type="dxa"/>
          </w:tcPr>
          <w:p w:rsidR="008C7380" w:rsidRPr="008C7380" w:rsidRDefault="008C7380" w:rsidP="008C7380">
            <w:pPr>
              <w:jc w:val="center"/>
              <w:rPr>
                <w:b/>
                <w:bCs/>
                <w:sz w:val="22"/>
                <w:szCs w:val="22"/>
              </w:rPr>
            </w:pPr>
            <w:r w:rsidRPr="008C7380">
              <w:rPr>
                <w:b/>
                <w:bCs/>
                <w:sz w:val="22"/>
                <w:szCs w:val="22"/>
              </w:rPr>
              <w:t>$210,800</w:t>
            </w:r>
          </w:p>
        </w:tc>
      </w:tr>
      <w:tr w:rsidR="008C7380" w:rsidRPr="008C7380" w:rsidTr="00685DC0">
        <w:trPr>
          <w:jc w:val="center"/>
        </w:trPr>
        <w:tc>
          <w:tcPr>
            <w:tcW w:w="2880" w:type="dxa"/>
          </w:tcPr>
          <w:p w:rsidR="008C7380" w:rsidRPr="008C7380" w:rsidRDefault="008C7380" w:rsidP="008C7380">
            <w:pPr>
              <w:rPr>
                <w:sz w:val="22"/>
                <w:szCs w:val="22"/>
              </w:rPr>
            </w:pPr>
            <w:r w:rsidRPr="008C7380">
              <w:rPr>
                <w:sz w:val="22"/>
                <w:szCs w:val="22"/>
              </w:rPr>
              <w:t>EMS Battalion Chief</w:t>
            </w:r>
          </w:p>
          <w:p w:rsidR="008C7380" w:rsidRPr="008C7380" w:rsidRDefault="008C7380" w:rsidP="008C7380">
            <w:pPr>
              <w:rPr>
                <w:sz w:val="22"/>
                <w:szCs w:val="22"/>
              </w:rPr>
            </w:pPr>
          </w:p>
        </w:tc>
        <w:tc>
          <w:tcPr>
            <w:tcW w:w="1800" w:type="dxa"/>
          </w:tcPr>
          <w:p w:rsidR="008C7380" w:rsidRPr="008C7380" w:rsidRDefault="008C7380" w:rsidP="008C7380">
            <w:pPr>
              <w:jc w:val="center"/>
              <w:rPr>
                <w:sz w:val="22"/>
                <w:szCs w:val="22"/>
              </w:rPr>
            </w:pPr>
            <w:r w:rsidRPr="008C7380">
              <w:rPr>
                <w:sz w:val="22"/>
                <w:szCs w:val="22"/>
              </w:rPr>
              <w:t>$152,409</w:t>
            </w:r>
          </w:p>
        </w:tc>
        <w:tc>
          <w:tcPr>
            <w:tcW w:w="1440" w:type="dxa"/>
          </w:tcPr>
          <w:p w:rsidR="008C7380" w:rsidRPr="008C7380" w:rsidRDefault="008C7380" w:rsidP="008C7380">
            <w:pPr>
              <w:jc w:val="center"/>
              <w:rPr>
                <w:sz w:val="22"/>
                <w:szCs w:val="22"/>
              </w:rPr>
            </w:pPr>
            <w:r w:rsidRPr="008C7380">
              <w:rPr>
                <w:sz w:val="22"/>
                <w:szCs w:val="22"/>
              </w:rPr>
              <w:t>$58,159</w:t>
            </w:r>
          </w:p>
        </w:tc>
        <w:tc>
          <w:tcPr>
            <w:tcW w:w="1350" w:type="dxa"/>
          </w:tcPr>
          <w:p w:rsidR="008C7380" w:rsidRPr="008C7380" w:rsidRDefault="008C7380" w:rsidP="008C7380">
            <w:pPr>
              <w:jc w:val="center"/>
              <w:rPr>
                <w:sz w:val="22"/>
                <w:szCs w:val="22"/>
              </w:rPr>
            </w:pPr>
            <w:r w:rsidRPr="008C7380">
              <w:rPr>
                <w:sz w:val="22"/>
                <w:szCs w:val="22"/>
              </w:rPr>
              <w:t>$54,826</w:t>
            </w:r>
          </w:p>
        </w:tc>
        <w:tc>
          <w:tcPr>
            <w:tcW w:w="2070" w:type="dxa"/>
          </w:tcPr>
          <w:p w:rsidR="008C7380" w:rsidRPr="008C7380" w:rsidRDefault="008C7380" w:rsidP="008C7380">
            <w:pPr>
              <w:jc w:val="center"/>
              <w:rPr>
                <w:b/>
                <w:bCs/>
                <w:sz w:val="22"/>
                <w:szCs w:val="22"/>
              </w:rPr>
            </w:pPr>
            <w:r w:rsidRPr="008C7380">
              <w:rPr>
                <w:b/>
                <w:bCs/>
                <w:sz w:val="22"/>
                <w:szCs w:val="22"/>
              </w:rPr>
              <w:t>$210,568</w:t>
            </w:r>
          </w:p>
        </w:tc>
      </w:tr>
    </w:tbl>
    <w:p w:rsidR="008C7380" w:rsidRPr="008C7380" w:rsidRDefault="008C7380" w:rsidP="008C7380">
      <w:pPr>
        <w:rPr>
          <w:sz w:val="22"/>
          <w:szCs w:val="22"/>
        </w:rPr>
      </w:pPr>
    </w:p>
    <w:p w:rsidR="008C7380" w:rsidRPr="008C7380" w:rsidRDefault="008C7380" w:rsidP="008C7380">
      <w:pPr>
        <w:rPr>
          <w:b/>
          <w:bCs/>
          <w:sz w:val="22"/>
          <w:szCs w:val="22"/>
        </w:rPr>
      </w:pPr>
      <w:r w:rsidRPr="008C7380">
        <w:rPr>
          <w:b/>
          <w:bCs/>
          <w:sz w:val="22"/>
          <w:szCs w:val="22"/>
        </w:rPr>
        <w:t>Executive Compensation Influences Broader Pay Structures</w:t>
      </w:r>
    </w:p>
    <w:p w:rsidR="008C7380" w:rsidRPr="008C7380" w:rsidRDefault="008C7380" w:rsidP="008C7380">
      <w:pPr>
        <w:rPr>
          <w:sz w:val="22"/>
          <w:szCs w:val="22"/>
        </w:rPr>
      </w:pPr>
      <w:r w:rsidRPr="008C7380">
        <w:rPr>
          <w:sz w:val="22"/>
          <w:szCs w:val="22"/>
        </w:rPr>
        <w:t>The City’s 20 highest-paid employees received </w:t>
      </w:r>
      <w:r w:rsidRPr="008C7380">
        <w:rPr>
          <w:b/>
          <w:bCs/>
          <w:sz w:val="22"/>
          <w:szCs w:val="22"/>
        </w:rPr>
        <w:t>more than $5 million in total compensation</w:t>
      </w:r>
      <w:r w:rsidRPr="008C7380">
        <w:rPr>
          <w:sz w:val="22"/>
          <w:szCs w:val="22"/>
        </w:rPr>
        <w:t> in FY 2024–2025, representing approximately </w:t>
      </w:r>
      <w:r w:rsidRPr="008C7380">
        <w:rPr>
          <w:b/>
          <w:bCs/>
          <w:sz w:val="22"/>
          <w:szCs w:val="22"/>
        </w:rPr>
        <w:t>13% of total General Fund payroll</w:t>
      </w:r>
      <w:r w:rsidRPr="008C7380">
        <w:rPr>
          <w:sz w:val="22"/>
          <w:szCs w:val="22"/>
        </w:rPr>
        <w:t xml:space="preserve">. Compensation at this level often </w:t>
      </w:r>
      <w:r w:rsidRPr="008C7380">
        <w:rPr>
          <w:sz w:val="22"/>
          <w:szCs w:val="22"/>
        </w:rPr>
        <w:lastRenderedPageBreak/>
        <w:t xml:space="preserve">establishes pay benchmarks across departments and influences broader salary expectations within the </w:t>
      </w:r>
      <w:r w:rsidR="003F512B">
        <w:rPr>
          <w:sz w:val="22"/>
          <w:szCs w:val="22"/>
        </w:rPr>
        <w:t>city</w:t>
      </w:r>
      <w:r w:rsidRPr="008C7380">
        <w:rPr>
          <w:sz w:val="22"/>
          <w:szCs w:val="22"/>
        </w:rPr>
        <w:t>.</w:t>
      </w: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Senior Leadership Compensation Exceeds $200,000</w:t>
      </w:r>
    </w:p>
    <w:p w:rsidR="008C7380" w:rsidRPr="008C7380" w:rsidRDefault="008C7380" w:rsidP="008C7380">
      <w:pPr>
        <w:rPr>
          <w:sz w:val="22"/>
          <w:szCs w:val="22"/>
        </w:rPr>
      </w:pPr>
      <w:r w:rsidRPr="008C7380">
        <w:rPr>
          <w:sz w:val="22"/>
          <w:szCs w:val="22"/>
        </w:rPr>
        <w:t>Total compensation for the City’s highest-paid employees ranged from approximately </w:t>
      </w:r>
      <w:r w:rsidRPr="008C7380">
        <w:rPr>
          <w:b/>
          <w:bCs/>
          <w:sz w:val="22"/>
          <w:szCs w:val="22"/>
        </w:rPr>
        <w:t>$210,000 to $361,000</w:t>
      </w:r>
      <w:r w:rsidRPr="008C7380">
        <w:rPr>
          <w:sz w:val="22"/>
          <w:szCs w:val="22"/>
        </w:rPr>
        <w:t xml:space="preserve">. </w:t>
      </w:r>
      <w:r w:rsidR="003F512B">
        <w:rPr>
          <w:sz w:val="22"/>
          <w:szCs w:val="22"/>
        </w:rPr>
        <w:t>The highest paid employees were t</w:t>
      </w:r>
      <w:r w:rsidRPr="008C7380">
        <w:rPr>
          <w:sz w:val="22"/>
          <w:szCs w:val="22"/>
        </w:rPr>
        <w:t xml:space="preserve">he City Manager received </w:t>
      </w:r>
      <w:r w:rsidRPr="008C7380">
        <w:rPr>
          <w:b/>
          <w:bCs/>
          <w:sz w:val="22"/>
          <w:szCs w:val="22"/>
        </w:rPr>
        <w:t>$361,057</w:t>
      </w:r>
      <w:r w:rsidRPr="008C7380">
        <w:rPr>
          <w:sz w:val="22"/>
          <w:szCs w:val="22"/>
        </w:rPr>
        <w:t xml:space="preserve">, followed by the Fire Chief at </w:t>
      </w:r>
      <w:r w:rsidRPr="008C7380">
        <w:rPr>
          <w:b/>
          <w:bCs/>
          <w:sz w:val="22"/>
          <w:szCs w:val="22"/>
        </w:rPr>
        <w:t>$314,314</w:t>
      </w:r>
      <w:r w:rsidRPr="008C7380">
        <w:rPr>
          <w:sz w:val="22"/>
          <w:szCs w:val="22"/>
        </w:rPr>
        <w:t xml:space="preserve"> and the Deputy City Manager at </w:t>
      </w:r>
      <w:r w:rsidRPr="008C7380">
        <w:rPr>
          <w:b/>
          <w:bCs/>
          <w:sz w:val="22"/>
          <w:szCs w:val="22"/>
        </w:rPr>
        <w:t>$308,033</w:t>
      </w:r>
      <w:r w:rsidRPr="008C7380">
        <w:rPr>
          <w:sz w:val="22"/>
          <w:szCs w:val="22"/>
        </w:rPr>
        <w:t>.</w:t>
      </w:r>
      <w:r w:rsidR="003F512B">
        <w:rPr>
          <w:sz w:val="22"/>
          <w:szCs w:val="22"/>
        </w:rPr>
        <w:t xml:space="preserve"> </w:t>
      </w:r>
      <w:r w:rsidR="003F512B" w:rsidRPr="003F512B">
        <w:rPr>
          <w:sz w:val="22"/>
          <w:szCs w:val="22"/>
        </w:rPr>
        <w:t xml:space="preserve">These compensation levels illustrate how personnel costs are contributing to the </w:t>
      </w:r>
      <w:proofErr w:type="gramStart"/>
      <w:r w:rsidR="003F512B" w:rsidRPr="003F512B">
        <w:rPr>
          <w:sz w:val="22"/>
          <w:szCs w:val="22"/>
        </w:rPr>
        <w:t>City</w:t>
      </w:r>
      <w:proofErr w:type="gramEnd"/>
      <w:r w:rsidR="003F512B" w:rsidRPr="003F512B">
        <w:rPr>
          <w:sz w:val="22"/>
          <w:szCs w:val="22"/>
        </w:rPr>
        <w:t xml:space="preserve"> operating beyond its available revenue.</w:t>
      </w:r>
    </w:p>
    <w:p w:rsidR="008C7380" w:rsidRPr="008C7380" w:rsidRDefault="008C7380" w:rsidP="008C7380">
      <w:pPr>
        <w:rPr>
          <w:sz w:val="22"/>
          <w:szCs w:val="22"/>
        </w:rPr>
      </w:pPr>
    </w:p>
    <w:p w:rsidR="008C7380" w:rsidRPr="008C7380" w:rsidRDefault="008C7380" w:rsidP="008C7380">
      <w:pPr>
        <w:rPr>
          <w:sz w:val="22"/>
          <w:szCs w:val="22"/>
        </w:rPr>
      </w:pPr>
      <w:r w:rsidRPr="008C7380">
        <w:rPr>
          <w:b/>
          <w:bCs/>
          <w:sz w:val="22"/>
          <w:szCs w:val="22"/>
        </w:rPr>
        <w:t>Benefits Significantly Increase Total Compensation</w:t>
      </w:r>
      <w:r w:rsidRPr="008C7380">
        <w:rPr>
          <w:b/>
          <w:bCs/>
          <w:sz w:val="22"/>
          <w:szCs w:val="22"/>
        </w:rPr>
        <w:br/>
      </w:r>
      <w:r w:rsidRPr="008C7380">
        <w:rPr>
          <w:sz w:val="22"/>
          <w:szCs w:val="22"/>
        </w:rPr>
        <w:t>Employer-paid benefits add substantially to compensation, typically ranging from </w:t>
      </w:r>
      <w:r w:rsidRPr="008C7380">
        <w:rPr>
          <w:b/>
          <w:bCs/>
          <w:sz w:val="22"/>
          <w:szCs w:val="22"/>
        </w:rPr>
        <w:t>$47,000 to $75,000</w:t>
      </w:r>
      <w:r w:rsidRPr="008C7380">
        <w:rPr>
          <w:sz w:val="22"/>
          <w:szCs w:val="22"/>
        </w:rPr>
        <w:t xml:space="preserve"> per employee and representing approximately </w:t>
      </w:r>
      <w:r w:rsidRPr="008C7380">
        <w:rPr>
          <w:b/>
          <w:bCs/>
          <w:sz w:val="22"/>
          <w:szCs w:val="22"/>
        </w:rPr>
        <w:t>25–30% of total pay.</w:t>
      </w: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Overtime Further Increases Compensation in Command Positions</w:t>
      </w:r>
    </w:p>
    <w:p w:rsidR="008C7380" w:rsidRPr="008C7380" w:rsidRDefault="008C7380" w:rsidP="008C7380">
      <w:pPr>
        <w:rPr>
          <w:sz w:val="22"/>
          <w:szCs w:val="22"/>
        </w:rPr>
      </w:pPr>
      <w:r w:rsidRPr="008C7380">
        <w:rPr>
          <w:sz w:val="22"/>
          <w:szCs w:val="22"/>
        </w:rPr>
        <w:t xml:space="preserve">Several public safety positions also received significant overtime compensation. </w:t>
      </w:r>
      <w:r w:rsidR="003F512B">
        <w:rPr>
          <w:sz w:val="22"/>
          <w:szCs w:val="22"/>
        </w:rPr>
        <w:t>The</w:t>
      </w:r>
      <w:r w:rsidRPr="008C7380">
        <w:rPr>
          <w:sz w:val="22"/>
          <w:szCs w:val="22"/>
        </w:rPr>
        <w:t xml:space="preserve"> Fire Lieutenant earned </w:t>
      </w:r>
      <w:r w:rsidRPr="008C7380">
        <w:rPr>
          <w:b/>
          <w:bCs/>
          <w:sz w:val="22"/>
          <w:szCs w:val="22"/>
        </w:rPr>
        <w:t>$51,218</w:t>
      </w:r>
      <w:r w:rsidRPr="008C7380">
        <w:rPr>
          <w:sz w:val="22"/>
          <w:szCs w:val="22"/>
        </w:rPr>
        <w:t xml:space="preserve"> in overtime and </w:t>
      </w:r>
      <w:r w:rsidR="003F512B">
        <w:rPr>
          <w:sz w:val="22"/>
          <w:szCs w:val="22"/>
        </w:rPr>
        <w:t>the</w:t>
      </w:r>
      <w:r w:rsidRPr="008C7380">
        <w:rPr>
          <w:sz w:val="22"/>
          <w:szCs w:val="22"/>
        </w:rPr>
        <w:t xml:space="preserve"> EMS Battalion Chief earned </w:t>
      </w:r>
      <w:r w:rsidRPr="008C7380">
        <w:rPr>
          <w:b/>
          <w:bCs/>
          <w:sz w:val="22"/>
          <w:szCs w:val="22"/>
        </w:rPr>
        <w:t>$54,826</w:t>
      </w:r>
      <w:r w:rsidRPr="008C7380">
        <w:rPr>
          <w:sz w:val="22"/>
          <w:szCs w:val="22"/>
        </w:rPr>
        <w:t>, further increasing compensation beyond base salary and benefits.</w:t>
      </w: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 xml:space="preserve">3. Total Employee Compensation Growth </w:t>
      </w:r>
    </w:p>
    <w:p w:rsidR="008C7380" w:rsidRDefault="003F512B" w:rsidP="008C7380">
      <w:pPr>
        <w:rPr>
          <w:sz w:val="22"/>
          <w:szCs w:val="22"/>
        </w:rPr>
      </w:pPr>
      <w:r w:rsidRPr="003F512B">
        <w:rPr>
          <w:sz w:val="22"/>
          <w:szCs w:val="22"/>
        </w:rPr>
        <w:t xml:space="preserve">The table below summarizes total employee compensation for the General Fund. Data for FY 2025–2026 is not yet available. By combining salaries and benefits, the table reflects the full cost of employees and illustrates </w:t>
      </w:r>
      <w:r w:rsidRPr="003F512B">
        <w:rPr>
          <w:b/>
          <w:bCs/>
          <w:sz w:val="22"/>
          <w:szCs w:val="22"/>
        </w:rPr>
        <w:t>how rapidly total compensation has grown in recent years</w:t>
      </w:r>
      <w:r w:rsidRPr="003F512B">
        <w:rPr>
          <w:sz w:val="22"/>
          <w:szCs w:val="22"/>
        </w:rPr>
        <w:t>.</w:t>
      </w:r>
    </w:p>
    <w:p w:rsidR="003F512B" w:rsidRPr="008C7380" w:rsidRDefault="003F512B" w:rsidP="008C7380">
      <w:pPr>
        <w:rPr>
          <w:sz w:val="22"/>
          <w:szCs w:val="22"/>
        </w:rPr>
      </w:pPr>
    </w:p>
    <w:tbl>
      <w:tblPr>
        <w:tblW w:w="0" w:type="auto"/>
        <w:tblInd w:w="90"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3"/>
        <w:gridCol w:w="1292"/>
        <w:gridCol w:w="1292"/>
        <w:gridCol w:w="1292"/>
        <w:gridCol w:w="1292"/>
        <w:gridCol w:w="1292"/>
        <w:gridCol w:w="1307"/>
      </w:tblGrid>
      <w:tr w:rsidR="008C7380" w:rsidRPr="008C7380" w:rsidTr="00685DC0">
        <w:trPr>
          <w:tblHeader/>
        </w:trPr>
        <w:tc>
          <w:tcPr>
            <w:tcW w:w="1503" w:type="dxa"/>
            <w:vAlign w:val="center"/>
            <w:hideMark/>
          </w:tcPr>
          <w:p w:rsidR="008C7380" w:rsidRPr="008C7380" w:rsidRDefault="008C7380" w:rsidP="008C7380">
            <w:pPr>
              <w:rPr>
                <w:b/>
                <w:bCs/>
                <w:sz w:val="22"/>
                <w:szCs w:val="22"/>
              </w:rPr>
            </w:pP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2020–2021</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2021–2022</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2022–2023</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2023–2024</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2024–2025</w:t>
            </w:r>
          </w:p>
        </w:tc>
        <w:tc>
          <w:tcPr>
            <w:tcW w:w="1307"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2025–2026</w:t>
            </w:r>
          </w:p>
        </w:tc>
      </w:tr>
      <w:tr w:rsidR="008C7380" w:rsidRPr="008C7380" w:rsidTr="00685DC0">
        <w:trPr>
          <w:tblHeader/>
        </w:trPr>
        <w:tc>
          <w:tcPr>
            <w:tcW w:w="1503" w:type="dxa"/>
            <w:vAlign w:val="center"/>
          </w:tcPr>
          <w:p w:rsidR="008C7380" w:rsidRPr="008C7380" w:rsidRDefault="008C7380" w:rsidP="008C7380">
            <w:pPr>
              <w:rPr>
                <w:b/>
                <w:bCs/>
                <w:sz w:val="22"/>
                <w:szCs w:val="22"/>
              </w:rPr>
            </w:pPr>
            <w:r w:rsidRPr="008C7380">
              <w:rPr>
                <w:b/>
                <w:bCs/>
                <w:sz w:val="22"/>
                <w:szCs w:val="22"/>
              </w:rPr>
              <w:t xml:space="preserve">Total </w:t>
            </w:r>
          </w:p>
          <w:p w:rsidR="008C7380" w:rsidRPr="008C7380" w:rsidRDefault="008C7380" w:rsidP="008C7380">
            <w:pPr>
              <w:rPr>
                <w:b/>
                <w:bCs/>
                <w:sz w:val="22"/>
                <w:szCs w:val="22"/>
              </w:rPr>
            </w:pPr>
            <w:r w:rsidRPr="008C7380">
              <w:rPr>
                <w:b/>
                <w:bCs/>
                <w:sz w:val="22"/>
                <w:szCs w:val="22"/>
              </w:rPr>
              <w:t>Earnings</w:t>
            </w:r>
          </w:p>
        </w:tc>
        <w:tc>
          <w:tcPr>
            <w:tcW w:w="1292" w:type="dxa"/>
            <w:vAlign w:val="center"/>
          </w:tcPr>
          <w:p w:rsidR="008C7380" w:rsidRPr="008C7380" w:rsidRDefault="008C7380" w:rsidP="008C7380">
            <w:pPr>
              <w:jc w:val="center"/>
              <w:rPr>
                <w:b/>
                <w:bCs/>
                <w:sz w:val="22"/>
                <w:szCs w:val="22"/>
              </w:rPr>
            </w:pPr>
            <w:r w:rsidRPr="008C7380">
              <w:rPr>
                <w:sz w:val="22"/>
                <w:szCs w:val="22"/>
              </w:rPr>
              <w:t>$20,248,514</w:t>
            </w:r>
          </w:p>
        </w:tc>
        <w:tc>
          <w:tcPr>
            <w:tcW w:w="1292" w:type="dxa"/>
            <w:vAlign w:val="center"/>
          </w:tcPr>
          <w:p w:rsidR="008C7380" w:rsidRPr="008C7380" w:rsidRDefault="008C7380" w:rsidP="008C7380">
            <w:pPr>
              <w:jc w:val="center"/>
              <w:rPr>
                <w:b/>
                <w:bCs/>
                <w:sz w:val="22"/>
                <w:szCs w:val="22"/>
              </w:rPr>
            </w:pPr>
            <w:r w:rsidRPr="008C7380">
              <w:rPr>
                <w:sz w:val="22"/>
                <w:szCs w:val="22"/>
              </w:rPr>
              <w:t>$22,402,858</w:t>
            </w:r>
          </w:p>
        </w:tc>
        <w:tc>
          <w:tcPr>
            <w:tcW w:w="1292" w:type="dxa"/>
            <w:vAlign w:val="center"/>
          </w:tcPr>
          <w:p w:rsidR="008C7380" w:rsidRPr="008C7380" w:rsidRDefault="008C7380" w:rsidP="008C7380">
            <w:pPr>
              <w:jc w:val="center"/>
              <w:rPr>
                <w:b/>
                <w:bCs/>
                <w:sz w:val="22"/>
                <w:szCs w:val="22"/>
              </w:rPr>
            </w:pPr>
            <w:r w:rsidRPr="008C7380">
              <w:rPr>
                <w:sz w:val="22"/>
                <w:szCs w:val="22"/>
              </w:rPr>
              <w:t>$24,193,448</w:t>
            </w:r>
          </w:p>
        </w:tc>
        <w:tc>
          <w:tcPr>
            <w:tcW w:w="1292" w:type="dxa"/>
            <w:vAlign w:val="center"/>
          </w:tcPr>
          <w:p w:rsidR="008C7380" w:rsidRPr="008C7380" w:rsidRDefault="008C7380" w:rsidP="008C7380">
            <w:pPr>
              <w:jc w:val="center"/>
              <w:rPr>
                <w:b/>
                <w:bCs/>
                <w:sz w:val="22"/>
                <w:szCs w:val="22"/>
              </w:rPr>
            </w:pPr>
            <w:r w:rsidRPr="008C7380">
              <w:rPr>
                <w:sz w:val="22"/>
                <w:szCs w:val="22"/>
              </w:rPr>
              <w:t>$25,324,471</w:t>
            </w:r>
          </w:p>
        </w:tc>
        <w:tc>
          <w:tcPr>
            <w:tcW w:w="1292" w:type="dxa"/>
            <w:vAlign w:val="bottom"/>
          </w:tcPr>
          <w:p w:rsidR="008C7380" w:rsidRPr="008C7380" w:rsidRDefault="008C7380" w:rsidP="008C7380">
            <w:pPr>
              <w:jc w:val="center"/>
              <w:rPr>
                <w:sz w:val="22"/>
                <w:szCs w:val="22"/>
              </w:rPr>
            </w:pPr>
          </w:p>
          <w:p w:rsidR="008C7380" w:rsidRPr="008C7380" w:rsidRDefault="008C7380" w:rsidP="008C7380">
            <w:pPr>
              <w:jc w:val="center"/>
              <w:rPr>
                <w:sz w:val="22"/>
                <w:szCs w:val="22"/>
              </w:rPr>
            </w:pPr>
            <w:r w:rsidRPr="008C7380">
              <w:rPr>
                <w:sz w:val="22"/>
                <w:szCs w:val="22"/>
              </w:rPr>
              <w:t>$28,099,474</w:t>
            </w:r>
          </w:p>
          <w:p w:rsidR="008C7380" w:rsidRPr="008C7380" w:rsidRDefault="008C7380" w:rsidP="008C7380">
            <w:pPr>
              <w:jc w:val="center"/>
              <w:rPr>
                <w:sz w:val="22"/>
                <w:szCs w:val="22"/>
              </w:rPr>
            </w:pPr>
          </w:p>
        </w:tc>
        <w:tc>
          <w:tcPr>
            <w:tcW w:w="1307" w:type="dxa"/>
            <w:vAlign w:val="bottom"/>
          </w:tcPr>
          <w:p w:rsidR="008C7380" w:rsidRPr="008C7380" w:rsidRDefault="008C7380" w:rsidP="008C7380">
            <w:pPr>
              <w:jc w:val="center"/>
              <w:rPr>
                <w:sz w:val="22"/>
                <w:szCs w:val="22"/>
              </w:rPr>
            </w:pPr>
            <w:r w:rsidRPr="008C7380">
              <w:rPr>
                <w:sz w:val="22"/>
                <w:szCs w:val="22"/>
              </w:rPr>
              <w:t>--</w:t>
            </w:r>
          </w:p>
        </w:tc>
      </w:tr>
      <w:tr w:rsidR="008C7380" w:rsidRPr="008C7380" w:rsidTr="00685DC0">
        <w:trPr>
          <w:tblHeader/>
        </w:trPr>
        <w:tc>
          <w:tcPr>
            <w:tcW w:w="1503" w:type="dxa"/>
            <w:vAlign w:val="center"/>
          </w:tcPr>
          <w:p w:rsidR="008C7380" w:rsidRPr="008C7380" w:rsidRDefault="008C7380" w:rsidP="008C7380">
            <w:pPr>
              <w:rPr>
                <w:b/>
                <w:bCs/>
                <w:sz w:val="22"/>
                <w:szCs w:val="22"/>
              </w:rPr>
            </w:pPr>
            <w:r w:rsidRPr="008C7380">
              <w:rPr>
                <w:b/>
                <w:bCs/>
                <w:sz w:val="22"/>
                <w:szCs w:val="22"/>
              </w:rPr>
              <w:t xml:space="preserve">Total </w:t>
            </w:r>
          </w:p>
          <w:p w:rsidR="008C7380" w:rsidRPr="008C7380" w:rsidRDefault="008C7380" w:rsidP="008C7380">
            <w:pPr>
              <w:rPr>
                <w:b/>
                <w:bCs/>
                <w:sz w:val="22"/>
                <w:szCs w:val="22"/>
              </w:rPr>
            </w:pPr>
            <w:r w:rsidRPr="008C7380">
              <w:rPr>
                <w:b/>
                <w:bCs/>
                <w:sz w:val="22"/>
                <w:szCs w:val="22"/>
              </w:rPr>
              <w:t>Benefits</w:t>
            </w:r>
          </w:p>
        </w:tc>
        <w:tc>
          <w:tcPr>
            <w:tcW w:w="1292" w:type="dxa"/>
            <w:vAlign w:val="center"/>
          </w:tcPr>
          <w:p w:rsidR="008C7380" w:rsidRPr="008C7380" w:rsidRDefault="008C7380" w:rsidP="008C7380">
            <w:pPr>
              <w:jc w:val="center"/>
              <w:rPr>
                <w:b/>
                <w:bCs/>
                <w:sz w:val="22"/>
                <w:szCs w:val="22"/>
              </w:rPr>
            </w:pPr>
            <w:r w:rsidRPr="008C7380">
              <w:rPr>
                <w:sz w:val="22"/>
                <w:szCs w:val="22"/>
              </w:rPr>
              <w:t>$8,736,174</w:t>
            </w:r>
          </w:p>
        </w:tc>
        <w:tc>
          <w:tcPr>
            <w:tcW w:w="1292" w:type="dxa"/>
            <w:vAlign w:val="center"/>
          </w:tcPr>
          <w:p w:rsidR="008C7380" w:rsidRPr="008C7380" w:rsidRDefault="008C7380" w:rsidP="008C7380">
            <w:pPr>
              <w:jc w:val="center"/>
              <w:rPr>
                <w:b/>
                <w:bCs/>
                <w:sz w:val="22"/>
                <w:szCs w:val="22"/>
              </w:rPr>
            </w:pPr>
            <w:r w:rsidRPr="008C7380">
              <w:rPr>
                <w:sz w:val="22"/>
                <w:szCs w:val="22"/>
              </w:rPr>
              <w:t>$9,274,642</w:t>
            </w:r>
          </w:p>
        </w:tc>
        <w:tc>
          <w:tcPr>
            <w:tcW w:w="1292" w:type="dxa"/>
            <w:vAlign w:val="center"/>
          </w:tcPr>
          <w:p w:rsidR="008C7380" w:rsidRPr="008C7380" w:rsidRDefault="008C7380" w:rsidP="008C7380">
            <w:pPr>
              <w:jc w:val="center"/>
              <w:rPr>
                <w:b/>
                <w:bCs/>
                <w:sz w:val="22"/>
                <w:szCs w:val="22"/>
              </w:rPr>
            </w:pPr>
            <w:r w:rsidRPr="008C7380">
              <w:rPr>
                <w:sz w:val="22"/>
                <w:szCs w:val="22"/>
              </w:rPr>
              <w:t>$9,758,888</w:t>
            </w:r>
          </w:p>
        </w:tc>
        <w:tc>
          <w:tcPr>
            <w:tcW w:w="1292" w:type="dxa"/>
            <w:vAlign w:val="center"/>
          </w:tcPr>
          <w:p w:rsidR="008C7380" w:rsidRPr="008C7380" w:rsidRDefault="008C7380" w:rsidP="008C7380">
            <w:pPr>
              <w:jc w:val="center"/>
              <w:rPr>
                <w:b/>
                <w:bCs/>
                <w:sz w:val="22"/>
                <w:szCs w:val="22"/>
              </w:rPr>
            </w:pPr>
            <w:r w:rsidRPr="008C7380">
              <w:rPr>
                <w:sz w:val="22"/>
                <w:szCs w:val="22"/>
              </w:rPr>
              <w:t>$10,519,458</w:t>
            </w:r>
          </w:p>
        </w:tc>
        <w:tc>
          <w:tcPr>
            <w:tcW w:w="1292" w:type="dxa"/>
            <w:vAlign w:val="bottom"/>
          </w:tcPr>
          <w:p w:rsidR="008C7380" w:rsidRPr="008C7380" w:rsidRDefault="008C7380" w:rsidP="008C7380">
            <w:pPr>
              <w:jc w:val="center"/>
              <w:rPr>
                <w:sz w:val="22"/>
                <w:szCs w:val="22"/>
              </w:rPr>
            </w:pPr>
            <w:r w:rsidRPr="008C7380">
              <w:rPr>
                <w:sz w:val="22"/>
                <w:szCs w:val="22"/>
              </w:rPr>
              <w:t>$11,059,408</w:t>
            </w:r>
          </w:p>
        </w:tc>
        <w:tc>
          <w:tcPr>
            <w:tcW w:w="1307" w:type="dxa"/>
            <w:vAlign w:val="bottom"/>
          </w:tcPr>
          <w:p w:rsidR="008C7380" w:rsidRPr="008C7380" w:rsidRDefault="008C7380" w:rsidP="008C7380">
            <w:pPr>
              <w:jc w:val="center"/>
              <w:rPr>
                <w:sz w:val="22"/>
                <w:szCs w:val="22"/>
              </w:rPr>
            </w:pPr>
            <w:r w:rsidRPr="008C7380">
              <w:rPr>
                <w:sz w:val="22"/>
                <w:szCs w:val="22"/>
              </w:rPr>
              <w:t>--</w:t>
            </w:r>
          </w:p>
        </w:tc>
      </w:tr>
      <w:tr w:rsidR="008C7380" w:rsidRPr="008C7380" w:rsidTr="00685DC0">
        <w:trPr>
          <w:tblHeader/>
        </w:trPr>
        <w:tc>
          <w:tcPr>
            <w:tcW w:w="1503" w:type="dxa"/>
            <w:vAlign w:val="center"/>
          </w:tcPr>
          <w:p w:rsidR="008C7380" w:rsidRPr="008C7380" w:rsidRDefault="008C7380" w:rsidP="008C7380">
            <w:pPr>
              <w:rPr>
                <w:b/>
                <w:bCs/>
                <w:sz w:val="22"/>
                <w:szCs w:val="22"/>
              </w:rPr>
            </w:pPr>
            <w:r w:rsidRPr="008C7380">
              <w:rPr>
                <w:b/>
                <w:bCs/>
                <w:sz w:val="22"/>
                <w:szCs w:val="22"/>
              </w:rPr>
              <w:t xml:space="preserve">Total Compensation </w:t>
            </w:r>
          </w:p>
        </w:tc>
        <w:tc>
          <w:tcPr>
            <w:tcW w:w="1292" w:type="dxa"/>
            <w:vAlign w:val="center"/>
          </w:tcPr>
          <w:p w:rsidR="008C7380" w:rsidRPr="008C7380" w:rsidRDefault="008C7380" w:rsidP="008C7380">
            <w:pPr>
              <w:jc w:val="center"/>
              <w:rPr>
                <w:b/>
                <w:bCs/>
                <w:sz w:val="22"/>
                <w:szCs w:val="22"/>
              </w:rPr>
            </w:pPr>
            <w:r w:rsidRPr="008C7380">
              <w:rPr>
                <w:b/>
                <w:bCs/>
                <w:sz w:val="22"/>
                <w:szCs w:val="22"/>
              </w:rPr>
              <w:t>$28,984,689</w:t>
            </w:r>
          </w:p>
        </w:tc>
        <w:tc>
          <w:tcPr>
            <w:tcW w:w="1292" w:type="dxa"/>
            <w:vAlign w:val="center"/>
          </w:tcPr>
          <w:p w:rsidR="008C7380" w:rsidRPr="008C7380" w:rsidRDefault="008C7380" w:rsidP="008C7380">
            <w:pPr>
              <w:jc w:val="center"/>
              <w:rPr>
                <w:b/>
                <w:bCs/>
                <w:sz w:val="22"/>
                <w:szCs w:val="22"/>
              </w:rPr>
            </w:pPr>
            <w:r w:rsidRPr="008C7380">
              <w:rPr>
                <w:b/>
                <w:bCs/>
                <w:sz w:val="22"/>
                <w:szCs w:val="22"/>
              </w:rPr>
              <w:t>$31,677,500</w:t>
            </w:r>
          </w:p>
        </w:tc>
        <w:tc>
          <w:tcPr>
            <w:tcW w:w="1292" w:type="dxa"/>
            <w:vAlign w:val="center"/>
          </w:tcPr>
          <w:p w:rsidR="008C7380" w:rsidRPr="008C7380" w:rsidRDefault="008C7380" w:rsidP="008C7380">
            <w:pPr>
              <w:jc w:val="center"/>
              <w:rPr>
                <w:b/>
                <w:bCs/>
                <w:sz w:val="22"/>
                <w:szCs w:val="22"/>
              </w:rPr>
            </w:pPr>
            <w:r w:rsidRPr="008C7380">
              <w:rPr>
                <w:b/>
                <w:bCs/>
                <w:sz w:val="22"/>
                <w:szCs w:val="22"/>
              </w:rPr>
              <w:t>$33,952,337</w:t>
            </w:r>
          </w:p>
        </w:tc>
        <w:tc>
          <w:tcPr>
            <w:tcW w:w="1292" w:type="dxa"/>
            <w:vAlign w:val="center"/>
          </w:tcPr>
          <w:p w:rsidR="008C7380" w:rsidRPr="008C7380" w:rsidRDefault="008C7380" w:rsidP="008C7380">
            <w:pPr>
              <w:jc w:val="center"/>
              <w:rPr>
                <w:b/>
                <w:bCs/>
                <w:sz w:val="22"/>
                <w:szCs w:val="22"/>
              </w:rPr>
            </w:pPr>
            <w:r w:rsidRPr="008C7380">
              <w:rPr>
                <w:b/>
                <w:bCs/>
                <w:sz w:val="22"/>
                <w:szCs w:val="22"/>
              </w:rPr>
              <w:t>$35,843,907</w:t>
            </w:r>
          </w:p>
        </w:tc>
        <w:tc>
          <w:tcPr>
            <w:tcW w:w="1292" w:type="dxa"/>
            <w:vAlign w:val="center"/>
          </w:tcPr>
          <w:p w:rsidR="008C7380" w:rsidRPr="008C7380" w:rsidRDefault="008C7380" w:rsidP="008C7380">
            <w:pPr>
              <w:jc w:val="center"/>
              <w:rPr>
                <w:b/>
                <w:bCs/>
                <w:sz w:val="22"/>
                <w:szCs w:val="22"/>
              </w:rPr>
            </w:pPr>
            <w:r w:rsidRPr="008C7380">
              <w:rPr>
                <w:b/>
                <w:bCs/>
                <w:sz w:val="22"/>
                <w:szCs w:val="22"/>
              </w:rPr>
              <w:t>$39,158,882</w:t>
            </w:r>
          </w:p>
        </w:tc>
        <w:tc>
          <w:tcPr>
            <w:tcW w:w="1307" w:type="dxa"/>
            <w:vAlign w:val="bottom"/>
          </w:tcPr>
          <w:p w:rsidR="008C7380" w:rsidRPr="008C7380" w:rsidRDefault="008C7380" w:rsidP="008C7380">
            <w:pPr>
              <w:jc w:val="center"/>
              <w:rPr>
                <w:b/>
                <w:bCs/>
                <w:sz w:val="22"/>
                <w:szCs w:val="22"/>
              </w:rPr>
            </w:pPr>
            <w:r w:rsidRPr="008C7380">
              <w:rPr>
                <w:b/>
                <w:bCs/>
                <w:sz w:val="22"/>
                <w:szCs w:val="22"/>
              </w:rPr>
              <w:t>--</w:t>
            </w:r>
          </w:p>
          <w:p w:rsidR="008C7380" w:rsidRPr="008C7380" w:rsidRDefault="008C7380" w:rsidP="008C7380">
            <w:pPr>
              <w:jc w:val="center"/>
              <w:rPr>
                <w:b/>
                <w:bCs/>
                <w:sz w:val="22"/>
                <w:szCs w:val="22"/>
              </w:rPr>
            </w:pPr>
          </w:p>
        </w:tc>
      </w:tr>
      <w:tr w:rsidR="008C7380" w:rsidRPr="008C7380" w:rsidTr="00685DC0">
        <w:trPr>
          <w:tblHeader/>
        </w:trPr>
        <w:tc>
          <w:tcPr>
            <w:tcW w:w="1503" w:type="dxa"/>
            <w:vAlign w:val="center"/>
          </w:tcPr>
          <w:p w:rsidR="008C7380" w:rsidRPr="008C7380" w:rsidRDefault="008C7380" w:rsidP="008C7380">
            <w:pPr>
              <w:rPr>
                <w:b/>
                <w:bCs/>
                <w:sz w:val="22"/>
                <w:szCs w:val="22"/>
              </w:rPr>
            </w:pPr>
            <w:r w:rsidRPr="008C7380">
              <w:rPr>
                <w:b/>
                <w:bCs/>
                <w:sz w:val="22"/>
                <w:szCs w:val="22"/>
              </w:rPr>
              <w:t xml:space="preserve">% Change </w:t>
            </w:r>
          </w:p>
          <w:p w:rsidR="008C7380" w:rsidRPr="008C7380" w:rsidRDefault="008C7380" w:rsidP="008C7380">
            <w:pPr>
              <w:rPr>
                <w:b/>
                <w:bCs/>
                <w:sz w:val="22"/>
                <w:szCs w:val="22"/>
              </w:rPr>
            </w:pPr>
            <w:r w:rsidRPr="008C7380">
              <w:rPr>
                <w:b/>
                <w:bCs/>
                <w:sz w:val="22"/>
                <w:szCs w:val="22"/>
              </w:rPr>
              <w:t>FY 2020-2021</w:t>
            </w:r>
          </w:p>
        </w:tc>
        <w:tc>
          <w:tcPr>
            <w:tcW w:w="1292" w:type="dxa"/>
            <w:vAlign w:val="center"/>
          </w:tcPr>
          <w:p w:rsidR="008C7380" w:rsidRPr="008C7380" w:rsidRDefault="008C7380" w:rsidP="008C7380">
            <w:pPr>
              <w:jc w:val="center"/>
              <w:rPr>
                <w:b/>
                <w:bCs/>
                <w:sz w:val="22"/>
                <w:szCs w:val="22"/>
              </w:rPr>
            </w:pPr>
            <w:r w:rsidRPr="008C7380">
              <w:rPr>
                <w:b/>
                <w:bCs/>
                <w:sz w:val="22"/>
                <w:szCs w:val="22"/>
              </w:rPr>
              <w:t>--</w:t>
            </w:r>
          </w:p>
        </w:tc>
        <w:tc>
          <w:tcPr>
            <w:tcW w:w="1292" w:type="dxa"/>
            <w:vAlign w:val="center"/>
          </w:tcPr>
          <w:p w:rsidR="008C7380" w:rsidRPr="008C7380" w:rsidRDefault="008C7380" w:rsidP="008C7380">
            <w:pPr>
              <w:jc w:val="center"/>
              <w:rPr>
                <w:b/>
                <w:bCs/>
                <w:sz w:val="22"/>
                <w:szCs w:val="22"/>
              </w:rPr>
            </w:pPr>
            <w:r w:rsidRPr="008C7380">
              <w:rPr>
                <w:b/>
                <w:bCs/>
                <w:sz w:val="22"/>
                <w:szCs w:val="22"/>
              </w:rPr>
              <w:t>9%</w:t>
            </w:r>
          </w:p>
        </w:tc>
        <w:tc>
          <w:tcPr>
            <w:tcW w:w="1292" w:type="dxa"/>
            <w:vAlign w:val="center"/>
          </w:tcPr>
          <w:p w:rsidR="008C7380" w:rsidRPr="008C7380" w:rsidRDefault="008C7380" w:rsidP="008C7380">
            <w:pPr>
              <w:jc w:val="center"/>
              <w:rPr>
                <w:b/>
                <w:bCs/>
                <w:sz w:val="22"/>
                <w:szCs w:val="22"/>
              </w:rPr>
            </w:pPr>
            <w:r w:rsidRPr="008C7380">
              <w:rPr>
                <w:b/>
                <w:bCs/>
                <w:sz w:val="22"/>
                <w:szCs w:val="22"/>
              </w:rPr>
              <w:t>17%</w:t>
            </w:r>
          </w:p>
        </w:tc>
        <w:tc>
          <w:tcPr>
            <w:tcW w:w="1292" w:type="dxa"/>
            <w:vAlign w:val="center"/>
          </w:tcPr>
          <w:p w:rsidR="008C7380" w:rsidRPr="008C7380" w:rsidRDefault="008C7380" w:rsidP="008C7380">
            <w:pPr>
              <w:jc w:val="center"/>
              <w:rPr>
                <w:b/>
                <w:bCs/>
                <w:sz w:val="22"/>
                <w:szCs w:val="22"/>
              </w:rPr>
            </w:pPr>
            <w:r w:rsidRPr="008C7380">
              <w:rPr>
                <w:b/>
                <w:bCs/>
                <w:sz w:val="22"/>
                <w:szCs w:val="22"/>
              </w:rPr>
              <w:t>24%</w:t>
            </w:r>
          </w:p>
        </w:tc>
        <w:tc>
          <w:tcPr>
            <w:tcW w:w="1292" w:type="dxa"/>
            <w:vAlign w:val="center"/>
          </w:tcPr>
          <w:p w:rsidR="008C7380" w:rsidRPr="008C7380" w:rsidRDefault="008C7380" w:rsidP="008C7380">
            <w:pPr>
              <w:jc w:val="center"/>
              <w:rPr>
                <w:b/>
                <w:bCs/>
                <w:sz w:val="22"/>
                <w:szCs w:val="22"/>
              </w:rPr>
            </w:pPr>
            <w:r w:rsidRPr="008C7380">
              <w:rPr>
                <w:b/>
                <w:bCs/>
                <w:sz w:val="22"/>
                <w:szCs w:val="22"/>
              </w:rPr>
              <w:t>35%</w:t>
            </w:r>
          </w:p>
        </w:tc>
        <w:tc>
          <w:tcPr>
            <w:tcW w:w="1307" w:type="dxa"/>
            <w:vAlign w:val="bottom"/>
          </w:tcPr>
          <w:p w:rsidR="008C7380" w:rsidRPr="008C7380" w:rsidRDefault="008C7380" w:rsidP="008C7380">
            <w:pPr>
              <w:jc w:val="center"/>
              <w:rPr>
                <w:b/>
                <w:bCs/>
                <w:sz w:val="22"/>
                <w:szCs w:val="22"/>
              </w:rPr>
            </w:pPr>
            <w:r w:rsidRPr="008C7380">
              <w:rPr>
                <w:b/>
                <w:bCs/>
                <w:sz w:val="22"/>
                <w:szCs w:val="22"/>
              </w:rPr>
              <w:t>--</w:t>
            </w:r>
          </w:p>
        </w:tc>
      </w:tr>
    </w:tbl>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Total Earnings Have Increased Steadily</w:t>
      </w:r>
    </w:p>
    <w:p w:rsidR="008C7380" w:rsidRPr="008C7380" w:rsidRDefault="008C7380" w:rsidP="008C7380">
      <w:pPr>
        <w:rPr>
          <w:sz w:val="22"/>
          <w:szCs w:val="22"/>
        </w:rPr>
      </w:pPr>
      <w:r w:rsidRPr="008C7380">
        <w:rPr>
          <w:sz w:val="22"/>
          <w:szCs w:val="22"/>
        </w:rPr>
        <w:t xml:space="preserve">Total employee earnings increased </w:t>
      </w:r>
      <w:r w:rsidRPr="008C7380">
        <w:rPr>
          <w:b/>
          <w:bCs/>
          <w:sz w:val="22"/>
          <w:szCs w:val="22"/>
        </w:rPr>
        <w:t>$7.9 million (39%)</w:t>
      </w:r>
      <w:r w:rsidRPr="008C7380">
        <w:rPr>
          <w:sz w:val="22"/>
          <w:szCs w:val="22"/>
        </w:rPr>
        <w:t> over five years from </w:t>
      </w:r>
      <w:r w:rsidRPr="008C7380">
        <w:rPr>
          <w:b/>
          <w:bCs/>
          <w:sz w:val="22"/>
          <w:szCs w:val="22"/>
        </w:rPr>
        <w:t>$20.2 million</w:t>
      </w:r>
      <w:r w:rsidRPr="008C7380">
        <w:rPr>
          <w:sz w:val="22"/>
          <w:szCs w:val="22"/>
        </w:rPr>
        <w:t xml:space="preserve"> in FY 2020–2021 to </w:t>
      </w:r>
      <w:r w:rsidRPr="008C7380">
        <w:rPr>
          <w:b/>
          <w:bCs/>
          <w:sz w:val="22"/>
          <w:szCs w:val="22"/>
        </w:rPr>
        <w:t>$28.1 million</w:t>
      </w:r>
      <w:r w:rsidRPr="008C7380">
        <w:rPr>
          <w:sz w:val="22"/>
          <w:szCs w:val="22"/>
        </w:rPr>
        <w:t xml:space="preserve"> in FY 2024–2025. This reflects rising salary costs across the workforce, including base pay increases, step adjustments, and overtime.</w:t>
      </w: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Benefit Costs Continue to Rise</w:t>
      </w:r>
    </w:p>
    <w:p w:rsidR="008C7380" w:rsidRPr="008C7380" w:rsidRDefault="008C7380" w:rsidP="008C7380">
      <w:pPr>
        <w:rPr>
          <w:sz w:val="22"/>
          <w:szCs w:val="22"/>
        </w:rPr>
      </w:pPr>
      <w:r w:rsidRPr="008C7380">
        <w:rPr>
          <w:sz w:val="22"/>
          <w:szCs w:val="22"/>
        </w:rPr>
        <w:t xml:space="preserve">Employer-paid benefits increased </w:t>
      </w:r>
      <w:r w:rsidR="003F512B" w:rsidRPr="008C7380">
        <w:rPr>
          <w:b/>
          <w:bCs/>
          <w:sz w:val="22"/>
          <w:szCs w:val="22"/>
        </w:rPr>
        <w:t>$2.3 million (27%)</w:t>
      </w:r>
      <w:r w:rsidR="003F512B">
        <w:rPr>
          <w:b/>
          <w:bCs/>
          <w:sz w:val="22"/>
          <w:szCs w:val="22"/>
        </w:rPr>
        <w:t xml:space="preserve"> </w:t>
      </w:r>
      <w:r w:rsidRPr="008C7380">
        <w:rPr>
          <w:sz w:val="22"/>
          <w:szCs w:val="22"/>
        </w:rPr>
        <w:t>from </w:t>
      </w:r>
      <w:r w:rsidRPr="008C7380">
        <w:rPr>
          <w:b/>
          <w:bCs/>
          <w:sz w:val="22"/>
          <w:szCs w:val="22"/>
        </w:rPr>
        <w:t>$8.7 million to $11.1 million</w:t>
      </w:r>
      <w:r w:rsidR="003F512B">
        <w:rPr>
          <w:sz w:val="22"/>
          <w:szCs w:val="22"/>
        </w:rPr>
        <w:t xml:space="preserve"> between FY 2020-2021 to FY 2025-2026</w:t>
      </w:r>
      <w:r w:rsidRPr="008C7380">
        <w:rPr>
          <w:sz w:val="22"/>
          <w:szCs w:val="22"/>
        </w:rPr>
        <w:t xml:space="preserve">. Benefits represent a significant component of personnel </w:t>
      </w:r>
      <w:r w:rsidR="003F512B">
        <w:rPr>
          <w:sz w:val="22"/>
          <w:szCs w:val="22"/>
        </w:rPr>
        <w:t>costs</w:t>
      </w:r>
      <w:r w:rsidRPr="008C7380">
        <w:rPr>
          <w:sz w:val="22"/>
          <w:szCs w:val="22"/>
        </w:rPr>
        <w:t xml:space="preserve"> and grow alongside salary increases because retirement contributions and other benefits are calculated as a percentage of employee pay.</w:t>
      </w:r>
    </w:p>
    <w:p w:rsidR="008C7380" w:rsidRPr="008C7380" w:rsidRDefault="008C7380" w:rsidP="008C7380">
      <w:pPr>
        <w:rPr>
          <w:b/>
          <w:bCs/>
          <w:sz w:val="22"/>
          <w:szCs w:val="22"/>
        </w:rPr>
      </w:pP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lastRenderedPageBreak/>
        <w:t>Total Employee Compensation has increased significantly</w:t>
      </w:r>
    </w:p>
    <w:p w:rsidR="008C7380" w:rsidRPr="008C7380" w:rsidRDefault="008C7380" w:rsidP="008C7380">
      <w:pPr>
        <w:rPr>
          <w:sz w:val="22"/>
          <w:szCs w:val="22"/>
        </w:rPr>
      </w:pPr>
      <w:r w:rsidRPr="008C7380">
        <w:rPr>
          <w:sz w:val="22"/>
          <w:szCs w:val="22"/>
        </w:rPr>
        <w:t xml:space="preserve">Total compensation is calculated by adding total earnings and total benefits. Total employee compensation increased </w:t>
      </w:r>
      <w:r w:rsidR="004B7AAA" w:rsidRPr="008C7380">
        <w:rPr>
          <w:b/>
          <w:bCs/>
          <w:sz w:val="22"/>
          <w:szCs w:val="22"/>
        </w:rPr>
        <w:t>$10.2 million (35%)</w:t>
      </w:r>
      <w:r w:rsidR="004B7AAA">
        <w:rPr>
          <w:b/>
          <w:bCs/>
          <w:sz w:val="22"/>
          <w:szCs w:val="22"/>
        </w:rPr>
        <w:t xml:space="preserve"> </w:t>
      </w:r>
      <w:r w:rsidRPr="008C7380">
        <w:rPr>
          <w:sz w:val="22"/>
          <w:szCs w:val="22"/>
        </w:rPr>
        <w:t>from </w:t>
      </w:r>
      <w:r w:rsidRPr="008C7380">
        <w:rPr>
          <w:b/>
          <w:bCs/>
          <w:sz w:val="22"/>
          <w:szCs w:val="22"/>
        </w:rPr>
        <w:t>$29.0 million</w:t>
      </w:r>
      <w:r w:rsidRPr="008C7380">
        <w:rPr>
          <w:sz w:val="22"/>
          <w:szCs w:val="22"/>
        </w:rPr>
        <w:t xml:space="preserve"> in FY 2020–2021 to </w:t>
      </w:r>
      <w:r w:rsidRPr="008C7380">
        <w:rPr>
          <w:b/>
          <w:bCs/>
          <w:sz w:val="22"/>
          <w:szCs w:val="22"/>
        </w:rPr>
        <w:t>$39.2 million</w:t>
      </w:r>
      <w:r w:rsidRPr="008C7380">
        <w:rPr>
          <w:sz w:val="22"/>
          <w:szCs w:val="22"/>
        </w:rPr>
        <w:t xml:space="preserve"> in FY 2024–2025</w:t>
      </w:r>
      <w:r w:rsidR="004B7AAA">
        <w:rPr>
          <w:sz w:val="22"/>
          <w:szCs w:val="22"/>
        </w:rPr>
        <w:t>.</w:t>
      </w:r>
      <w:r w:rsidRPr="008C7380">
        <w:rPr>
          <w:sz w:val="22"/>
          <w:szCs w:val="22"/>
        </w:rPr>
        <w:t xml:space="preserve"> This increase reflects the cumulative effect of rising salaries, expanding benefit costs, and additional payroll-related expenditures.</w:t>
      </w:r>
    </w:p>
    <w:p w:rsidR="008C7380" w:rsidRPr="008C7380" w:rsidRDefault="009E192B" w:rsidP="008C7380">
      <w:pPr>
        <w:rPr>
          <w:sz w:val="22"/>
          <w:szCs w:val="22"/>
        </w:rPr>
      </w:pPr>
      <w:r>
        <w:rPr>
          <w:noProof/>
          <w:sz w:val="22"/>
          <w:szCs w:val="22"/>
        </w:rPr>
        <w:pict>
          <v:rect id="_x0000_i1031" alt="" style="width:468pt;height:.05pt;mso-width-percent:0;mso-height-percent:0;mso-width-percent:0;mso-height-percent:0" o:hralign="center" o:hrstd="t" o:hr="t" fillcolor="#a0a0a0" stroked="f"/>
        </w:pict>
      </w:r>
    </w:p>
    <w:p w:rsidR="008C7380" w:rsidRPr="008C7380" w:rsidRDefault="008C7380" w:rsidP="008C7380">
      <w:pPr>
        <w:rPr>
          <w:b/>
          <w:bCs/>
          <w:sz w:val="22"/>
          <w:szCs w:val="22"/>
        </w:rPr>
      </w:pPr>
    </w:p>
    <w:p w:rsidR="008C7380" w:rsidRPr="008C7380" w:rsidRDefault="008C7380" w:rsidP="008C7380">
      <w:pPr>
        <w:rPr>
          <w:b/>
          <w:bCs/>
          <w:sz w:val="22"/>
          <w:szCs w:val="22"/>
        </w:rPr>
      </w:pPr>
      <w:r w:rsidRPr="008C7380">
        <w:rPr>
          <w:b/>
          <w:bCs/>
          <w:sz w:val="22"/>
          <w:szCs w:val="22"/>
        </w:rPr>
        <w:t>3.  Employee Compensation Breakdown</w:t>
      </w:r>
    </w:p>
    <w:p w:rsidR="008C7380" w:rsidRDefault="008C7380" w:rsidP="008C7380">
      <w:pPr>
        <w:rPr>
          <w:sz w:val="22"/>
          <w:szCs w:val="22"/>
        </w:rPr>
      </w:pPr>
      <w:r w:rsidRPr="008C7380">
        <w:rPr>
          <w:sz w:val="22"/>
          <w:szCs w:val="22"/>
        </w:rPr>
        <w:t>The table below summarizes the number of employees earning more than $100,000 a year. EMS personnel are excluded because EMS operations are funded through an Enterprise Fund rather than the General Fund.</w:t>
      </w:r>
    </w:p>
    <w:p w:rsidR="004B7AAA" w:rsidRPr="008C7380" w:rsidRDefault="004B7AAA" w:rsidP="008C7380">
      <w:pPr>
        <w:rPr>
          <w:sz w:val="22"/>
          <w:szCs w:val="22"/>
        </w:rPr>
      </w:pPr>
    </w:p>
    <w:tbl>
      <w:tblPr>
        <w:tblW w:w="0" w:type="auto"/>
        <w:tblInd w:w="90" w:type="dxa"/>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3"/>
        <w:gridCol w:w="1292"/>
        <w:gridCol w:w="1292"/>
        <w:gridCol w:w="1292"/>
        <w:gridCol w:w="1292"/>
        <w:gridCol w:w="1292"/>
        <w:gridCol w:w="1307"/>
      </w:tblGrid>
      <w:tr w:rsidR="008C7380" w:rsidRPr="008C7380" w:rsidTr="00685DC0">
        <w:trPr>
          <w:tblHeader/>
        </w:trPr>
        <w:tc>
          <w:tcPr>
            <w:tcW w:w="1503" w:type="dxa"/>
            <w:vAlign w:val="center"/>
            <w:hideMark/>
          </w:tcPr>
          <w:p w:rsidR="008C7380" w:rsidRPr="008C7380" w:rsidRDefault="008C7380" w:rsidP="008C7380">
            <w:pPr>
              <w:rPr>
                <w:b/>
                <w:bCs/>
                <w:sz w:val="22"/>
                <w:szCs w:val="22"/>
              </w:rPr>
            </w:pP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2020–2021</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2021–2022</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2022–2023</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2023–2024</w:t>
            </w:r>
          </w:p>
        </w:tc>
        <w:tc>
          <w:tcPr>
            <w:tcW w:w="1292"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2024–2025</w:t>
            </w:r>
          </w:p>
        </w:tc>
        <w:tc>
          <w:tcPr>
            <w:tcW w:w="1307" w:type="dxa"/>
            <w:vAlign w:val="center"/>
            <w:hideMark/>
          </w:tcPr>
          <w:p w:rsidR="008C7380" w:rsidRPr="008C7380" w:rsidRDefault="008C7380" w:rsidP="008C7380">
            <w:pPr>
              <w:jc w:val="center"/>
              <w:rPr>
                <w:b/>
                <w:bCs/>
                <w:sz w:val="22"/>
                <w:szCs w:val="22"/>
              </w:rPr>
            </w:pPr>
            <w:r w:rsidRPr="008C7380">
              <w:rPr>
                <w:b/>
                <w:bCs/>
                <w:sz w:val="22"/>
                <w:szCs w:val="22"/>
              </w:rPr>
              <w:t>FY</w:t>
            </w:r>
          </w:p>
          <w:p w:rsidR="008C7380" w:rsidRPr="008C7380" w:rsidRDefault="008C7380" w:rsidP="008C7380">
            <w:pPr>
              <w:jc w:val="center"/>
              <w:rPr>
                <w:b/>
                <w:bCs/>
                <w:sz w:val="22"/>
                <w:szCs w:val="22"/>
              </w:rPr>
            </w:pPr>
            <w:r w:rsidRPr="008C7380">
              <w:rPr>
                <w:b/>
                <w:bCs/>
                <w:sz w:val="22"/>
                <w:szCs w:val="22"/>
              </w:rPr>
              <w:t>2025–2026</w:t>
            </w:r>
          </w:p>
        </w:tc>
      </w:tr>
      <w:tr w:rsidR="008C7380" w:rsidRPr="008C7380" w:rsidTr="00685DC0">
        <w:trPr>
          <w:tblHeader/>
        </w:trPr>
        <w:tc>
          <w:tcPr>
            <w:tcW w:w="1503" w:type="dxa"/>
            <w:vAlign w:val="center"/>
          </w:tcPr>
          <w:p w:rsidR="008C7380" w:rsidRPr="008C7380" w:rsidRDefault="008C7380" w:rsidP="008C7380">
            <w:pPr>
              <w:rPr>
                <w:b/>
                <w:bCs/>
                <w:sz w:val="22"/>
                <w:szCs w:val="22"/>
              </w:rPr>
            </w:pPr>
            <w:r w:rsidRPr="008C7380">
              <w:rPr>
                <w:b/>
                <w:bCs/>
                <w:sz w:val="22"/>
                <w:szCs w:val="22"/>
              </w:rPr>
              <w:t xml:space="preserve">Employees </w:t>
            </w:r>
          </w:p>
          <w:p w:rsidR="008C7380" w:rsidRPr="008C7380" w:rsidRDefault="008C7380" w:rsidP="008C7380">
            <w:pPr>
              <w:rPr>
                <w:b/>
                <w:bCs/>
                <w:sz w:val="22"/>
                <w:szCs w:val="22"/>
              </w:rPr>
            </w:pPr>
            <w:r w:rsidRPr="008C7380">
              <w:rPr>
                <w:b/>
                <w:bCs/>
                <w:sz w:val="22"/>
                <w:szCs w:val="22"/>
              </w:rPr>
              <w:t xml:space="preserve">&gt;$100,000 </w:t>
            </w:r>
          </w:p>
        </w:tc>
        <w:tc>
          <w:tcPr>
            <w:tcW w:w="1292" w:type="dxa"/>
            <w:vAlign w:val="center"/>
          </w:tcPr>
          <w:p w:rsidR="008C7380" w:rsidRPr="008C7380" w:rsidRDefault="008C7380" w:rsidP="008C7380">
            <w:pPr>
              <w:jc w:val="center"/>
              <w:rPr>
                <w:sz w:val="22"/>
                <w:szCs w:val="22"/>
              </w:rPr>
            </w:pPr>
            <w:r w:rsidRPr="008C7380">
              <w:rPr>
                <w:sz w:val="22"/>
                <w:szCs w:val="22"/>
              </w:rPr>
              <w:t>108</w:t>
            </w:r>
          </w:p>
        </w:tc>
        <w:tc>
          <w:tcPr>
            <w:tcW w:w="1292" w:type="dxa"/>
            <w:vAlign w:val="center"/>
          </w:tcPr>
          <w:p w:rsidR="008C7380" w:rsidRPr="008C7380" w:rsidRDefault="008C7380" w:rsidP="008C7380">
            <w:pPr>
              <w:jc w:val="center"/>
              <w:rPr>
                <w:b/>
                <w:bCs/>
                <w:sz w:val="22"/>
                <w:szCs w:val="22"/>
              </w:rPr>
            </w:pPr>
            <w:r w:rsidRPr="008C7380">
              <w:rPr>
                <w:sz w:val="22"/>
                <w:szCs w:val="22"/>
              </w:rPr>
              <w:t>121</w:t>
            </w:r>
          </w:p>
        </w:tc>
        <w:tc>
          <w:tcPr>
            <w:tcW w:w="1292" w:type="dxa"/>
            <w:vAlign w:val="center"/>
          </w:tcPr>
          <w:p w:rsidR="008C7380" w:rsidRPr="008C7380" w:rsidRDefault="008C7380" w:rsidP="008C7380">
            <w:pPr>
              <w:jc w:val="center"/>
              <w:rPr>
                <w:b/>
                <w:bCs/>
                <w:sz w:val="22"/>
                <w:szCs w:val="22"/>
              </w:rPr>
            </w:pPr>
            <w:r w:rsidRPr="008C7380">
              <w:rPr>
                <w:sz w:val="22"/>
                <w:szCs w:val="22"/>
              </w:rPr>
              <w:t>139</w:t>
            </w:r>
          </w:p>
        </w:tc>
        <w:tc>
          <w:tcPr>
            <w:tcW w:w="1292" w:type="dxa"/>
            <w:vAlign w:val="center"/>
          </w:tcPr>
          <w:p w:rsidR="008C7380" w:rsidRPr="008C7380" w:rsidRDefault="008C7380" w:rsidP="008C7380">
            <w:pPr>
              <w:jc w:val="center"/>
              <w:rPr>
                <w:b/>
                <w:bCs/>
                <w:sz w:val="22"/>
                <w:szCs w:val="22"/>
              </w:rPr>
            </w:pPr>
            <w:r w:rsidRPr="008C7380">
              <w:rPr>
                <w:sz w:val="22"/>
                <w:szCs w:val="22"/>
              </w:rPr>
              <w:t>144</w:t>
            </w:r>
          </w:p>
        </w:tc>
        <w:tc>
          <w:tcPr>
            <w:tcW w:w="1292" w:type="dxa"/>
            <w:vAlign w:val="center"/>
          </w:tcPr>
          <w:p w:rsidR="008C7380" w:rsidRPr="008C7380" w:rsidRDefault="008C7380" w:rsidP="008C7380">
            <w:pPr>
              <w:jc w:val="center"/>
              <w:rPr>
                <w:b/>
                <w:bCs/>
                <w:sz w:val="22"/>
                <w:szCs w:val="22"/>
              </w:rPr>
            </w:pPr>
            <w:r w:rsidRPr="008C7380">
              <w:rPr>
                <w:sz w:val="22"/>
                <w:szCs w:val="22"/>
              </w:rPr>
              <w:t>173</w:t>
            </w:r>
          </w:p>
        </w:tc>
        <w:tc>
          <w:tcPr>
            <w:tcW w:w="1307" w:type="dxa"/>
            <w:vAlign w:val="bottom"/>
          </w:tcPr>
          <w:p w:rsidR="008C7380" w:rsidRPr="008C7380" w:rsidRDefault="008C7380" w:rsidP="008C7380">
            <w:pPr>
              <w:jc w:val="center"/>
              <w:rPr>
                <w:sz w:val="22"/>
                <w:szCs w:val="22"/>
              </w:rPr>
            </w:pPr>
            <w:r w:rsidRPr="008C7380">
              <w:rPr>
                <w:sz w:val="22"/>
                <w:szCs w:val="22"/>
              </w:rPr>
              <w:t>--</w:t>
            </w:r>
          </w:p>
        </w:tc>
      </w:tr>
    </w:tbl>
    <w:p w:rsidR="008C7380" w:rsidRPr="008C7380" w:rsidRDefault="008C7380" w:rsidP="008C7380">
      <w:pPr>
        <w:rPr>
          <w:sz w:val="22"/>
          <w:szCs w:val="22"/>
        </w:rPr>
      </w:pPr>
    </w:p>
    <w:p w:rsidR="008C7380" w:rsidRPr="008C7380" w:rsidRDefault="008C7380" w:rsidP="008C7380">
      <w:pPr>
        <w:rPr>
          <w:b/>
          <w:bCs/>
          <w:sz w:val="22"/>
          <w:szCs w:val="22"/>
        </w:rPr>
      </w:pPr>
      <w:r w:rsidRPr="008C7380">
        <w:rPr>
          <w:b/>
          <w:bCs/>
          <w:sz w:val="22"/>
          <w:szCs w:val="22"/>
        </w:rPr>
        <w:t>More Employees Are Earning Six-Figure Compensation</w:t>
      </w:r>
    </w:p>
    <w:p w:rsidR="004B7AAA" w:rsidRPr="004B7AAA" w:rsidRDefault="004B7AAA" w:rsidP="004B7AAA">
      <w:pPr>
        <w:rPr>
          <w:sz w:val="22"/>
          <w:szCs w:val="22"/>
        </w:rPr>
      </w:pPr>
      <w:r w:rsidRPr="004B7AAA">
        <w:rPr>
          <w:sz w:val="22"/>
          <w:szCs w:val="22"/>
        </w:rPr>
        <w:t xml:space="preserve">The number of employees earning more than $100,000 increased from </w:t>
      </w:r>
      <w:r w:rsidRPr="004B7AAA">
        <w:rPr>
          <w:b/>
          <w:bCs/>
          <w:sz w:val="22"/>
          <w:szCs w:val="22"/>
        </w:rPr>
        <w:t>108 to 173 employees</w:t>
      </w:r>
      <w:r w:rsidRPr="004B7AAA">
        <w:rPr>
          <w:sz w:val="22"/>
          <w:szCs w:val="22"/>
        </w:rPr>
        <w:t xml:space="preserve"> over five years—</w:t>
      </w:r>
      <w:r w:rsidRPr="004B7AAA">
        <w:rPr>
          <w:b/>
          <w:bCs/>
          <w:sz w:val="22"/>
          <w:szCs w:val="22"/>
        </w:rPr>
        <w:t>a 60% increase</w:t>
      </w:r>
      <w:r w:rsidRPr="004B7AAA">
        <w:rPr>
          <w:sz w:val="22"/>
          <w:szCs w:val="22"/>
        </w:rPr>
        <w:t>. This growth occurred even though overall staffing levels did not increase at the same pace, indicating that personnel costs are rising primarily because compensation per employee is increasing.</w:t>
      </w:r>
    </w:p>
    <w:p w:rsidR="004B7AAA" w:rsidRDefault="004B7AAA" w:rsidP="004B7AAA">
      <w:pPr>
        <w:rPr>
          <w:sz w:val="22"/>
          <w:szCs w:val="22"/>
        </w:rPr>
      </w:pPr>
    </w:p>
    <w:p w:rsidR="004B7AAA" w:rsidRPr="004B7AAA" w:rsidRDefault="004B7AAA" w:rsidP="004B7AAA">
      <w:pPr>
        <w:rPr>
          <w:sz w:val="22"/>
          <w:szCs w:val="22"/>
        </w:rPr>
      </w:pPr>
      <w:r w:rsidRPr="004B7AAA">
        <w:rPr>
          <w:sz w:val="22"/>
          <w:szCs w:val="22"/>
        </w:rPr>
        <w:t>This trend suggests that higher salaries are being paid for many of the same positions rather than being driven by significant changes in staffing levels or job responsibilities. As more employees move into higher compensation levels, the City’s personnel costs increase permanently because salary adjustments also raise retirement contributions, benefit costs, and future compensation obligations.</w:t>
      </w:r>
    </w:p>
    <w:p w:rsidR="004B7AAA" w:rsidRDefault="004B7AAA" w:rsidP="004B7AAA">
      <w:pPr>
        <w:rPr>
          <w:sz w:val="22"/>
          <w:szCs w:val="22"/>
        </w:rPr>
      </w:pPr>
    </w:p>
    <w:p w:rsidR="004B7AAA" w:rsidRPr="004B7AAA" w:rsidRDefault="004B7AAA" w:rsidP="004B7AAA">
      <w:pPr>
        <w:rPr>
          <w:sz w:val="22"/>
          <w:szCs w:val="22"/>
        </w:rPr>
      </w:pPr>
      <w:r w:rsidRPr="004B7AAA">
        <w:rPr>
          <w:sz w:val="22"/>
          <w:szCs w:val="22"/>
        </w:rPr>
        <w:t>As a result, growth in six-figure compensation has a compounding effect on the General Fund and contributes significantly to the City’s rising long-term personnel expenses.</w:t>
      </w:r>
    </w:p>
    <w:p w:rsidR="008C7380" w:rsidRPr="008C7380" w:rsidRDefault="009E192B" w:rsidP="008C7380">
      <w:pPr>
        <w:rPr>
          <w:sz w:val="22"/>
          <w:szCs w:val="22"/>
        </w:rPr>
      </w:pPr>
      <w:r>
        <w:rPr>
          <w:noProof/>
          <w:sz w:val="22"/>
          <w:szCs w:val="22"/>
        </w:rPr>
        <w:pict>
          <v:rect id="_x0000_i1030" alt="" style="width:468pt;height:.05pt;mso-width-percent:0;mso-height-percent:0;mso-width-percent:0;mso-height-percent:0" o:hralign="center" o:hrstd="t" o:hr="t" fillcolor="#a0a0a0" stroked="f"/>
        </w:pict>
      </w:r>
    </w:p>
    <w:p w:rsidR="008C7380" w:rsidRPr="008C7380" w:rsidRDefault="008C7380" w:rsidP="008C7380">
      <w:pPr>
        <w:rPr>
          <w:sz w:val="22"/>
          <w:szCs w:val="22"/>
        </w:rPr>
      </w:pPr>
    </w:p>
    <w:p w:rsidR="008C7380" w:rsidRPr="008C7380" w:rsidRDefault="008C7380" w:rsidP="008C7380">
      <w:pPr>
        <w:rPr>
          <w:b/>
          <w:bCs/>
          <w:sz w:val="22"/>
          <w:szCs w:val="22"/>
        </w:rPr>
      </w:pPr>
      <w:r w:rsidRPr="008C7380">
        <w:rPr>
          <w:b/>
          <w:bCs/>
          <w:sz w:val="22"/>
          <w:szCs w:val="22"/>
        </w:rPr>
        <w:t>Pillar 4: Conclusion</w:t>
      </w:r>
    </w:p>
    <w:p w:rsidR="008C7380" w:rsidRPr="008C7380" w:rsidRDefault="008C7380" w:rsidP="008C7380">
      <w:pPr>
        <w:rPr>
          <w:sz w:val="22"/>
          <w:szCs w:val="22"/>
        </w:rPr>
      </w:pPr>
      <w:r w:rsidRPr="008C7380">
        <w:rPr>
          <w:sz w:val="22"/>
          <w:szCs w:val="22"/>
        </w:rPr>
        <w:t>Personnel costs are the City’s largest long-term financial obligation and consume a substantial share of General Fund resources. Spending is heavily concentrated in public safety departments, where staffing levels, overtime, and benefit obligations significantly increase overall costs.</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Because salaries, benefits, and related employment costs are recurring obligations that grow over time, personnel spending plays a central role in shaping the City’s financial capacity. As these costs continue to rise, careful evaluation of staffing levels, compensation policies, and overtime practices will be necessary to ensure personnel spending remains sustainable and aligned with available revenue.</w:t>
      </w:r>
    </w:p>
    <w:p w:rsidR="008C7380" w:rsidRPr="008C7380" w:rsidRDefault="008C7380" w:rsidP="008C7380">
      <w:pPr>
        <w:rPr>
          <w:sz w:val="22"/>
          <w:szCs w:val="22"/>
        </w:rPr>
      </w:pPr>
    </w:p>
    <w:p w:rsidR="008C7380" w:rsidRPr="008C7380" w:rsidRDefault="008C7380" w:rsidP="008C7380">
      <w:pPr>
        <w:rPr>
          <w:sz w:val="22"/>
          <w:szCs w:val="22"/>
        </w:rPr>
      </w:pPr>
    </w:p>
    <w:p w:rsidR="008C7380" w:rsidRPr="008C7380" w:rsidRDefault="008C7380" w:rsidP="008C7380">
      <w:pPr>
        <w:rPr>
          <w:sz w:val="22"/>
          <w:szCs w:val="22"/>
        </w:rPr>
      </w:pPr>
    </w:p>
    <w:p w:rsidR="00794557" w:rsidRDefault="00794557">
      <w:pPr>
        <w:rPr>
          <w:sz w:val="22"/>
          <w:szCs w:val="22"/>
        </w:rPr>
      </w:pPr>
    </w:p>
    <w:p w:rsidR="00794557" w:rsidRDefault="00794557">
      <w:pPr>
        <w:rPr>
          <w:sz w:val="22"/>
          <w:szCs w:val="22"/>
        </w:rPr>
      </w:pPr>
    </w:p>
    <w:p w:rsidR="004B7AAA" w:rsidRDefault="004B7AAA" w:rsidP="008C7380">
      <w:pPr>
        <w:rPr>
          <w:sz w:val="22"/>
          <w:szCs w:val="22"/>
        </w:rPr>
      </w:pPr>
    </w:p>
    <w:p w:rsidR="008C7380" w:rsidRPr="008C7380" w:rsidRDefault="008C7380" w:rsidP="008C7380">
      <w:pPr>
        <w:rPr>
          <w:b/>
          <w:bCs/>
          <w:sz w:val="28"/>
          <w:szCs w:val="28"/>
        </w:rPr>
      </w:pPr>
      <w:r w:rsidRPr="008C7380">
        <w:rPr>
          <w:b/>
          <w:bCs/>
          <w:sz w:val="28"/>
          <w:szCs w:val="28"/>
        </w:rPr>
        <w:lastRenderedPageBreak/>
        <w:t>RECOMMENDATIONS FOR COUNCIL</w:t>
      </w:r>
    </w:p>
    <w:p w:rsidR="008C7380" w:rsidRPr="008C7380" w:rsidRDefault="009E192B" w:rsidP="008C7380">
      <w:pPr>
        <w:rPr>
          <w:b/>
          <w:bCs/>
          <w:sz w:val="22"/>
          <w:szCs w:val="22"/>
        </w:rPr>
      </w:pPr>
      <w:r>
        <w:rPr>
          <w:noProof/>
          <w:sz w:val="22"/>
          <w:szCs w:val="22"/>
        </w:rPr>
        <w:pict>
          <v:rect id="_x0000_i1029" alt="" style="width:468pt;height:.05pt;mso-width-percent:0;mso-height-percent:0;mso-width-percent:0;mso-height-percent:0" o:hralign="center" o:hrstd="t" o:hr="t" fillcolor="#a0a0a0" stroked="f"/>
        </w:pict>
      </w:r>
    </w:p>
    <w:p w:rsidR="004B7AAA" w:rsidRPr="004B7AAA" w:rsidRDefault="004B7AAA" w:rsidP="004B7AAA">
      <w:pPr>
        <w:rPr>
          <w:sz w:val="22"/>
          <w:szCs w:val="22"/>
        </w:rPr>
      </w:pPr>
      <w:r w:rsidRPr="004B7AAA">
        <w:rPr>
          <w:sz w:val="22"/>
          <w:szCs w:val="22"/>
        </w:rPr>
        <w:t>The City’s General Fund is experiencing increasing structural financial pressure. Since FY 2020–2021, expenditures—particularly personnel costs—have grown faster than revenues, resulting in recurring operating deficits and a declining reserve ratio. At the same time, revenue growth is slowing as property valuation growth declines.</w:t>
      </w:r>
    </w:p>
    <w:p w:rsidR="004B7AAA" w:rsidRPr="004B7AAA" w:rsidRDefault="004B7AAA" w:rsidP="004B7AAA">
      <w:pPr>
        <w:rPr>
          <w:sz w:val="22"/>
          <w:szCs w:val="22"/>
        </w:rPr>
      </w:pPr>
    </w:p>
    <w:p w:rsidR="004B7AAA" w:rsidRPr="004B7AAA" w:rsidRDefault="004B7AAA" w:rsidP="004B7AAA">
      <w:pPr>
        <w:rPr>
          <w:sz w:val="22"/>
          <w:szCs w:val="22"/>
        </w:rPr>
      </w:pPr>
      <w:r w:rsidRPr="004B7AAA">
        <w:rPr>
          <w:sz w:val="22"/>
          <w:szCs w:val="22"/>
        </w:rPr>
        <w:t>To strengthen long-term financial sustainability and ensure that future spending commitments remain aligned with the City’s revenue capacity, the following actions are recommended for Council consideration.</w:t>
      </w:r>
    </w:p>
    <w:p w:rsidR="008C7380" w:rsidRPr="008C7380" w:rsidRDefault="009E192B" w:rsidP="008C7380">
      <w:pPr>
        <w:rPr>
          <w:b/>
          <w:bCs/>
          <w:sz w:val="22"/>
          <w:szCs w:val="22"/>
        </w:rPr>
      </w:pPr>
      <w:r>
        <w:rPr>
          <w:noProof/>
          <w:sz w:val="22"/>
          <w:szCs w:val="22"/>
        </w:rPr>
        <w:pict>
          <v:rect id="_x0000_i1028" alt="" style="width:468pt;height:.05pt;mso-width-percent:0;mso-height-percent:0;mso-width-percent:0;mso-height-percent:0" o:hralign="center" o:hrstd="t" o:hr="t" fillcolor="#a0a0a0" stroked="f"/>
        </w:pict>
      </w:r>
      <w:r w:rsidR="008C7380" w:rsidRPr="008C7380">
        <w:rPr>
          <w:b/>
          <w:bCs/>
          <w:sz w:val="22"/>
          <w:szCs w:val="22"/>
        </w:rPr>
        <w:t>1.  Restore Structural Budget Balance</w:t>
      </w:r>
    </w:p>
    <w:p w:rsidR="008C7380" w:rsidRPr="008C7380" w:rsidRDefault="008C7380" w:rsidP="008C7380">
      <w:pPr>
        <w:rPr>
          <w:sz w:val="22"/>
          <w:szCs w:val="22"/>
        </w:rPr>
      </w:pPr>
      <w:r w:rsidRPr="008C7380">
        <w:rPr>
          <w:sz w:val="22"/>
          <w:szCs w:val="22"/>
        </w:rPr>
        <w:t>Maintaining a structurally balanced budget is essential for long-term financial stability. A structurally balanced budget ensures that recurring expenditures are supported by recurring revenues and that reserves are not relied upon to sustain ongoing operations.</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In recent years, General Fund expenditures have grown faster than revenues, and the City has begun relying on reserves to offset recurring shortfalls. While reserves can provide short-term flexibility, sustained reliance on reserves for operating costs is not financially sustainable and weakens the City’s long-term financial position.</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To address this issue, Council should adopt a formal </w:t>
      </w:r>
      <w:r w:rsidRPr="004B7AAA">
        <w:rPr>
          <w:sz w:val="22"/>
          <w:szCs w:val="22"/>
        </w:rPr>
        <w:t>structurally</w:t>
      </w:r>
      <w:r w:rsidRPr="008C7380">
        <w:rPr>
          <w:b/>
          <w:bCs/>
          <w:sz w:val="22"/>
          <w:szCs w:val="22"/>
        </w:rPr>
        <w:t xml:space="preserve"> </w:t>
      </w:r>
      <w:r w:rsidR="004B7AAA">
        <w:rPr>
          <w:b/>
          <w:bCs/>
          <w:sz w:val="22"/>
          <w:szCs w:val="22"/>
        </w:rPr>
        <w:t>B</w:t>
      </w:r>
      <w:r w:rsidRPr="008C7380">
        <w:rPr>
          <w:b/>
          <w:bCs/>
          <w:sz w:val="22"/>
          <w:szCs w:val="22"/>
        </w:rPr>
        <w:t xml:space="preserve">alanced </w:t>
      </w:r>
      <w:r w:rsidR="004B7AAA">
        <w:rPr>
          <w:b/>
          <w:bCs/>
          <w:sz w:val="22"/>
          <w:szCs w:val="22"/>
        </w:rPr>
        <w:t>B</w:t>
      </w:r>
      <w:r w:rsidRPr="008C7380">
        <w:rPr>
          <w:b/>
          <w:bCs/>
          <w:sz w:val="22"/>
          <w:szCs w:val="22"/>
        </w:rPr>
        <w:t xml:space="preserve">udget </w:t>
      </w:r>
      <w:r w:rsidR="004B7AAA">
        <w:rPr>
          <w:b/>
          <w:bCs/>
          <w:sz w:val="22"/>
          <w:szCs w:val="22"/>
        </w:rPr>
        <w:t>P</w:t>
      </w:r>
      <w:r w:rsidRPr="008C7380">
        <w:rPr>
          <w:b/>
          <w:bCs/>
          <w:sz w:val="22"/>
          <w:szCs w:val="22"/>
        </w:rPr>
        <w:t>olicy</w:t>
      </w:r>
      <w:r w:rsidRPr="008C7380">
        <w:rPr>
          <w:sz w:val="22"/>
          <w:szCs w:val="22"/>
        </w:rPr>
        <w:t> establishing the following standards:</w:t>
      </w:r>
    </w:p>
    <w:p w:rsidR="008C7380" w:rsidRPr="008C7380" w:rsidRDefault="008C7380" w:rsidP="008C7380">
      <w:pPr>
        <w:numPr>
          <w:ilvl w:val="0"/>
          <w:numId w:val="13"/>
        </w:numPr>
        <w:rPr>
          <w:sz w:val="22"/>
          <w:szCs w:val="22"/>
        </w:rPr>
      </w:pPr>
      <w:r w:rsidRPr="008C7380">
        <w:rPr>
          <w:sz w:val="22"/>
          <w:szCs w:val="22"/>
        </w:rPr>
        <w:t>Balance the General Fund so recurring expenditures do not exceed recurring revenue</w:t>
      </w:r>
    </w:p>
    <w:p w:rsidR="008C7380" w:rsidRPr="008C7380" w:rsidRDefault="008C7380" w:rsidP="008C7380">
      <w:pPr>
        <w:numPr>
          <w:ilvl w:val="0"/>
          <w:numId w:val="13"/>
        </w:numPr>
        <w:rPr>
          <w:sz w:val="22"/>
          <w:szCs w:val="22"/>
        </w:rPr>
      </w:pPr>
      <w:r w:rsidRPr="008C7380">
        <w:rPr>
          <w:sz w:val="22"/>
          <w:szCs w:val="22"/>
        </w:rPr>
        <w:t>Limit the use of reserves to one-time or emergency needs</w:t>
      </w:r>
    </w:p>
    <w:p w:rsidR="008C7380" w:rsidRPr="008C7380" w:rsidRDefault="008C7380" w:rsidP="008C7380">
      <w:pPr>
        <w:numPr>
          <w:ilvl w:val="0"/>
          <w:numId w:val="13"/>
        </w:numPr>
        <w:rPr>
          <w:sz w:val="22"/>
          <w:szCs w:val="22"/>
        </w:rPr>
      </w:pPr>
      <w:r w:rsidRPr="008C7380">
        <w:rPr>
          <w:sz w:val="22"/>
          <w:szCs w:val="22"/>
        </w:rPr>
        <w:t>Prohibit using reserves to fund ongoing operations or staffing</w:t>
      </w:r>
    </w:p>
    <w:p w:rsidR="008C7380" w:rsidRPr="008C7380" w:rsidRDefault="008C7380" w:rsidP="008C7380">
      <w:pPr>
        <w:numPr>
          <w:ilvl w:val="0"/>
          <w:numId w:val="13"/>
        </w:numPr>
        <w:rPr>
          <w:sz w:val="22"/>
          <w:szCs w:val="22"/>
        </w:rPr>
      </w:pPr>
      <w:r w:rsidRPr="008C7380">
        <w:rPr>
          <w:sz w:val="22"/>
          <w:szCs w:val="22"/>
        </w:rPr>
        <w:t>Require multi-year financial projections during the budget process</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These policies would help ensure that future budgets remain aligned with the City’s long-term revenue capacity and reduce the risk of recurring structural deficits.</w:t>
      </w:r>
    </w:p>
    <w:p w:rsidR="008C7380" w:rsidRPr="008C7380" w:rsidRDefault="009E192B" w:rsidP="008C7380">
      <w:pPr>
        <w:rPr>
          <w:sz w:val="22"/>
          <w:szCs w:val="22"/>
        </w:rPr>
      </w:pPr>
      <w:r>
        <w:rPr>
          <w:noProof/>
          <w:sz w:val="22"/>
          <w:szCs w:val="22"/>
        </w:rPr>
        <w:pict>
          <v:rect id="_x0000_i1027" alt="" style="width:468pt;height:.05pt;mso-width-percent:0;mso-height-percent:0;mso-width-percent:0;mso-height-percent:0" o:hralign="center" o:hrstd="t" o:hr="t" fillcolor="#a0a0a0" stroked="f"/>
        </w:pict>
      </w:r>
    </w:p>
    <w:p w:rsidR="008C7380" w:rsidRPr="008C7380" w:rsidRDefault="008C7380" w:rsidP="008C7380">
      <w:pPr>
        <w:rPr>
          <w:b/>
          <w:bCs/>
          <w:sz w:val="22"/>
          <w:szCs w:val="22"/>
        </w:rPr>
      </w:pPr>
      <w:r w:rsidRPr="008C7380">
        <w:rPr>
          <w:b/>
          <w:bCs/>
          <w:sz w:val="22"/>
          <w:szCs w:val="22"/>
        </w:rPr>
        <w:t>2. Strengthen Budget Oversight</w:t>
      </w:r>
    </w:p>
    <w:p w:rsidR="008C7380" w:rsidRPr="008C7380" w:rsidRDefault="008C7380" w:rsidP="008C7380">
      <w:pPr>
        <w:rPr>
          <w:sz w:val="22"/>
          <w:szCs w:val="22"/>
        </w:rPr>
      </w:pPr>
      <w:r w:rsidRPr="008C7380">
        <w:rPr>
          <w:sz w:val="22"/>
          <w:szCs w:val="22"/>
        </w:rPr>
        <w:t>Effective financial oversight requires regular review of financial trends and major spending decisions. Establishing a </w:t>
      </w:r>
      <w:r w:rsidRPr="008C7380">
        <w:rPr>
          <w:b/>
          <w:bCs/>
          <w:sz w:val="22"/>
          <w:szCs w:val="22"/>
        </w:rPr>
        <w:t>Council Budget Review Committee</w:t>
      </w:r>
      <w:r w:rsidRPr="008C7380">
        <w:rPr>
          <w:sz w:val="22"/>
          <w:szCs w:val="22"/>
        </w:rPr>
        <w:t> would provide Council with an additional mechanism to evaluate financial conditions and spending proposals before they are incorporated into the annual budget.</w:t>
      </w:r>
    </w:p>
    <w:p w:rsidR="008C7380" w:rsidRPr="008C7380" w:rsidRDefault="008C7380" w:rsidP="008C7380">
      <w:pPr>
        <w:rPr>
          <w:sz w:val="22"/>
          <w:szCs w:val="22"/>
        </w:rPr>
      </w:pPr>
    </w:p>
    <w:p w:rsidR="008C7380" w:rsidRDefault="00FC42D2" w:rsidP="008C7380">
      <w:pPr>
        <w:rPr>
          <w:sz w:val="22"/>
          <w:szCs w:val="22"/>
        </w:rPr>
      </w:pPr>
      <w:r w:rsidRPr="00FC42D2">
        <w:rPr>
          <w:sz w:val="22"/>
          <w:szCs w:val="22"/>
        </w:rPr>
        <w:t>The committee would meet at least monthly during the budget process and throughout the year to review financial information provided by staff and support more informed decision-making.</w:t>
      </w:r>
    </w:p>
    <w:p w:rsidR="00FC42D2" w:rsidRPr="008C7380" w:rsidRDefault="00FC42D2" w:rsidP="008C7380">
      <w:pPr>
        <w:rPr>
          <w:sz w:val="22"/>
          <w:szCs w:val="22"/>
        </w:rPr>
      </w:pPr>
    </w:p>
    <w:p w:rsidR="008C7380" w:rsidRPr="008C7380" w:rsidRDefault="008C7380" w:rsidP="008C7380">
      <w:pPr>
        <w:rPr>
          <w:sz w:val="22"/>
          <w:szCs w:val="22"/>
        </w:rPr>
      </w:pPr>
      <w:r w:rsidRPr="008C7380">
        <w:rPr>
          <w:sz w:val="22"/>
          <w:szCs w:val="22"/>
        </w:rPr>
        <w:t>The committee’s responsibilities should include:</w:t>
      </w:r>
    </w:p>
    <w:p w:rsidR="008C7380" w:rsidRPr="008C7380" w:rsidRDefault="008C7380" w:rsidP="008C7380">
      <w:pPr>
        <w:numPr>
          <w:ilvl w:val="0"/>
          <w:numId w:val="13"/>
        </w:numPr>
        <w:rPr>
          <w:sz w:val="22"/>
          <w:szCs w:val="22"/>
        </w:rPr>
      </w:pPr>
      <w:r w:rsidRPr="008C7380">
        <w:rPr>
          <w:sz w:val="22"/>
          <w:szCs w:val="22"/>
        </w:rPr>
        <w:t>Review multi-year General Fund financial trends</w:t>
      </w:r>
    </w:p>
    <w:p w:rsidR="008C7380" w:rsidRPr="008C7380" w:rsidRDefault="008C7380" w:rsidP="008C7380">
      <w:pPr>
        <w:numPr>
          <w:ilvl w:val="0"/>
          <w:numId w:val="13"/>
        </w:numPr>
        <w:rPr>
          <w:sz w:val="22"/>
          <w:szCs w:val="22"/>
        </w:rPr>
      </w:pPr>
      <w:r w:rsidRPr="008C7380">
        <w:rPr>
          <w:sz w:val="22"/>
          <w:szCs w:val="22"/>
        </w:rPr>
        <w:t>Evaluate major expenditure proposals before budget adoption</w:t>
      </w:r>
    </w:p>
    <w:p w:rsidR="008C7380" w:rsidRPr="008C7380" w:rsidRDefault="008C7380" w:rsidP="008C7380">
      <w:pPr>
        <w:numPr>
          <w:ilvl w:val="0"/>
          <w:numId w:val="13"/>
        </w:numPr>
        <w:rPr>
          <w:sz w:val="22"/>
          <w:szCs w:val="22"/>
        </w:rPr>
      </w:pPr>
      <w:r w:rsidRPr="008C7380">
        <w:rPr>
          <w:sz w:val="22"/>
          <w:szCs w:val="22"/>
        </w:rPr>
        <w:t>Review staffing levels and departmental growth</w:t>
      </w:r>
    </w:p>
    <w:p w:rsidR="008C7380" w:rsidRPr="008C7380" w:rsidRDefault="008C7380" w:rsidP="008C7380">
      <w:pPr>
        <w:numPr>
          <w:ilvl w:val="0"/>
          <w:numId w:val="13"/>
        </w:numPr>
        <w:rPr>
          <w:sz w:val="22"/>
          <w:szCs w:val="22"/>
        </w:rPr>
      </w:pPr>
      <w:r w:rsidRPr="008C7380">
        <w:rPr>
          <w:sz w:val="22"/>
          <w:szCs w:val="22"/>
        </w:rPr>
        <w:t xml:space="preserve"> Monitor reserve levels and structural balance</w:t>
      </w:r>
    </w:p>
    <w:p w:rsidR="008C7380" w:rsidRPr="008C7380" w:rsidRDefault="008C7380" w:rsidP="008C7380">
      <w:pPr>
        <w:numPr>
          <w:ilvl w:val="0"/>
          <w:numId w:val="13"/>
        </w:numPr>
        <w:rPr>
          <w:sz w:val="22"/>
          <w:szCs w:val="22"/>
        </w:rPr>
      </w:pPr>
      <w:r w:rsidRPr="008C7380">
        <w:rPr>
          <w:sz w:val="22"/>
          <w:szCs w:val="22"/>
        </w:rPr>
        <w:t>Review long-term financial projections</w:t>
      </w:r>
    </w:p>
    <w:p w:rsidR="008C7380" w:rsidRPr="008C7380" w:rsidRDefault="008C7380" w:rsidP="008C7380">
      <w:pPr>
        <w:rPr>
          <w:sz w:val="22"/>
          <w:szCs w:val="22"/>
        </w:rPr>
      </w:pPr>
      <w:r w:rsidRPr="008C7380">
        <w:rPr>
          <w:sz w:val="22"/>
          <w:szCs w:val="22"/>
        </w:rPr>
        <w:lastRenderedPageBreak/>
        <w:t xml:space="preserve">This </w:t>
      </w:r>
      <w:r w:rsidR="00FC42D2">
        <w:rPr>
          <w:sz w:val="22"/>
          <w:szCs w:val="22"/>
        </w:rPr>
        <w:t>committee</w:t>
      </w:r>
      <w:r w:rsidRPr="008C7380">
        <w:rPr>
          <w:sz w:val="22"/>
          <w:szCs w:val="22"/>
        </w:rPr>
        <w:t xml:space="preserve"> would strengthen Council’s ability to identify financial risks early and ensure that long-term fiscal sustainability remains a central focus of the budget process.</w:t>
      </w:r>
    </w:p>
    <w:p w:rsidR="008C7380" w:rsidRPr="008C7380" w:rsidRDefault="009E192B" w:rsidP="008C7380">
      <w:pPr>
        <w:rPr>
          <w:b/>
          <w:bCs/>
          <w:sz w:val="22"/>
          <w:szCs w:val="22"/>
        </w:rPr>
      </w:pPr>
      <w:r>
        <w:rPr>
          <w:noProof/>
          <w:sz w:val="22"/>
          <w:szCs w:val="22"/>
        </w:rPr>
        <w:pict>
          <v:rect id="_x0000_i1026" alt="" style="width:468pt;height:.05pt;mso-width-percent:0;mso-height-percent:0;mso-width-percent:0;mso-height-percent:0" o:hralign="center" o:hrstd="t" o:hr="t" fillcolor="#a0a0a0" stroked="f"/>
        </w:pict>
      </w:r>
      <w:r w:rsidR="008C7380" w:rsidRPr="008C7380">
        <w:rPr>
          <w:b/>
          <w:bCs/>
          <w:sz w:val="22"/>
          <w:szCs w:val="22"/>
        </w:rPr>
        <w:t>3. Control Personnel Cost Growth</w:t>
      </w:r>
    </w:p>
    <w:p w:rsidR="00FC42D2" w:rsidRDefault="00FC42D2" w:rsidP="008C7380">
      <w:pPr>
        <w:rPr>
          <w:sz w:val="22"/>
          <w:szCs w:val="22"/>
        </w:rPr>
      </w:pPr>
      <w:r w:rsidRPr="00FC42D2">
        <w:rPr>
          <w:sz w:val="22"/>
          <w:szCs w:val="22"/>
        </w:rPr>
        <w:t xml:space="preserve">As an immediate stabilization measure, Council should </w:t>
      </w:r>
      <w:r w:rsidRPr="00FC42D2">
        <w:rPr>
          <w:b/>
          <w:bCs/>
          <w:sz w:val="22"/>
          <w:szCs w:val="22"/>
        </w:rPr>
        <w:t xml:space="preserve">temporarily freeze hiring and compensation increases </w:t>
      </w:r>
      <w:r w:rsidRPr="00FC42D2">
        <w:rPr>
          <w:sz w:val="22"/>
          <w:szCs w:val="22"/>
        </w:rPr>
        <w:t>until the General Fund returns to structural balance. These actions would help stabilize spending and ensure that compensation decisions remain aligned with the City’s long-term financial capacity.</w:t>
      </w:r>
    </w:p>
    <w:p w:rsidR="00FC42D2" w:rsidRDefault="00FC42D2" w:rsidP="008C7380">
      <w:pPr>
        <w:rPr>
          <w:sz w:val="22"/>
          <w:szCs w:val="22"/>
        </w:rPr>
      </w:pPr>
    </w:p>
    <w:p w:rsidR="008C7380" w:rsidRPr="008C7380" w:rsidRDefault="008C7380" w:rsidP="008C7380">
      <w:pPr>
        <w:rPr>
          <w:sz w:val="22"/>
          <w:szCs w:val="22"/>
        </w:rPr>
      </w:pPr>
      <w:r w:rsidRPr="008C7380">
        <w:rPr>
          <w:sz w:val="22"/>
          <w:szCs w:val="22"/>
        </w:rPr>
        <w:t>Personnel costs represent the largest component of General Fund expenditures and have been the primary driver of spending growth in recent years. Salary adjustments such as cost-of-living increases (COLA), merit increases, and step increases create permanent salary changes that compound over time and increase associated retirement and benefit costs.</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To ensure long-term affordability, Council should adopt a comprehensive </w:t>
      </w:r>
      <w:r w:rsidRPr="008C7380">
        <w:rPr>
          <w:b/>
          <w:bCs/>
          <w:sz w:val="22"/>
          <w:szCs w:val="22"/>
        </w:rPr>
        <w:t>Employee Compensation Policy</w:t>
      </w:r>
      <w:r w:rsidRPr="008C7380">
        <w:rPr>
          <w:sz w:val="22"/>
          <w:szCs w:val="22"/>
        </w:rPr>
        <w:t> establishing clear standards for how compensation decisions are evaluated and approved.</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Key elements of this policy should include:</w:t>
      </w:r>
    </w:p>
    <w:p w:rsidR="008C7380" w:rsidRPr="008C7380" w:rsidRDefault="008C7380" w:rsidP="008C7380">
      <w:pPr>
        <w:numPr>
          <w:ilvl w:val="0"/>
          <w:numId w:val="13"/>
        </w:numPr>
        <w:rPr>
          <w:sz w:val="22"/>
          <w:szCs w:val="22"/>
        </w:rPr>
      </w:pPr>
      <w:r w:rsidRPr="008C7380">
        <w:rPr>
          <w:sz w:val="22"/>
          <w:szCs w:val="22"/>
        </w:rPr>
        <w:t>Establish a target range for personnel costs as a share of General Fund revenue</w:t>
      </w:r>
    </w:p>
    <w:p w:rsidR="008C7380" w:rsidRPr="008C7380" w:rsidRDefault="008C7380" w:rsidP="008C7380">
      <w:pPr>
        <w:numPr>
          <w:ilvl w:val="0"/>
          <w:numId w:val="13"/>
        </w:numPr>
        <w:rPr>
          <w:sz w:val="22"/>
          <w:szCs w:val="22"/>
        </w:rPr>
      </w:pPr>
      <w:r w:rsidRPr="008C7380">
        <w:rPr>
          <w:sz w:val="22"/>
          <w:szCs w:val="22"/>
        </w:rPr>
        <w:t>Require salary ranges and pay structures for all positions</w:t>
      </w:r>
    </w:p>
    <w:p w:rsidR="008C7380" w:rsidRPr="008C7380" w:rsidRDefault="008C7380" w:rsidP="008C7380">
      <w:pPr>
        <w:numPr>
          <w:ilvl w:val="0"/>
          <w:numId w:val="13"/>
        </w:numPr>
        <w:rPr>
          <w:sz w:val="22"/>
          <w:szCs w:val="22"/>
        </w:rPr>
      </w:pPr>
      <w:r w:rsidRPr="008C7380">
        <w:rPr>
          <w:sz w:val="22"/>
          <w:szCs w:val="22"/>
        </w:rPr>
        <w:t xml:space="preserve">Require </w:t>
      </w:r>
      <w:r w:rsidR="00FC42D2">
        <w:rPr>
          <w:sz w:val="22"/>
          <w:szCs w:val="22"/>
        </w:rPr>
        <w:t>quarterly</w:t>
      </w:r>
      <w:r w:rsidRPr="008C7380">
        <w:rPr>
          <w:sz w:val="22"/>
          <w:szCs w:val="22"/>
        </w:rPr>
        <w:t xml:space="preserve"> compensation reports showing base pay, overtime, benefits, and total compensation</w:t>
      </w:r>
    </w:p>
    <w:p w:rsidR="008C7380" w:rsidRPr="00FC42D2" w:rsidRDefault="008C7380" w:rsidP="00FC42D2">
      <w:pPr>
        <w:pStyle w:val="ListParagraph"/>
        <w:numPr>
          <w:ilvl w:val="0"/>
          <w:numId w:val="13"/>
        </w:numPr>
        <w:rPr>
          <w:sz w:val="22"/>
          <w:szCs w:val="22"/>
        </w:rPr>
      </w:pPr>
      <w:r w:rsidRPr="00FC42D2">
        <w:rPr>
          <w:sz w:val="22"/>
          <w:szCs w:val="22"/>
        </w:rPr>
        <w:t>Require five-year cost projections for proposed compensation adjustments</w:t>
      </w:r>
    </w:p>
    <w:p w:rsidR="008C7380" w:rsidRPr="008C7380" w:rsidRDefault="008C7380" w:rsidP="008C7380">
      <w:pPr>
        <w:numPr>
          <w:ilvl w:val="0"/>
          <w:numId w:val="13"/>
        </w:numPr>
        <w:rPr>
          <w:sz w:val="22"/>
          <w:szCs w:val="22"/>
        </w:rPr>
      </w:pPr>
      <w:r w:rsidRPr="008C7380">
        <w:rPr>
          <w:sz w:val="22"/>
          <w:szCs w:val="22"/>
        </w:rPr>
        <w:t>Establish standards for compensation studies and peer comparisons</w:t>
      </w:r>
    </w:p>
    <w:p w:rsidR="008C7380" w:rsidRPr="008C7380" w:rsidRDefault="008C7380" w:rsidP="008C7380">
      <w:pPr>
        <w:rPr>
          <w:sz w:val="22"/>
          <w:szCs w:val="22"/>
        </w:rPr>
      </w:pPr>
    </w:p>
    <w:p w:rsidR="008C7380" w:rsidRPr="008C7380" w:rsidRDefault="008C7380" w:rsidP="008C7380">
      <w:pPr>
        <w:rPr>
          <w:sz w:val="22"/>
          <w:szCs w:val="22"/>
        </w:rPr>
      </w:pPr>
      <w:r w:rsidRPr="008C7380">
        <w:rPr>
          <w:sz w:val="22"/>
          <w:szCs w:val="22"/>
        </w:rPr>
        <w:t>Council should also adopt clear policies governing COLA, merit, and step increases, including:</w:t>
      </w:r>
    </w:p>
    <w:p w:rsidR="008C7380" w:rsidRPr="008C7380" w:rsidRDefault="008C7380" w:rsidP="008C7380">
      <w:pPr>
        <w:numPr>
          <w:ilvl w:val="0"/>
          <w:numId w:val="13"/>
        </w:numPr>
        <w:rPr>
          <w:sz w:val="22"/>
          <w:szCs w:val="22"/>
        </w:rPr>
      </w:pPr>
      <w:r w:rsidRPr="008C7380">
        <w:rPr>
          <w:sz w:val="22"/>
          <w:szCs w:val="22"/>
        </w:rPr>
        <w:t>Limit COLA adjustments to financially sustainable conditions tied to CPI</w:t>
      </w:r>
    </w:p>
    <w:p w:rsidR="008C7380" w:rsidRPr="008C7380" w:rsidRDefault="008C7380" w:rsidP="008C7380">
      <w:pPr>
        <w:numPr>
          <w:ilvl w:val="0"/>
          <w:numId w:val="13"/>
        </w:numPr>
        <w:rPr>
          <w:sz w:val="22"/>
          <w:szCs w:val="22"/>
        </w:rPr>
      </w:pPr>
      <w:r w:rsidRPr="008C7380">
        <w:rPr>
          <w:sz w:val="22"/>
          <w:szCs w:val="22"/>
        </w:rPr>
        <w:t>Avoid overlapping COLA, merit, and step increases in the same year</w:t>
      </w:r>
    </w:p>
    <w:p w:rsidR="008C7380" w:rsidRPr="008C7380" w:rsidRDefault="008C7380" w:rsidP="008C7380">
      <w:pPr>
        <w:numPr>
          <w:ilvl w:val="0"/>
          <w:numId w:val="13"/>
        </w:numPr>
        <w:rPr>
          <w:sz w:val="22"/>
          <w:szCs w:val="22"/>
        </w:rPr>
      </w:pPr>
      <w:r w:rsidRPr="008C7380">
        <w:rPr>
          <w:sz w:val="22"/>
          <w:szCs w:val="22"/>
        </w:rPr>
        <w:t>Require documented performance evaluations for merit increases</w:t>
      </w:r>
    </w:p>
    <w:p w:rsidR="008C7380" w:rsidRPr="00FC42D2" w:rsidRDefault="008C7380" w:rsidP="008C7380">
      <w:pPr>
        <w:numPr>
          <w:ilvl w:val="0"/>
          <w:numId w:val="13"/>
        </w:numPr>
        <w:rPr>
          <w:sz w:val="22"/>
          <w:szCs w:val="22"/>
        </w:rPr>
      </w:pPr>
      <w:r w:rsidRPr="008C7380">
        <w:rPr>
          <w:sz w:val="22"/>
          <w:szCs w:val="22"/>
        </w:rPr>
        <w:t>Consider one-time bonuses instead of permanent salary increases when appropriate</w:t>
      </w:r>
    </w:p>
    <w:p w:rsidR="008C7380" w:rsidRPr="008C7380" w:rsidRDefault="009E192B" w:rsidP="008C7380">
      <w:pPr>
        <w:rPr>
          <w:sz w:val="22"/>
          <w:szCs w:val="22"/>
        </w:rPr>
      </w:pPr>
      <w:r>
        <w:rPr>
          <w:noProof/>
          <w:sz w:val="22"/>
          <w:szCs w:val="22"/>
        </w:rPr>
        <w:pict>
          <v:rect id="_x0000_i1025" alt="" style="width:468pt;height:.05pt;mso-width-percent:0;mso-height-percent:0;mso-width-percent:0;mso-height-percent:0" o:hralign="center" o:hrstd="t" o:hr="t" fillcolor="#a0a0a0" stroked="f"/>
        </w:pict>
      </w:r>
    </w:p>
    <w:p w:rsidR="008C7380" w:rsidRPr="008C7380" w:rsidRDefault="008C7380" w:rsidP="008C7380">
      <w:pPr>
        <w:rPr>
          <w:b/>
          <w:bCs/>
          <w:sz w:val="22"/>
          <w:szCs w:val="22"/>
        </w:rPr>
      </w:pPr>
      <w:r w:rsidRPr="008C7380">
        <w:rPr>
          <w:b/>
          <w:bCs/>
          <w:sz w:val="22"/>
          <w:szCs w:val="22"/>
        </w:rPr>
        <w:t xml:space="preserve">4.  Protect Funding for Infrastructure and </w:t>
      </w:r>
      <w:r w:rsidR="001B7B82">
        <w:rPr>
          <w:b/>
          <w:bCs/>
          <w:sz w:val="22"/>
          <w:szCs w:val="22"/>
        </w:rPr>
        <w:t>Essential</w:t>
      </w:r>
      <w:r w:rsidRPr="008C7380">
        <w:rPr>
          <w:b/>
          <w:bCs/>
          <w:sz w:val="22"/>
          <w:szCs w:val="22"/>
        </w:rPr>
        <w:t xml:space="preserve"> Services</w:t>
      </w:r>
    </w:p>
    <w:p w:rsidR="008C7380" w:rsidRPr="008C7380" w:rsidRDefault="008C7380" w:rsidP="008C7380">
      <w:pPr>
        <w:rPr>
          <w:sz w:val="22"/>
          <w:szCs w:val="22"/>
        </w:rPr>
      </w:pPr>
      <w:r w:rsidRPr="008C7380">
        <w:rPr>
          <w:sz w:val="22"/>
          <w:szCs w:val="22"/>
        </w:rPr>
        <w:t>As personnel costs increase, a growing share of the General Fund budget is devoted to compensation, leaving fewer resources available for infrastructure, maintenance, and service delivery.</w:t>
      </w:r>
      <w:r w:rsidR="00FC42D2">
        <w:rPr>
          <w:sz w:val="22"/>
          <w:szCs w:val="22"/>
        </w:rPr>
        <w:t xml:space="preserve"> </w:t>
      </w:r>
      <w:r w:rsidRPr="008C7380">
        <w:rPr>
          <w:sz w:val="22"/>
          <w:szCs w:val="22"/>
        </w:rPr>
        <w:t>To ensure essential services remain adequately funded, Council should establish spending allocation targets for infrastructure and core service functions.</w:t>
      </w:r>
    </w:p>
    <w:p w:rsidR="008C7380" w:rsidRPr="008C7380" w:rsidRDefault="008C7380" w:rsidP="008C7380">
      <w:pPr>
        <w:rPr>
          <w:sz w:val="22"/>
          <w:szCs w:val="22"/>
        </w:rPr>
      </w:pPr>
    </w:p>
    <w:p w:rsidR="008C7380" w:rsidRPr="008C7380" w:rsidRDefault="00F879BF" w:rsidP="008C7380">
      <w:pPr>
        <w:rPr>
          <w:sz w:val="22"/>
          <w:szCs w:val="22"/>
        </w:rPr>
      </w:pPr>
      <w:r w:rsidRPr="00F879BF">
        <w:rPr>
          <w:sz w:val="22"/>
          <w:szCs w:val="22"/>
        </w:rPr>
        <w:t>Council should adopt a policy requiring that at least </w:t>
      </w:r>
      <w:r w:rsidRPr="00F879BF">
        <w:rPr>
          <w:b/>
          <w:bCs/>
          <w:sz w:val="22"/>
          <w:szCs w:val="22"/>
        </w:rPr>
        <w:t>40% of General Fund expenditures</w:t>
      </w:r>
      <w:r w:rsidRPr="00F879BF">
        <w:rPr>
          <w:sz w:val="22"/>
          <w:szCs w:val="22"/>
        </w:rPr>
        <w:t xml:space="preserve"> support infrastructure, road maintenance, and essential service delivery. </w:t>
      </w:r>
      <w:r w:rsidR="008C7380" w:rsidRPr="008C7380">
        <w:rPr>
          <w:sz w:val="22"/>
          <w:szCs w:val="22"/>
        </w:rPr>
        <w:t>Key elements of this policy should include:</w:t>
      </w:r>
    </w:p>
    <w:p w:rsidR="008C7380" w:rsidRPr="008C7380" w:rsidRDefault="008C7380" w:rsidP="008C7380">
      <w:pPr>
        <w:numPr>
          <w:ilvl w:val="0"/>
          <w:numId w:val="13"/>
        </w:numPr>
        <w:rPr>
          <w:sz w:val="22"/>
          <w:szCs w:val="22"/>
        </w:rPr>
      </w:pPr>
      <w:r w:rsidRPr="008C7380">
        <w:rPr>
          <w:sz w:val="22"/>
          <w:szCs w:val="22"/>
        </w:rPr>
        <w:t>Establish spending targets for infrastructure and core services</w:t>
      </w:r>
    </w:p>
    <w:p w:rsidR="008C7380" w:rsidRPr="008C7380" w:rsidRDefault="008C7380" w:rsidP="008C7380">
      <w:pPr>
        <w:numPr>
          <w:ilvl w:val="0"/>
          <w:numId w:val="13"/>
        </w:numPr>
        <w:rPr>
          <w:sz w:val="22"/>
          <w:szCs w:val="22"/>
        </w:rPr>
      </w:pPr>
      <w:r w:rsidRPr="008C7380">
        <w:rPr>
          <w:sz w:val="22"/>
          <w:szCs w:val="22"/>
        </w:rPr>
        <w:t>Monitor annual spending distribution across major budget categories</w:t>
      </w:r>
    </w:p>
    <w:p w:rsidR="008C7380" w:rsidRPr="008C7380" w:rsidRDefault="008C7380" w:rsidP="008C7380">
      <w:pPr>
        <w:numPr>
          <w:ilvl w:val="0"/>
          <w:numId w:val="13"/>
        </w:numPr>
        <w:rPr>
          <w:sz w:val="22"/>
          <w:szCs w:val="22"/>
        </w:rPr>
      </w:pPr>
      <w:r w:rsidRPr="008C7380">
        <w:rPr>
          <w:sz w:val="22"/>
          <w:szCs w:val="22"/>
        </w:rPr>
        <w:t>Ensure personnel costs do not crowd out operational funding</w:t>
      </w:r>
    </w:p>
    <w:p w:rsidR="008C7380" w:rsidRPr="008C7380" w:rsidRDefault="008C7380" w:rsidP="008C7380">
      <w:pPr>
        <w:rPr>
          <w:sz w:val="22"/>
          <w:szCs w:val="22"/>
        </w:rPr>
      </w:pPr>
    </w:p>
    <w:p w:rsidR="00DE0D97" w:rsidRPr="00B368E4" w:rsidRDefault="008C7380">
      <w:pPr>
        <w:rPr>
          <w:sz w:val="22"/>
          <w:szCs w:val="22"/>
        </w:rPr>
      </w:pPr>
      <w:r w:rsidRPr="008C7380">
        <w:rPr>
          <w:sz w:val="22"/>
          <w:szCs w:val="22"/>
        </w:rPr>
        <w:t xml:space="preserve">Establishing </w:t>
      </w:r>
      <w:r w:rsidR="001B7B82">
        <w:rPr>
          <w:sz w:val="22"/>
          <w:szCs w:val="22"/>
        </w:rPr>
        <w:t xml:space="preserve">General Fund </w:t>
      </w:r>
      <w:r w:rsidRPr="008C7380">
        <w:rPr>
          <w:sz w:val="22"/>
          <w:szCs w:val="22"/>
        </w:rPr>
        <w:t>ensure</w:t>
      </w:r>
      <w:r w:rsidR="001B7B82">
        <w:rPr>
          <w:sz w:val="22"/>
          <w:szCs w:val="22"/>
        </w:rPr>
        <w:t>s</w:t>
      </w:r>
      <w:r w:rsidRPr="008C7380">
        <w:rPr>
          <w:sz w:val="22"/>
          <w:szCs w:val="22"/>
        </w:rPr>
        <w:t xml:space="preserve"> that operational resources are not disproportionately consumed by personnel costs. Protecting these investments is essential to maintaining service quality and preserving the City’s long-term physical assets</w:t>
      </w:r>
      <w:r w:rsidR="00D7780C">
        <w:rPr>
          <w:sz w:val="22"/>
          <w:szCs w:val="22"/>
        </w:rPr>
        <w:t>.</w:t>
      </w:r>
    </w:p>
    <w:sectPr w:rsidR="00DE0D97" w:rsidRPr="00B368E4" w:rsidSect="008F252C">
      <w:footerReference w:type="even"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192B" w:rsidRDefault="009E192B" w:rsidP="008F252C">
      <w:r>
        <w:separator/>
      </w:r>
    </w:p>
  </w:endnote>
  <w:endnote w:type="continuationSeparator" w:id="0">
    <w:p w:rsidR="009E192B" w:rsidRDefault="009E192B" w:rsidP="008F2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1971484"/>
      <w:docPartObj>
        <w:docPartGallery w:val="Page Numbers (Bottom of Page)"/>
        <w:docPartUnique/>
      </w:docPartObj>
    </w:sdtPr>
    <w:sdtContent>
      <w:p w:rsidR="008F252C" w:rsidRDefault="008F252C" w:rsidP="003F53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F252C" w:rsidRDefault="008F252C" w:rsidP="008F25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5180014"/>
      <w:docPartObj>
        <w:docPartGallery w:val="Page Numbers (Bottom of Page)"/>
        <w:docPartUnique/>
      </w:docPartObj>
    </w:sdtPr>
    <w:sdtContent>
      <w:p w:rsidR="008F252C" w:rsidRDefault="008F252C" w:rsidP="003F53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8F252C" w:rsidRDefault="008F252C" w:rsidP="008F25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192B" w:rsidRDefault="009E192B" w:rsidP="008F252C">
      <w:r>
        <w:separator/>
      </w:r>
    </w:p>
  </w:footnote>
  <w:footnote w:type="continuationSeparator" w:id="0">
    <w:p w:rsidR="009E192B" w:rsidRDefault="009E192B" w:rsidP="008F25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BD4"/>
    <w:multiLevelType w:val="multilevel"/>
    <w:tmpl w:val="53F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51675"/>
    <w:multiLevelType w:val="hybridMultilevel"/>
    <w:tmpl w:val="6466228C"/>
    <w:lvl w:ilvl="0" w:tplc="0FF488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B71C69"/>
    <w:multiLevelType w:val="multilevel"/>
    <w:tmpl w:val="4DB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00F38"/>
    <w:multiLevelType w:val="multilevel"/>
    <w:tmpl w:val="189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B4552"/>
    <w:multiLevelType w:val="hybridMultilevel"/>
    <w:tmpl w:val="D4929ADE"/>
    <w:lvl w:ilvl="0" w:tplc="71E4D1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632D5"/>
    <w:multiLevelType w:val="hybridMultilevel"/>
    <w:tmpl w:val="A266CA3E"/>
    <w:lvl w:ilvl="0" w:tplc="0FF488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3D0F52"/>
    <w:multiLevelType w:val="hybridMultilevel"/>
    <w:tmpl w:val="EDC895A0"/>
    <w:lvl w:ilvl="0" w:tplc="FFFFFFFF">
      <w:numFmt w:val="bullet"/>
      <w:lvlText w:val="•"/>
      <w:lvlJc w:val="left"/>
      <w:pPr>
        <w:ind w:left="360" w:hanging="360"/>
      </w:pPr>
      <w:rPr>
        <w:rFonts w:ascii="Calibri" w:eastAsiaTheme="minorHAnsi" w:hAnsi="Calibri" w:cs="Calibri" w:hint="default"/>
      </w:rPr>
    </w:lvl>
    <w:lvl w:ilvl="1" w:tplc="0FF48814">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8F8193F"/>
    <w:multiLevelType w:val="hybridMultilevel"/>
    <w:tmpl w:val="D842E4D0"/>
    <w:lvl w:ilvl="0" w:tplc="0FF4881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3D3677"/>
    <w:multiLevelType w:val="hybridMultilevel"/>
    <w:tmpl w:val="B25863FC"/>
    <w:lvl w:ilvl="0" w:tplc="0FF488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C725C6"/>
    <w:multiLevelType w:val="hybridMultilevel"/>
    <w:tmpl w:val="97D6622C"/>
    <w:lvl w:ilvl="0" w:tplc="04090001">
      <w:start w:val="1"/>
      <w:numFmt w:val="bullet"/>
      <w:lvlText w:val=""/>
      <w:lvlJc w:val="left"/>
      <w:pPr>
        <w:ind w:left="720" w:hanging="360"/>
      </w:pPr>
      <w:rPr>
        <w:rFonts w:ascii="Symbol" w:hAnsi="Symbol" w:hint="default"/>
      </w:rPr>
    </w:lvl>
    <w:lvl w:ilvl="1" w:tplc="1852407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484E3D"/>
    <w:multiLevelType w:val="multilevel"/>
    <w:tmpl w:val="6B0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71273"/>
    <w:multiLevelType w:val="hybridMultilevel"/>
    <w:tmpl w:val="9160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D46734"/>
    <w:multiLevelType w:val="hybridMultilevel"/>
    <w:tmpl w:val="DF58B194"/>
    <w:lvl w:ilvl="0" w:tplc="0FF488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421558">
    <w:abstractNumId w:val="9"/>
  </w:num>
  <w:num w:numId="2" w16cid:durableId="1921207519">
    <w:abstractNumId w:val="5"/>
  </w:num>
  <w:num w:numId="3" w16cid:durableId="1331105374">
    <w:abstractNumId w:val="8"/>
  </w:num>
  <w:num w:numId="4" w16cid:durableId="1381517350">
    <w:abstractNumId w:val="1"/>
  </w:num>
  <w:num w:numId="5" w16cid:durableId="910693870">
    <w:abstractNumId w:val="12"/>
  </w:num>
  <w:num w:numId="6" w16cid:durableId="1645114157">
    <w:abstractNumId w:val="10"/>
  </w:num>
  <w:num w:numId="7" w16cid:durableId="19091948">
    <w:abstractNumId w:val="3"/>
  </w:num>
  <w:num w:numId="8" w16cid:durableId="1184709743">
    <w:abstractNumId w:val="2"/>
  </w:num>
  <w:num w:numId="9" w16cid:durableId="1709140561">
    <w:abstractNumId w:val="0"/>
  </w:num>
  <w:num w:numId="10" w16cid:durableId="1247613365">
    <w:abstractNumId w:val="11"/>
  </w:num>
  <w:num w:numId="11" w16cid:durableId="2004161802">
    <w:abstractNumId w:val="6"/>
  </w:num>
  <w:num w:numId="12" w16cid:durableId="1383366226">
    <w:abstractNumId w:val="7"/>
  </w:num>
  <w:num w:numId="13" w16cid:durableId="476341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E4"/>
    <w:rsid w:val="00067AF8"/>
    <w:rsid w:val="000A6704"/>
    <w:rsid w:val="001B7B82"/>
    <w:rsid w:val="00310D34"/>
    <w:rsid w:val="003F512B"/>
    <w:rsid w:val="004B7AAA"/>
    <w:rsid w:val="00591F82"/>
    <w:rsid w:val="00661FF9"/>
    <w:rsid w:val="0067700C"/>
    <w:rsid w:val="00774AA2"/>
    <w:rsid w:val="00774CAA"/>
    <w:rsid w:val="00794557"/>
    <w:rsid w:val="007C0DEB"/>
    <w:rsid w:val="007C14A1"/>
    <w:rsid w:val="0085653C"/>
    <w:rsid w:val="008C7380"/>
    <w:rsid w:val="008F252C"/>
    <w:rsid w:val="009E192B"/>
    <w:rsid w:val="00B368E4"/>
    <w:rsid w:val="00D7780C"/>
    <w:rsid w:val="00DD197D"/>
    <w:rsid w:val="00DE0D97"/>
    <w:rsid w:val="00E22348"/>
    <w:rsid w:val="00E340AF"/>
    <w:rsid w:val="00F879BF"/>
    <w:rsid w:val="00FC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FB3B5"/>
  <w15:chartTrackingRefBased/>
  <w15:docId w15:val="{22D2B0E3-5473-D642-8757-F77B1E0A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97D"/>
    <w:pPr>
      <w:ind w:left="720"/>
      <w:contextualSpacing/>
    </w:pPr>
  </w:style>
  <w:style w:type="paragraph" w:styleId="Footer">
    <w:name w:val="footer"/>
    <w:basedOn w:val="Normal"/>
    <w:link w:val="FooterChar"/>
    <w:uiPriority w:val="99"/>
    <w:unhideWhenUsed/>
    <w:rsid w:val="008F252C"/>
    <w:pPr>
      <w:tabs>
        <w:tab w:val="center" w:pos="4680"/>
        <w:tab w:val="right" w:pos="9360"/>
      </w:tabs>
    </w:pPr>
  </w:style>
  <w:style w:type="character" w:customStyle="1" w:styleId="FooterChar">
    <w:name w:val="Footer Char"/>
    <w:basedOn w:val="DefaultParagraphFont"/>
    <w:link w:val="Footer"/>
    <w:uiPriority w:val="99"/>
    <w:rsid w:val="008F252C"/>
  </w:style>
  <w:style w:type="character" w:styleId="PageNumber">
    <w:name w:val="page number"/>
    <w:basedOn w:val="DefaultParagraphFont"/>
    <w:uiPriority w:val="99"/>
    <w:semiHidden/>
    <w:unhideWhenUsed/>
    <w:rsid w:val="008F252C"/>
  </w:style>
  <w:style w:type="paragraph" w:styleId="Header">
    <w:name w:val="header"/>
    <w:basedOn w:val="Normal"/>
    <w:link w:val="HeaderChar"/>
    <w:uiPriority w:val="99"/>
    <w:unhideWhenUsed/>
    <w:rsid w:val="008F252C"/>
    <w:pPr>
      <w:tabs>
        <w:tab w:val="center" w:pos="4680"/>
        <w:tab w:val="right" w:pos="9360"/>
      </w:tabs>
    </w:pPr>
  </w:style>
  <w:style w:type="character" w:customStyle="1" w:styleId="HeaderChar">
    <w:name w:val="Header Char"/>
    <w:basedOn w:val="DefaultParagraphFont"/>
    <w:link w:val="Header"/>
    <w:uiPriority w:val="99"/>
    <w:rsid w:val="008F2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869017">
      <w:bodyDiv w:val="1"/>
      <w:marLeft w:val="0"/>
      <w:marRight w:val="0"/>
      <w:marTop w:val="0"/>
      <w:marBottom w:val="0"/>
      <w:divBdr>
        <w:top w:val="none" w:sz="0" w:space="0" w:color="auto"/>
        <w:left w:val="none" w:sz="0" w:space="0" w:color="auto"/>
        <w:bottom w:val="none" w:sz="0" w:space="0" w:color="auto"/>
        <w:right w:val="none" w:sz="0" w:space="0" w:color="auto"/>
      </w:divBdr>
    </w:div>
    <w:div w:id="1126200421">
      <w:bodyDiv w:val="1"/>
      <w:marLeft w:val="0"/>
      <w:marRight w:val="0"/>
      <w:marTop w:val="0"/>
      <w:marBottom w:val="0"/>
      <w:divBdr>
        <w:top w:val="none" w:sz="0" w:space="0" w:color="auto"/>
        <w:left w:val="none" w:sz="0" w:space="0" w:color="auto"/>
        <w:bottom w:val="none" w:sz="0" w:space="0" w:color="auto"/>
        <w:right w:val="none" w:sz="0" w:space="0" w:color="auto"/>
      </w:divBdr>
    </w:div>
    <w:div w:id="1228564523">
      <w:bodyDiv w:val="1"/>
      <w:marLeft w:val="0"/>
      <w:marRight w:val="0"/>
      <w:marTop w:val="0"/>
      <w:marBottom w:val="0"/>
      <w:divBdr>
        <w:top w:val="none" w:sz="0" w:space="0" w:color="auto"/>
        <w:left w:val="none" w:sz="0" w:space="0" w:color="auto"/>
        <w:bottom w:val="none" w:sz="0" w:space="0" w:color="auto"/>
        <w:right w:val="none" w:sz="0" w:space="0" w:color="auto"/>
      </w:divBdr>
    </w:div>
    <w:div w:id="1461067923">
      <w:bodyDiv w:val="1"/>
      <w:marLeft w:val="0"/>
      <w:marRight w:val="0"/>
      <w:marTop w:val="0"/>
      <w:marBottom w:val="0"/>
      <w:divBdr>
        <w:top w:val="none" w:sz="0" w:space="0" w:color="auto"/>
        <w:left w:val="none" w:sz="0" w:space="0" w:color="auto"/>
        <w:bottom w:val="none" w:sz="0" w:space="0" w:color="auto"/>
        <w:right w:val="none" w:sz="0" w:space="0" w:color="auto"/>
      </w:divBdr>
    </w:div>
    <w:div w:id="1844658653">
      <w:bodyDiv w:val="1"/>
      <w:marLeft w:val="0"/>
      <w:marRight w:val="0"/>
      <w:marTop w:val="0"/>
      <w:marBottom w:val="0"/>
      <w:divBdr>
        <w:top w:val="none" w:sz="0" w:space="0" w:color="auto"/>
        <w:left w:val="none" w:sz="0" w:space="0" w:color="auto"/>
        <w:bottom w:val="none" w:sz="0" w:space="0" w:color="auto"/>
        <w:right w:val="none" w:sz="0" w:space="0" w:color="auto"/>
      </w:divBdr>
    </w:div>
    <w:div w:id="202559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5641</Words>
  <Characters>32155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Richard</dc:creator>
  <cp:keywords/>
  <dc:description/>
  <cp:lastModifiedBy>Holly Richard</cp:lastModifiedBy>
  <cp:revision>15</cp:revision>
  <dcterms:created xsi:type="dcterms:W3CDTF">2026-03-12T03:50:00Z</dcterms:created>
  <dcterms:modified xsi:type="dcterms:W3CDTF">2026-03-12T15:02:00Z</dcterms:modified>
</cp:coreProperties>
</file>