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052E16"/>
          <w:sz w:val="80"/>
        </w:rPr>
        <w:t>AgroLens</w:t>
      </w:r>
    </w:p>
    <w:p>
      <w:pPr>
        <w:jc w:val="center"/>
      </w:pPr>
      <w:r>
        <w:rPr>
          <w:color w:val="16A34A"/>
          <w:sz w:val="36"/>
        </w:rPr>
        <w:t>Code-Erklärung &amp; Architektur-Übersicht</w:t>
      </w:r>
    </w:p>
    <w:p>
      <w:pPr>
        <w:spacing w:before="400"/>
        <w:jc w:val="center"/>
      </w:pPr>
      <w:r>
        <w:rPr>
          <w:color w:val="6B7280"/>
          <w:sz w:val="22"/>
        </w:rPr>
        <w:t>Mai 2026  ·  Erstellt von Claude Sonnet 4.6</w:t>
      </w:r>
    </w:p>
    <w:p>
      <w:r>
        <w:br w:type="page"/>
      </w:r>
    </w:p>
    <w:p>
      <w:pPr>
        <w:spacing w:before="480" w:after="120"/>
      </w:pPr>
      <w:r>
        <w:rPr>
          <w:b/>
          <w:color w:val="052E16"/>
          <w:sz w:val="44"/>
        </w:rPr>
        <w:t>1. Was ist AgroLens?</w:t>
      </w:r>
    </w:p>
    <w:p>
      <w:pPr>
        <w:spacing w:after="120"/>
      </w:pPr>
      <w:r>
        <w:rPr>
          <w:color w:val="111827"/>
          <w:sz w:val="22"/>
        </w:rPr>
        <w:t>AgroLens ist eine Präzisionslandwirtschafts-Software (SaaS) für deutsche Landwirte. Das System lädt automatisch Satellitendaten des Copernicus Sentinel-2-Programms herunter, berechnet Vegetationsindizes (NDVI, NDRE), teilt Felder in Bewirtschaftungszonen ein und erzeugt daraus variable Ausbringungskarten (VRA — Variable Rate Application). Diese können direkt in ISOBUS-fähige Traktoren und Feldspritzen geladen werden.</w:t>
      </w:r>
    </w:p>
    <w:p>
      <w:pPr>
        <w:spacing w:before="360" w:after="80"/>
      </w:pPr>
      <w:r>
        <w:rPr>
          <w:b/>
          <w:color w:val="16A34A"/>
          <w:sz w:val="32"/>
        </w:rPr>
        <w:t>Das große Bild — von Satellit bis Traktor</w:t>
      </w:r>
    </w:p>
    <w:p>
      <w:pPr>
        <w:spacing w:after="120"/>
      </w:pPr>
      <w:r>
        <w:rPr>
          <w:color w:val="111827"/>
          <w:sz w:val="22"/>
        </w:rPr>
        <w:t>Der komplette Datenfluss in einem Satz:</w:t>
      </w:r>
    </w:p>
    <w:p>
      <w:pPr>
        <w:spacing w:before="120" w:after="20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Sentinel-2 Satellit</w:t>
        <w:br/>
        <w:t xml:space="preserve">    → Sentinel Hub API (Rohdaten abrufen)</w:t>
        <w:br/>
        <w:t xml:space="preserve">    → NDVI/NDRE berechnen (NumPy)</w:t>
        <w:br/>
        <w:t xml:space="preserve">    → k-Means Clustering (scikit-learn) → Bewirtschaftungszonen</w:t>
        <w:br/>
        <w:t xml:space="preserve">    → Prescription Engine → Ausbringungsmengen pro Zone</w:t>
        <w:br/>
        <w:t xml:space="preserve">    → ISOBUS TASKDATA.XML + Shapefile + PDF erzeugen</w:t>
        <w:br/>
        <w:t xml:space="preserve">    → S3-Speicher (AWS) → Farmer lädt herunter</w:t>
        <w:br/>
        <w:t xml:space="preserve">    → USB-Stick → ISOBUS-Maschine auf dem Feld</w:t>
      </w:r>
    </w:p>
    <w:p>
      <w:pPr>
        <w:spacing w:before="360" w:after="80"/>
      </w:pPr>
      <w:r>
        <w:rPr>
          <w:b/>
          <w:color w:val="16A34A"/>
          <w:sz w:val="32"/>
        </w:rPr>
        <w:t>Tech-Stack im Überblick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Backend:    FastAPI (Python) + SQLAlchemy 2 + PostgreSQL/PostGIS + Celery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Frontend:   Next.js 14 + TypeScript + Tailwind CSS + Mapbox GL JS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ML/Bildver: NumPy, rasterio, scikit-learn (k-Means), Sentinel Hub API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Infrastruk: Docker Compose, Redis, AWS S3, Supabase Auth, Stripe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Monitoring: Sentry (Fehler-Tracking), SendGrid (E-Mail-Alerts)</w:t>
      </w:r>
    </w:p>
    <w:p>
      <w:r>
        <w:br w:type="page"/>
      </w:r>
    </w:p>
    <w:p>
      <w:pPr>
        <w:spacing w:before="480" w:after="120"/>
      </w:pPr>
      <w:r>
        <w:rPr>
          <w:b/>
          <w:color w:val="052E16"/>
          <w:sz w:val="44"/>
        </w:rPr>
        <w:t>2. Verzeichnisstruktur — Was liegt wo?</w:t>
      </w:r>
    </w:p>
    <w:p>
      <w:pPr>
        <w:spacing w:after="120"/>
      </w:pPr>
      <w:r>
        <w:rPr>
          <w:color w:val="111827"/>
          <w:sz w:val="22"/>
        </w:rPr>
        <w:t>Das Repository ist in drei Hauptbereiche aufgeteilt: Backend (Python/FastAPI), Frontend (Next.js) und ML (Machine Learning Pipeline). Alle drei laufen in separaten Docker-Containern, kommunizieren aber über gemeinsame Datenbank und Redis.</w:t>
      </w:r>
    </w:p>
    <w:p>
      <w:pPr>
        <w:spacing w:before="120" w:after="20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src/</w:t>
        <w:br/>
        <w:t>├── backend/                   Python FastAPI Anwendung</w:t>
        <w:br/>
        <w:t>│   ├── app/</w:t>
        <w:br/>
        <w:t>│   │   ├── api/routes/        REST-Endpunkte (fields, farms, billing …)</w:t>
        <w:br/>
        <w:t>│   │   ├── core/              Konfiguration, Security, Plan-Limits</w:t>
        <w:br/>
        <w:t>│   │   ├── db/                Datenbankverbindung, Basis-Klassen</w:t>
        <w:br/>
        <w:t>│   │   ├── models/            SQLAlchemy ORM-Modelle (Tabellen)</w:t>
        <w:br/>
        <w:t>│   │   ├── schemas/           Pydantic-Schemas (Request/Response-Typen)</w:t>
        <w:br/>
        <w:t>│   │   ├── services/          Geschäftslogik (Stripe, Prescription …)</w:t>
        <w:br/>
        <w:t>│   │   └── worker/tasks/      Celery Background-Tasks</w:t>
        <w:br/>
        <w:t>│   └── alembic/versions/      Datenbankmigrationen (0001–0007)</w:t>
        <w:br/>
        <w:t>│</w:t>
        <w:br/>
        <w:t>├── frontend/                  Next.js 14 Anwendung</w:t>
        <w:br/>
        <w:t>│   ├── app/</w:t>
        <w:br/>
        <w:t>│   │   ├── (auth)/            Login, Signup, Passwort-Reset</w:t>
        <w:br/>
        <w:t>│   │   ├── (dashboard)/       Geschützter Bereich nach Login</w:t>
        <w:br/>
        <w:t>│   │   │   ├── fields/        Feldverwaltung</w:t>
        <w:br/>
        <w:t>│   │   │   ├── billing/       Abonnement &amp; Preise</w:t>
        <w:br/>
        <w:t>│   │   │   └── settings/      Kontoeinstellungen</w:t>
        <w:br/>
        <w:t>│   │   └── wie-es-funktioniert/ Öffentliche Erklärungsseite</w:t>
        <w:br/>
        <w:t>│   ├── components/            Wiederverwendbare UI-Bausteine</w:t>
        <w:br/>
        <w:t>│   ├── hooks/                 React Hooks (useAuth)</w:t>
        <w:br/>
        <w:t>│   └── lib/api/               API-Client-Funktionen</w:t>
        <w:br/>
        <w:t>│</w:t>
        <w:br/>
        <w:t>└── ml/                        Machine-Learning Pipeline</w:t>
        <w:br/>
        <w:t xml:space="preserve">    ├── indices/               NDVI/NDRE Berechnung</w:t>
        <w:br/>
        <w:t xml:space="preserve">    ├── delineation/           k-Means Zoneneinteilung</w:t>
        <w:br/>
        <w:t xml:space="preserve">    └── prescription/          Ausbringungsmengen-Engine</w:t>
      </w:r>
    </w:p>
    <w:p>
      <w:r>
        <w:br w:type="page"/>
      </w:r>
    </w:p>
    <w:p>
      <w:pPr>
        <w:spacing w:before="480" w:after="120"/>
      </w:pPr>
      <w:r>
        <w:rPr>
          <w:b/>
          <w:color w:val="052E16"/>
          <w:sz w:val="44"/>
        </w:rPr>
        <w:t>3. Datenbank-Modelle — Wie die Daten gespeichert werden</w:t>
      </w:r>
    </w:p>
    <w:p>
      <w:pPr>
        <w:spacing w:after="120"/>
      </w:pPr>
      <w:r>
        <w:rPr>
          <w:color w:val="111827"/>
          <w:sz w:val="22"/>
        </w:rPr>
        <w:t>Die Datenbank ist PostgreSQL mit PostGIS-Erweiterung (für Geodaten wie Feldgrenzen). Jede Tabelle ist als Python-Klasse definiert (SQLAlchemy ORM). Änderungen an der Datenbankstruktur werden über Alembic-Migrationen versioniert.</w:t>
      </w:r>
    </w:p>
    <w:p>
      <w:pPr>
        <w:spacing w:before="360" w:after="80"/>
      </w:pPr>
      <w:r>
        <w:rPr>
          <w:b/>
          <w:color w:val="16A34A"/>
          <w:sz w:val="32"/>
        </w:rPr>
        <w:t>Beziehungen zwischen den Tabellen</w:t>
      </w:r>
    </w:p>
    <w:p>
      <w:pPr>
        <w:spacing w:before="120" w:after="20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User (Landwirt)</w:t>
        <w:br/>
        <w:t xml:space="preserve">  └── Farm (Betrieb)          Ein User hat einen oder mehrere Betriebe</w:t>
        <w:br/>
        <w:t xml:space="preserve">        └── Field (Feld)      Jeder Betrieb hat mehrere Felder (mit GPS-Grenzen)</w:t>
        <w:br/>
        <w:t xml:space="preserve">              ├── SatelliteScene     Satellitenaufnahmen für dieses Feld</w:t>
        <w:br/>
        <w:t xml:space="preserve">              ├── VegetationIndex    Berechnete NDVI/NDRE-Werte</w:t>
        <w:br/>
        <w:t xml:space="preserve">              ├── PipelineRun        Protokoll: wann wurde analysiert?</w:t>
        <w:br/>
        <w:t xml:space="preserve">              ├── ManagementZone     k-Means Zonen (Zone A, B, C …)</w:t>
        <w:br/>
        <w:t xml:space="preserve">              └── Prescription       Ausbringungskarte (kg/ha pro Zone)</w:t>
        <w:br/>
        <w:br/>
        <w:t>User</w:t>
        <w:br/>
        <w:t xml:space="preserve">  ├── ApiKey            API-Schlüssel für externe Systeme</w:t>
        <w:br/>
        <w:t xml:space="preserve">  ├── NotificationPref  E-Mail-Benachrichtigungseinstellungen</w:t>
        <w:br/>
        <w:t xml:space="preserve">  └── Subscription      Stripe-Abonnement (Basis/Starter/Farmer/Pro)</w:t>
      </w:r>
    </w:p>
    <w:p>
      <w:pPr>
        <w:spacing w:before="360" w:after="80"/>
      </w:pPr>
      <w:r>
        <w:rPr>
          <w:b/>
          <w:color w:val="16A34A"/>
          <w:sz w:val="32"/>
        </w:rPr>
        <w:t>Beispiel: Das Field-Modell (src/backend/app/models/field.py)</w:t>
      </w:r>
    </w:p>
    <w:p>
      <w:pPr>
        <w:spacing w:after="120"/>
      </w:pPr>
      <w:r>
        <w:rPr>
          <w:color w:val="111827"/>
          <w:sz w:val="22"/>
        </w:rPr>
        <w:t>Ein Feld hat eine Geometrie (GPS-Polygon), einen Namen, einen Feldfruchtyp und eine berechnete Fläche in Hektar. Die Geometrie wird von PostGIS verwaltet.</w:t>
      </w:r>
    </w:p>
    <w:p>
      <w:pPr>
        <w:spacing w:before="120" w:after="20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class Field(Base):</w:t>
        <w:br/>
        <w:t xml:space="preserve">    __tablename__ = "fields"</w:t>
        <w:br/>
        <w:br/>
        <w:t xml:space="preserve">    id:           UUID           # eindeutige ID</w:t>
        <w:br/>
        <w:t xml:space="preserve">    farm_id:      UUID           # Fremdschlüssel → Farm</w:t>
        <w:br/>
        <w:t xml:space="preserve">    name:         str            # z.B. 'Schlag Nord'</w:t>
        <w:br/>
        <w:t xml:space="preserve">    crop_type:    str | None     # z.B. 'Winterweizen'</w:t>
        <w:br/>
        <w:t xml:space="preserve">    geometry:     Geometry       # GPS-Polygon (PostGIS)</w:t>
        <w:br/>
        <w:t xml:space="preserve">    area_ha:      float          # berechnet via ST_Area()</w:t>
        <w:br/>
        <w:t xml:space="preserve">    flik_number:  str | None     # InVeKoS-Feldkennnummer</w:t>
        <w:br/>
        <w:t xml:space="preserve">    created_at:   datetime       # Erstellungsdatum</w:t>
      </w:r>
    </w:p>
    <w:p>
      <w:pPr>
        <w:spacing w:before="160" w:after="160"/>
        <w:ind w:left="283"/>
        <w:shd w:val="clear" w:color="auto" w:fill="DCFCE7"/>
      </w:pPr>
      <w:r>
        <w:rPr>
          <w:b/>
          <w:color w:val="052E16"/>
          <w:sz w:val="20"/>
        </w:rPr>
        <w:t xml:space="preserve">Warum PostGIS?  </w:t>
      </w:r>
      <w:r>
        <w:rPr>
          <w:color w:val="111827"/>
          <w:sz w:val="20"/>
        </w:rPr>
        <w:t>Normale Datenbanken können nicht mit GPS-Koordinaten rechnen. PostGIS ist eine Erweiterung für PostgreSQL, die Geodaten versteht: Flächen berechnen, Überlappungen prüfen, Koordinaten transformieren — alles direkt in der Datenbank.</w:t>
      </w:r>
    </w:p>
    <w:p>
      <w:pPr>
        <w:spacing w:before="360" w:after="80"/>
      </w:pPr>
      <w:r>
        <w:rPr>
          <w:b/>
          <w:color w:val="16A34A"/>
          <w:sz w:val="32"/>
        </w:rPr>
        <w:t>Beispiel: Das Subscription-Modell (Phase 5)</w:t>
      </w:r>
    </w:p>
    <w:p>
      <w:pPr>
        <w:spacing w:after="120"/>
      </w:pPr>
      <w:r>
        <w:rPr>
          <w:color w:val="111827"/>
          <w:sz w:val="22"/>
        </w:rPr>
        <w:t>Jeder Nutzer hat genau ein Abonnement. Neue Nutzer starten automatisch auf dem kostenlosen Basis-Plan (kein Datenbank-Eintrag nötig — wird als Standard angenommen).</w:t>
      </w:r>
    </w:p>
    <w:p>
      <w:pPr>
        <w:spacing w:before="120" w:after="20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class Subscription(Base):</w:t>
        <w:br/>
        <w:t xml:space="preserve">    __tablename__ = "subscriptions"</w:t>
        <w:br/>
        <w:br/>
        <w:t xml:space="preserve">    user_id:                UUID      # 1:1 mit User verknüpft</w:t>
        <w:br/>
        <w:t xml:space="preserve">    plan:                   str       # 'basis' | 'starter' | 'farmer' | 'pro'</w:t>
        <w:br/>
        <w:t xml:space="preserve">    status:                 str       # 'active' | 'past_due' | 'canceled' …</w:t>
        <w:br/>
        <w:t xml:space="preserve">    stripe_customer_id:     str       # Stripe-interne Kunden-ID</w:t>
        <w:br/>
        <w:t xml:space="preserve">    stripe_subscription_id: str       # Stripe-interne Abo-ID</w:t>
        <w:br/>
        <w:t xml:space="preserve">    current_period_end:     datetime  # Wann läuft das Abo ab?</w:t>
      </w:r>
    </w:p>
    <w:p>
      <w:r>
        <w:br w:type="page"/>
      </w:r>
    </w:p>
    <w:p>
      <w:pPr>
        <w:spacing w:before="480" w:after="120"/>
      </w:pPr>
      <w:r>
        <w:rPr>
          <w:b/>
          <w:color w:val="052E16"/>
          <w:sz w:val="44"/>
        </w:rPr>
        <w:t>4. Authentifizierung — Wer darf was?</w:t>
      </w:r>
    </w:p>
    <w:p>
      <w:pPr>
        <w:spacing w:after="120"/>
      </w:pPr>
      <w:r>
        <w:rPr>
          <w:color w:val="111827"/>
          <w:sz w:val="22"/>
        </w:rPr>
        <w:t>AgroLens nutzt Supabase als Authentifizierungsdienst. Supabase verwaltet Passwörter, E-Mail-Verifikation und OAuth (Google). Nach dem Login erhält der Nutzer einen JWT (JSON Web Token) — einen signierten Beweis seiner Identität.</w:t>
      </w:r>
    </w:p>
    <w:p>
      <w:pPr>
        <w:spacing w:before="360" w:after="80"/>
      </w:pPr>
      <w:r>
        <w:rPr>
          <w:b/>
          <w:color w:val="16A34A"/>
          <w:sz w:val="32"/>
        </w:rPr>
        <w:t>Login-Ablauf</w:t>
      </w:r>
    </w:p>
    <w:p>
      <w:pPr>
        <w:spacing w:before="120" w:after="20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1. Nutzer gibt E-Mail + Passwort auf /login ein</w:t>
        <w:br/>
        <w:t>2. Frontend sendet Daten an Supabase</w:t>
        <w:br/>
        <w:t>3. Supabase prüft Passwort und gibt JWT zurück</w:t>
        <w:br/>
        <w:t>4. JWT wird im Browser gespeichert (LocalStorage)</w:t>
        <w:br/>
        <w:t>5. Jede API-Anfrage schickt den JWT im Header mit:</w:t>
        <w:br/>
        <w:t xml:space="preserve">   Authorization: Bearer eyJhbGciOiJIUzI1NiIs...</w:t>
        <w:br/>
        <w:t>6. Backend prüft die JWT-Signatur (mit SUPABASE_JWT_SECRET)</w:t>
        <w:br/>
        <w:t>7. Ist der JWT gültig → Anfrage wird bearbeitet</w:t>
        <w:br/>
        <w:t>8. Ist er ungültig/abgelaufen → HTTP 401 Unauthorized</w:t>
      </w:r>
    </w:p>
    <w:p>
      <w:pPr>
        <w:spacing w:before="360" w:after="80"/>
      </w:pPr>
      <w:r>
        <w:rPr>
          <w:b/>
          <w:color w:val="16A34A"/>
          <w:sz w:val="32"/>
        </w:rPr>
        <w:t>JWT-Prüfung im Backend (app/core/security.py)</w:t>
      </w:r>
    </w:p>
    <w:p>
      <w:pPr>
        <w:spacing w:after="120"/>
      </w:pPr>
      <w:r>
        <w:rPr>
          <w:color w:val="111827"/>
          <w:sz w:val="22"/>
        </w:rPr>
        <w:t>Das Backend prüft jeden eingehenden JWT selbst — ohne Supabase anzufragen. Möglich, weil JWT kryptografisch signiert sind und die Signatur lokal geprüft werden kann.</w:t>
      </w:r>
    </w:p>
    <w:p>
      <w:pPr>
        <w:spacing w:before="120" w:after="20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def verify_supabase_jwt(token: str) -&gt; dict:</w:t>
        <w:br/>
        <w:t xml:space="preserve">    # Dekodiert und prüft den JWT</w:t>
        <w:br/>
        <w:t xml:space="preserve">    payload = jwt.decode(</w:t>
        <w:br/>
        <w:t xml:space="preserve">        token,</w:t>
        <w:br/>
        <w:t xml:space="preserve">        key=settings.supabase_jwt_secret,  # geheimer Schlüssel aus .env</w:t>
        <w:br/>
        <w:t xml:space="preserve">        algorithms=['HS256'],</w:t>
        <w:br/>
        <w:t xml:space="preserve">        options={'verify_exp': True},        # Ablaufdatum prüfen</w:t>
        <w:br/>
        <w:t xml:space="preserve">    )</w:t>
        <w:br/>
        <w:t xml:space="preserve">    return payload  # enthält user_id ('sub'), email, etc.</w:t>
      </w:r>
    </w:p>
    <w:p>
      <w:pPr>
        <w:spacing w:before="360" w:after="80"/>
      </w:pPr>
      <w:r>
        <w:rPr>
          <w:b/>
          <w:color w:val="16A34A"/>
          <w:sz w:val="32"/>
        </w:rPr>
        <w:t>Dependency Injection (app/api/deps.py)</w:t>
      </w:r>
    </w:p>
    <w:p>
      <w:pPr>
        <w:spacing w:after="120"/>
      </w:pPr>
      <w:r>
        <w:rPr>
          <w:color w:val="111827"/>
          <w:sz w:val="22"/>
        </w:rPr>
        <w:t>FastAPI nutzt 'Dependencies' — wiederverwendbare Funktionen, die vor jedem Route-Handler ausgeführt werden. get_current_user() stellt sicher, dass jeder geschützte Endpunkt nur mit gültigem JWT erreichbar ist.</w:t>
      </w:r>
    </w:p>
    <w:p>
      <w:pPr>
        <w:spacing w:before="120" w:after="20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async def get_current_user(payload = Depends(get_current_user_payload),</w:t>
        <w:br/>
        <w:t xml:space="preserve">                           db = Depends(get_db)) -&gt; User:</w:t>
        <w:br/>
        <w:t xml:space="preserve">    user_id = payload.get('sub')          # UUID aus dem JWT</w:t>
        <w:br/>
        <w:t xml:space="preserve">    user = await db.get(User, user_id)    # Nutzer aus DB laden</w:t>
        <w:br/>
        <w:t xml:space="preserve">    if user is None:</w:t>
        <w:br/>
        <w:t xml:space="preserve">        user = User(id=user_id, ...)      # Erstmaliger Login → anlegen</w:t>
        <w:br/>
        <w:t xml:space="preserve">        db.add(user)</w:t>
        <w:br/>
        <w:t xml:space="preserve">    return user</w:t>
        <w:br/>
        <w:br/>
        <w:t># Verwendung in einem Route-Handler:</w:t>
        <w:br/>
        <w:t>@router.get('/fields')</w:t>
        <w:br/>
        <w:t>async def list_fields(current_user = Depends(get_current_user)):</w:t>
        <w:br/>
        <w:t xml:space="preserve">    # current_user ist garantiert ein eingeloggter User</w:t>
        <w:br/>
        <w:t xml:space="preserve">    ...</w:t>
      </w:r>
    </w:p>
    <w:p>
      <w:pPr>
        <w:spacing w:before="160" w:after="160"/>
        <w:ind w:left="283"/>
        <w:shd w:val="clear" w:color="auto" w:fill="DCFCE7"/>
      </w:pPr>
      <w:r>
        <w:rPr>
          <w:b/>
          <w:color w:val="052E16"/>
          <w:sz w:val="20"/>
        </w:rPr>
        <w:t xml:space="preserve">Sicherheitsprinzip:  </w:t>
      </w:r>
      <w:r>
        <w:rPr>
          <w:color w:val="111827"/>
          <w:sz w:val="20"/>
        </w:rPr>
        <w:t>Kein Route-Handler vertraut dem Aufrufer blind. Durch Depends(get_current_user) wird die Authentifizierung automatisch bei jedem Aufruf geprüft — man kann es nicht vergessen.</w:t>
      </w:r>
    </w:p>
    <w:p>
      <w:r>
        <w:br w:type="page"/>
      </w:r>
    </w:p>
    <w:p>
      <w:pPr>
        <w:spacing w:before="480" w:after="120"/>
      </w:pPr>
      <w:r>
        <w:rPr>
          <w:b/>
          <w:color w:val="052E16"/>
          <w:sz w:val="44"/>
        </w:rPr>
        <w:t>5. Satelliten-Pipeline — Von Rohdaten zu NDVI</w:t>
      </w:r>
    </w:p>
    <w:p>
      <w:pPr>
        <w:spacing w:after="120"/>
      </w:pPr>
      <w:r>
        <w:rPr>
          <w:color w:val="111827"/>
          <w:sz w:val="22"/>
        </w:rPr>
        <w:t>Das Herzstück von AgroLens: Die automatische Analyse von Sentinel-2-Satellitendaten. Die Pipeline läuft täglich als Hintergrundprozess (Celery Task) und verarbeitet alle registrierten Felder.</w:t>
      </w:r>
    </w:p>
    <w:p>
      <w:pPr>
        <w:spacing w:before="360" w:after="80"/>
      </w:pPr>
      <w:r>
        <w:rPr>
          <w:b/>
          <w:color w:val="16A34A"/>
          <w:sz w:val="32"/>
        </w:rPr>
        <w:t>Was ist NDVI?</w:t>
      </w:r>
    </w:p>
    <w:p>
      <w:pPr>
        <w:spacing w:after="120"/>
      </w:pPr>
      <w:r>
        <w:rPr>
          <w:color w:val="111827"/>
          <w:sz w:val="22"/>
        </w:rPr>
        <w:t>NDVI steht für Normalized Difference Vegetation Index. Pflanzen reflektieren rotes Licht (NIR = Near Infrared) stark, wenn sie gesund sind. Kranke oder gestresste Pflanzen reflektieren weniger. Der NDVI macht diesen Unterschied messbar.</w:t>
      </w:r>
    </w:p>
    <w:p>
      <w:pPr>
        <w:spacing w:before="120" w:after="20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# NDVI-Formel (src/ml/indices/ndvi.py)</w:t>
        <w:br/>
        <w:t>def compute_ndvi(nir: np.ndarray, red: np.ndarray) -&gt; np.ndarray:</w:t>
        <w:br/>
        <w:t xml:space="preserve">    # nir = Nahinfrarot-Band (Band 8 bei Sentinel-2)</w:t>
        <w:br/>
        <w:t xml:space="preserve">    # red = Rot-Band (Band 4 bei Sentinel-2)</w:t>
        <w:br/>
        <w:t xml:space="preserve">    denominator = nir + red</w:t>
        <w:br/>
        <w:t xml:space="preserve">    denominator = np.where(denominator == 0, np.nan, denominator)</w:t>
        <w:br/>
        <w:t xml:space="preserve">    ndvi = (nir - red) / denominator</w:t>
        <w:br/>
        <w:t xml:space="preserve">    return ndvi.astype(np.float32)</w:t>
        <w:br/>
        <w:br/>
        <w:t># Ergebnis: Array mit Werten zwischen -1 und +1</w:t>
        <w:br/>
        <w:t># -1 bis 0:   Wasser, nackte Erde, Gebäude</w:t>
        <w:br/>
        <w:t>#  0 bis 0.3: wenig/kein Bewuchs, Stress</w:t>
        <w:br/>
        <w:t>#  0.3 - 0.6: mäßige Vegetation</w:t>
        <w:br/>
        <w:t>#  0.6 - 1.0: gesunde, dichte Vegetation</w:t>
      </w:r>
    </w:p>
    <w:p>
      <w:pPr>
        <w:spacing w:before="360" w:after="80"/>
      </w:pPr>
      <w:r>
        <w:rPr>
          <w:b/>
          <w:color w:val="16A34A"/>
          <w:sz w:val="32"/>
        </w:rPr>
        <w:t>Schritt 1: Bilder von Sentinel Hub laden (app/worker/tasks/imagery.py)</w:t>
      </w:r>
    </w:p>
    <w:p>
      <w:pPr>
        <w:spacing w:after="120"/>
      </w:pPr>
      <w:r>
        <w:rPr>
          <w:color w:val="111827"/>
          <w:sz w:val="22"/>
        </w:rPr>
        <w:t>Sentinel Hub ist ein kommerzieller Dienst, der Zugang zu Copernicus-Satellitendaten bietet. AgroLens fragt täglich per API an, ob neue Aufnahmen für jedes Feld vorliegen.</w:t>
      </w:r>
    </w:p>
    <w:p>
      <w:pPr>
        <w:spacing w:before="120" w:after="20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@celery_app.task</w:t>
        <w:br/>
        <w:t>def fetch_sentinel_imagery(field_id: str):</w:t>
        <w:br/>
        <w:t xml:space="preserve">    # 1. Feldgrenzen aus DB laden</w:t>
        <w:br/>
        <w:t xml:space="preserve">    field = db.get(Field, field_id)</w:t>
        <w:br/>
        <w:t xml:space="preserve">    bbox = field.geometry.bounds   # Begrenzungsrahmen des Feldes</w:t>
        <w:br/>
        <w:br/>
        <w:t xml:space="preserve">    # 2. Sentinel Hub API anfragen</w:t>
        <w:br/>
        <w:t xml:space="preserve">    response = sentinelhub.process(</w:t>
        <w:br/>
        <w:t xml:space="preserve">        bbox=bbox,</w:t>
        <w:br/>
        <w:t xml:space="preserve">        time_interval=last_30_days,</w:t>
        <w:br/>
        <w:t xml:space="preserve">        bands=['B04', 'B08', 'SCL'],  # Rot, NIR, Wolkenmaske</w:t>
        <w:br/>
        <w:t xml:space="preserve">    )</w:t>
        <w:br/>
        <w:br/>
        <w:t xml:space="preserve">    # 3. Rohbild auf S3 speichern</w:t>
        <w:br/>
        <w:t xml:space="preserve">    s3.upload(response.image, f'scenes/{field_id}/{date}.tif')</w:t>
        <w:br/>
        <w:br/>
        <w:t xml:space="preserve">    # 4. SatelliteScene-Eintrag in DB erstellen</w:t>
        <w:br/>
        <w:t xml:space="preserve">    db.add(SatelliteScene(field_id=field_id, s3_key=..., date=...))</w:t>
      </w:r>
    </w:p>
    <w:p>
      <w:pPr>
        <w:spacing w:before="360" w:after="80"/>
      </w:pPr>
      <w:r>
        <w:rPr>
          <w:b/>
          <w:color w:val="16A34A"/>
          <w:sz w:val="32"/>
        </w:rPr>
        <w:t>Schritt 2: Wolken maskieren und Komposit erstellen (src/ml/indices/composite.py)</w:t>
      </w:r>
    </w:p>
    <w:p>
      <w:pPr>
        <w:spacing w:after="120"/>
      </w:pPr>
      <w:r>
        <w:rPr>
          <w:color w:val="111827"/>
          <w:sz w:val="22"/>
        </w:rPr>
        <w:t>Sentinel-2 liefert auch eine Wolkenklassifizierung (SCL = Scene Classification Layer). Bewölkte Pixel werden maskiert (auf NaN gesetzt) und dann mehrere Aufnahmen zu einem wolkenfreien Gesamtbild zusammengeführt (Median-Komposit).</w:t>
      </w:r>
    </w:p>
    <w:p>
      <w:pPr>
        <w:spacing w:before="120" w:after="20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def apply_scl_cloud_mask(scl: np.ndarray) -&gt; np.ndarray:</w:t>
        <w:br/>
        <w:t xml:space="preserve">    # SCL-Werte: 4=Vegetation, 5=nackter Boden, 6=Wasser, 8-10=Wolken</w:t>
        <w:br/>
        <w:t xml:space="preserve">    valid_classes = {4, 5, 6, 7, 11}   # alles AUSSER Wolken</w:t>
        <w:br/>
        <w:t xml:space="preserve">    mask = np.isin(scl, list(valid_classes))</w:t>
        <w:br/>
        <w:t xml:space="preserve">    return mask   # True = gültiger Pixel, False = Wolke/Schatten</w:t>
        <w:br/>
        <w:br/>
        <w:t>def compute_composite(ndvi_scenes: list, method='median') -&gt; np.ndarray:</w:t>
        <w:br/>
        <w:t xml:space="preserve">    # Mehrere Aufnahmen stapeln und Median nehmen</w:t>
        <w:br/>
        <w:t xml:space="preserve">    # NaN-Werte (Wolken) werden automatisch ignoriert</w:t>
        <w:br/>
        <w:t xml:space="preserve">    stack = np.stack(ndvi_scenes, axis=0)   # [N, Höhe, Breite]</w:t>
        <w:br/>
        <w:t xml:space="preserve">    return np.nanmedian(stack, axis=0)       # pro Pixel: Median aller N Aufnahmen</w:t>
      </w:r>
    </w:p>
    <w:p>
      <w:r>
        <w:br w:type="page"/>
      </w:r>
    </w:p>
    <w:p>
      <w:pPr>
        <w:spacing w:before="480" w:after="120"/>
      </w:pPr>
      <w:r>
        <w:rPr>
          <w:b/>
          <w:color w:val="052E16"/>
          <w:sz w:val="44"/>
        </w:rPr>
        <w:t>6. k-Means Zoneneinteilung — Das Feld aufteilen</w:t>
      </w:r>
    </w:p>
    <w:p>
      <w:pPr>
        <w:spacing w:after="120"/>
      </w:pPr>
      <w:r>
        <w:rPr>
          <w:color w:val="111827"/>
          <w:sz w:val="22"/>
        </w:rPr>
        <w:t>Nachdem der NDVI-Wert für jeden Punkt des Feldes bekannt ist, teilt AgroLens das Feld in Bewirtschaftungszonen ein. Bereiche mit ähnlichem NDVI-Wert kommen in dieselbe Zone.</w:t>
      </w:r>
    </w:p>
    <w:p>
      <w:pPr>
        <w:spacing w:before="360" w:after="80"/>
      </w:pPr>
      <w:r>
        <w:rPr>
          <w:b/>
          <w:color w:val="16A34A"/>
          <w:sz w:val="32"/>
        </w:rPr>
        <w:t>Was ist k-Means Clustering?</w:t>
      </w:r>
    </w:p>
    <w:p>
      <w:pPr>
        <w:spacing w:after="120"/>
      </w:pPr>
      <w:r>
        <w:rPr>
          <w:color w:val="111827"/>
          <w:sz w:val="22"/>
        </w:rPr>
        <w:t>k-Means ist ein mathematisches Verfahren, das Datenpunkte in k Gruppen einteilt, sodass die Punkte innerhalb einer Gruppe möglichst ähnlich sind. AgroLens verwendet k=2 bis k=5 Zonen (je nach Feldgröße und Nutzerplan).</w:t>
      </w:r>
    </w:p>
    <w:p>
      <w:pPr>
        <w:spacing w:before="120" w:after="20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# src/ml/delineation/kmeans.py (vereinfacht)</w:t>
        <w:br/>
        <w:t>from sklearn.cluster import KMeans</w:t>
        <w:br/>
        <w:t>import numpy as np</w:t>
        <w:br/>
        <w:br/>
        <w:t>def delineate_zones(ndvi: np.ndarray, n_zones: int = 3):</w:t>
        <w:br/>
        <w:t xml:space="preserve">    # 1. Nur gültige (nicht-NaN) Pixel verwenden</w:t>
        <w:br/>
        <w:t xml:space="preserve">    valid_mask = ~np.isnan(ndvi)</w:t>
        <w:br/>
        <w:t xml:space="preserve">    valid_pixels = ndvi[valid_mask].reshape(-1, 1)</w:t>
        <w:br/>
        <w:br/>
        <w:t xml:space="preserve">    # 2. k-Means anwenden</w:t>
        <w:br/>
        <w:t xml:space="preserve">    kmeans = KMeans(n_clusters=n_zones, random_state=42, n_init=10)</w:t>
        <w:br/>
        <w:t xml:space="preserve">    labels = kmeans.fit_predict(valid_pixels)</w:t>
        <w:br/>
        <w:br/>
        <w:t xml:space="preserve">    # 3. Zonen nach NDVI-Mittelwert sortieren (Zone 0 = niedrigster NDVI)</w:t>
        <w:br/>
        <w:t xml:space="preserve">    zone_means = [valid_pixels[labels == i].mean() for i in range(n_zones)]</w:t>
        <w:br/>
        <w:t xml:space="preserve">    order = np.argsort(zone_means)         # aufsteigend sortiert</w:t>
        <w:br/>
        <w:t xml:space="preserve">    sorted_labels = np.argsort(order)[labels]</w:t>
        <w:br/>
        <w:br/>
        <w:t xml:space="preserve">    # 4. Zonenkarte: jedem Pixel seine Zone zuweisen</w:t>
        <w:br/>
        <w:t xml:space="preserve">    zone_map = np.full(ndvi.shape, -1, dtype=int)</w:t>
        <w:br/>
        <w:t xml:space="preserve">    zone_map[valid_mask] = sorted_labels</w:t>
        <w:br/>
        <w:t xml:space="preserve">    return zone_map</w:t>
        <w:br/>
        <w:br/>
        <w:t># Ergebnis: 2D-Array wie das Feld</w:t>
        <w:br/>
        <w:t># Wert 0 = Zone A (niedrigster NDVI = meister Stress)</w:t>
        <w:br/>
        <w:t># Wert 1 = Zone B (mittlerer NDVI)</w:t>
        <w:br/>
        <w:t># Wert 2 = Zone C (höchster NDVI = gesündeste Zone)</w:t>
      </w:r>
    </w:p>
    <w:p>
      <w:pPr>
        <w:spacing w:before="160" w:after="160"/>
        <w:ind w:left="283"/>
        <w:shd w:val="clear" w:color="auto" w:fill="DCFCE7"/>
      </w:pPr>
      <w:r>
        <w:rPr>
          <w:b/>
          <w:color w:val="052E16"/>
          <w:sz w:val="20"/>
        </w:rPr>
        <w:t xml:space="preserve">Analogie:  </w:t>
      </w:r>
      <w:r>
        <w:rPr>
          <w:color w:val="111827"/>
          <w:sz w:val="20"/>
        </w:rPr>
        <w:t>Stellen Sie sich vor, Sie malen ein Feld auf Papier, wobei jeder Punkt eine Farbe bekommt, die seinem NDVI-Wert entspricht. k-Means sucht dann automatisch die k Farbbereiche, die am besten zusammenpassen — ähnlich wie ein Maler, der Farben mischt.</w:t>
      </w:r>
    </w:p>
    <w:p>
      <w:r>
        <w:br w:type="page"/>
      </w:r>
    </w:p>
    <w:p>
      <w:pPr>
        <w:spacing w:before="480" w:after="120"/>
      </w:pPr>
      <w:r>
        <w:rPr>
          <w:b/>
          <w:color w:val="052E16"/>
          <w:sz w:val="44"/>
        </w:rPr>
        <w:t>7. Prescription Engine — Ausbringungsmengen berechnen</w:t>
      </w:r>
    </w:p>
    <w:p>
      <w:pPr>
        <w:spacing w:after="120"/>
      </w:pPr>
      <w:r>
        <w:rPr>
          <w:color w:val="111827"/>
          <w:sz w:val="22"/>
        </w:rPr>
        <w:t>Nachdem das Feld in Zonen eingeteilt wurde, berechnet die Prescription Engine für jede Zone die empfohlene Ausbringungsmenge. Die Grundlage sind agronomisch validierte Multiplikatoren — keine KI, sondern Fachwissen in Tabellenform.</w:t>
      </w:r>
    </w:p>
    <w:p>
      <w:pPr>
        <w:spacing w:before="360" w:after="80"/>
      </w:pPr>
      <w:r>
        <w:rPr>
          <w:b/>
          <w:color w:val="16A34A"/>
          <w:sz w:val="32"/>
        </w:rPr>
        <w:t>Die Multiplikatoren-Tabelle (src/ml/prescription/engine.py)</w:t>
      </w:r>
    </w:p>
    <w:p>
      <w:pPr>
        <w:spacing w:after="120"/>
      </w:pPr>
      <w:r>
        <w:rPr>
          <w:color w:val="111827"/>
          <w:sz w:val="22"/>
        </w:rPr>
        <w:t>Für jeden Pflanzenschutzmitteltyp gibt es eine Tabelle mit Multiplikatoren je Vegetationszone. Zone A (niedrigster NDVI = höchster Stress) bekommt mehr, Zone C weniger.</w:t>
      </w:r>
    </w:p>
    <w:p>
      <w:pPr>
        <w:spacing w:before="120" w:after="20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# Multiplier-Tabelle: Low → Medium-Low → Medium → Medium-High → Very High</w:t>
        <w:br/>
        <w:t>_MULTIPLIERS = {</w:t>
        <w:br/>
        <w:t xml:space="preserve">    'fungicide':   [0.60, 1.00, 1.30, 1.50, 1.70],</w:t>
        <w:br/>
        <w:t xml:space="preserve">    'herbicide':   [0.70, 1.00, 1.20, 1.40, 1.60],</w:t>
        <w:br/>
        <w:t xml:space="preserve">    'insecticide': [0.50, 1.00, 1.50, 1.80, 2.00],</w:t>
        <w:br/>
        <w:t>}</w:t>
        <w:br/>
        <w:br/>
        <w:t># Beispiel mit 3 Zonen und Fungizid, Grundmenge 2.0 L/ha:</w:t>
        <w:br/>
        <w:t>#   Zone A (Low NDVI):    2.0 × 0.60 = 1.20 L/ha  ← wenig Fungizid nötig</w:t>
        <w:br/>
        <w:t>#   Zone B (Medium NDVI): 2.0 × 1.00 = 2.00 L/ha  ← Standardmenge</w:t>
        <w:br/>
        <w:t>#   Zone C (High NDVI):   2.0 × 1.30 = 2.60 L/ha  ← mehr Schutz nötig</w:t>
      </w:r>
    </w:p>
    <w:p>
      <w:pPr>
        <w:spacing w:after="120"/>
      </w:pPr>
      <w:r>
        <w:rPr>
          <w:color w:val="111827"/>
          <w:sz w:val="22"/>
        </w:rPr>
        <w:t>Wichtig: Für k Zonen werden immer die ersten k Einträge der Tabelle verwendet. Bei 3 Zonen: [0.60, 1.00, 1.30]. Bei 2 Zonen: [0.60, 1.00]. Das stellt sicher, dass weniger Zonen immer die konservativere Strategie wählen.</w:t>
      </w:r>
    </w:p>
    <w:p>
      <w:pPr>
        <w:spacing w:before="360" w:after="80"/>
      </w:pPr>
      <w:r>
        <w:rPr>
          <w:b/>
          <w:color w:val="16A34A"/>
          <w:sz w:val="32"/>
        </w:rPr>
        <w:t>Berechnung und Ergebnis</w:t>
      </w:r>
    </w:p>
    <w:p>
      <w:pPr>
        <w:spacing w:before="120" w:after="20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def compute_prescription(application_type, base_rate_l_ha, zone_names):</w:t>
        <w:br/>
        <w:t xml:space="preserve">    n_zones = len(zone_names)</w:t>
        <w:br/>
        <w:t xml:space="preserve">    multiplier_row = _MULTIPLIERS[application_type]</w:t>
        <w:br/>
        <w:t xml:space="preserve">    selected = multiplier_row[:n_zones]   # erste n Einträge</w:t>
        <w:br/>
        <w:br/>
        <w:t xml:space="preserve">    floor = base_rate_l_ha * 0.5          # Mindestmenge: 50% der Grundmenge</w:t>
        <w:br/>
        <w:t xml:space="preserve">    zones = []</w:t>
        <w:br/>
        <w:t xml:space="preserve">    for name, multiplier in zip(zone_names, selected):</w:t>
        <w:br/>
        <w:t xml:space="preserve">        rate = max(0.0, round(base_rate_l_ha * multiplier, 4))</w:t>
        <w:br/>
        <w:t xml:space="preserve">        below_floor = rate &lt; floor</w:t>
        <w:br/>
        <w:t xml:space="preserve">        if below_floor:</w:t>
        <w:br/>
        <w:t xml:space="preserve">            logger.warning('Rate %s L/ha unter Mindestmenge', rate)</w:t>
        <w:br/>
        <w:t xml:space="preserve">        zones.append(ZonePrescription(</w:t>
        <w:br/>
        <w:t xml:space="preserve">            zone_name=name,</w:t>
        <w:br/>
        <w:t xml:space="preserve">            multiplier=multiplier,</w:t>
        <w:br/>
        <w:t xml:space="preserve">            rate_l_ha=rate,</w:t>
        <w:br/>
        <w:t xml:space="preserve">            below_minimum_floor=below_floor,</w:t>
        <w:br/>
        <w:t xml:space="preserve">        ))</w:t>
        <w:br/>
        <w:br/>
        <w:t xml:space="preserve">    return PrescriptionResult(</w:t>
        <w:br/>
        <w:t xml:space="preserve">        zones=zones,</w:t>
        <w:br/>
        <w:t xml:space="preserve">        mean_rate_l_ha=...,</w:t>
        <w:br/>
        <w:t xml:space="preserve">        savings_pct=...,     # Einsparung vs. Pauschalausbringung</w:t>
        <w:br/>
        <w:t xml:space="preserve">        disclaimer=DISCLAIMER_DE,   # gesetzlich vorgeschriebener Hinweis</w:t>
        <w:br/>
        <w:t xml:space="preserve">    )</w:t>
      </w:r>
    </w:p>
    <w:p>
      <w:r>
        <w:br w:type="page"/>
      </w:r>
    </w:p>
    <w:p>
      <w:pPr>
        <w:spacing w:before="480" w:after="120"/>
      </w:pPr>
      <w:r>
        <w:rPr>
          <w:b/>
          <w:color w:val="052E16"/>
          <w:sz w:val="44"/>
        </w:rPr>
        <w:t>8. Export — Von der Karte zur Maschine</w:t>
      </w:r>
    </w:p>
    <w:p>
      <w:pPr>
        <w:spacing w:after="120"/>
      </w:pPr>
      <w:r>
        <w:rPr>
          <w:color w:val="111827"/>
          <w:sz w:val="22"/>
        </w:rPr>
        <w:t>Die Ausbringungskarte wird in drei Formaten exportiert, um verschiedene Maschinentypen und Arbeitsabläufe zu unterstützen.</w:t>
      </w:r>
    </w:p>
    <w:p>
      <w:pPr>
        <w:spacing w:before="360" w:after="80"/>
      </w:pPr>
      <w:r>
        <w:rPr>
          <w:b/>
          <w:color w:val="16A34A"/>
          <w:sz w:val="32"/>
        </w:rPr>
        <w:t>ISOBUS TASKDATA.XML (ISO 11783-10)</w:t>
      </w:r>
    </w:p>
    <w:p>
      <w:pPr>
        <w:spacing w:after="120"/>
      </w:pPr>
      <w:r>
        <w:rPr>
          <w:color w:val="111827"/>
          <w:sz w:val="22"/>
        </w:rPr>
        <w:t>Das wichtigste Format: Eine XML-Datei, die von ISOBUS-fähigen Traktoren und Spritzen direkt gelesen werden kann. ISOBUS ist ein internationaler Standard, den fast alle modernen Landmaschinen unterstützen.</w:t>
      </w:r>
    </w:p>
    <w:p>
      <w:pPr>
        <w:spacing w:before="120" w:after="20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&lt;!-- Vereinfachtes TASKDATA.XML Beispiel --&gt;</w:t>
        <w:br/>
        <w:t>&lt;ISO11783_TaskData&gt;</w:t>
        <w:br/>
        <w:t xml:space="preserve">  &lt;TSK A='TSK1' B='Schlag Nord Fungizid' D='1'&gt;</w:t>
        <w:br/>
        <w:t xml:space="preserve">    &lt;TZN A='TZN1'&gt;  &lt;!-- Zone A: 1.20 L/ha --&gt;</w:t>
        <w:br/>
        <w:t xml:space="preserve">      &lt;PTN A='PTN1' D='0' E='1200' /&gt;   &lt;!-- Ausbringmenge in ml/ha --&gt;</w:t>
        <w:br/>
        <w:t xml:space="preserve">    &lt;/TZN&gt;</w:t>
        <w:br/>
        <w:t xml:space="preserve">    &lt;TZN A='TZN2'&gt;  &lt;!-- Zone B: 2.00 L/ha --&gt;</w:t>
        <w:br/>
        <w:t xml:space="preserve">      &lt;PTN A='PTN2' D='0' E='2000' /&gt;</w:t>
        <w:br/>
        <w:t xml:space="preserve">    &lt;/TZN&gt;</w:t>
        <w:br/>
        <w:t xml:space="preserve">  &lt;/TSK&gt;</w:t>
        <w:br/>
        <w:t>&lt;/ISO11783_TaskData&gt;</w:t>
      </w:r>
    </w:p>
    <w:p>
      <w:pPr>
        <w:spacing w:before="360" w:after="80"/>
      </w:pPr>
      <w:r>
        <w:rPr>
          <w:b/>
          <w:color w:val="16A34A"/>
          <w:sz w:val="32"/>
        </w:rPr>
        <w:t>Shapefile (.SHP)</w:t>
      </w:r>
    </w:p>
    <w:p>
      <w:pPr>
        <w:spacing w:after="120"/>
      </w:pPr>
      <w:r>
        <w:rPr>
          <w:color w:val="111827"/>
          <w:sz w:val="22"/>
        </w:rPr>
        <w:t>Ein geografisches Vektorformat, das die Zonengrenzen als GPS-Polygone enthält. GIS-fähige Systeme (Trimble, John Deere Operations Center etc.) können dieses Format direkt importieren.</w:t>
      </w:r>
    </w:p>
    <w:p>
      <w:pPr>
        <w:spacing w:before="360" w:after="80"/>
      </w:pPr>
      <w:r>
        <w:rPr>
          <w:b/>
          <w:color w:val="16A34A"/>
          <w:sz w:val="32"/>
        </w:rPr>
        <w:t>PDF-Bericht</w:t>
      </w:r>
    </w:p>
    <w:p>
      <w:pPr>
        <w:spacing w:after="120"/>
      </w:pPr>
      <w:r>
        <w:rPr>
          <w:color w:val="111827"/>
          <w:sz w:val="22"/>
        </w:rPr>
        <w:t>Für Betriebe ohne digitale Steuergeräte: Ein lesbarer Bericht mit Zonenkarte, Ausbringungsmengen und dem gesetzlich vorgeschriebenen Agronomendisclaimer (§67 PflSchG).</w:t>
      </w:r>
    </w:p>
    <w:p>
      <w:pPr>
        <w:spacing w:before="160" w:after="160"/>
        <w:ind w:left="283"/>
        <w:shd w:val="clear" w:color="auto" w:fill="DCFCE7"/>
      </w:pPr>
      <w:r>
        <w:rPr>
          <w:b/>
          <w:color w:val="052E16"/>
          <w:sz w:val="20"/>
        </w:rPr>
        <w:t xml:space="preserve">§67 PflSchG:  </w:t>
      </w:r>
      <w:r>
        <w:rPr>
          <w:color w:val="111827"/>
          <w:sz w:val="20"/>
        </w:rPr>
        <w:t>Das Pflanzenschutzgesetz verpflichtet Landwirte, jede Ausbringung zu dokumentieren. AgroLens erzeugt automatisch ein konformes Protokoll. Alle Exporte enthalten außerdem den Hinweis: 'Die Applikationsmengen basieren auf agronomischen Faustregeln und wurden nicht für jeden Kulturtyp validiert. Bitte prüfen Sie die Empfehlungen mit einem Berater.'</w:t>
      </w:r>
    </w:p>
    <w:p>
      <w:r>
        <w:br w:type="page"/>
      </w:r>
    </w:p>
    <w:p>
      <w:pPr>
        <w:spacing w:before="480" w:after="120"/>
      </w:pPr>
      <w:r>
        <w:rPr>
          <w:b/>
          <w:color w:val="052E16"/>
          <w:sz w:val="44"/>
        </w:rPr>
        <w:t>9. Frontend — Was der Landwirt sieht</w:t>
      </w:r>
    </w:p>
    <w:p>
      <w:pPr>
        <w:spacing w:after="120"/>
      </w:pPr>
      <w:r>
        <w:rPr>
          <w:color w:val="111827"/>
          <w:sz w:val="22"/>
        </w:rPr>
        <w:t>Das Frontend ist mit Next.js 14 gebaut — einem React-Framework, das serverseitiges Rendering und clientseitige Navigation kombiniert. Die Benutzeroberfläche ist vollständig auf Deutsch.</w:t>
      </w:r>
    </w:p>
    <w:p>
      <w:pPr>
        <w:spacing w:before="360" w:after="80"/>
      </w:pPr>
      <w:r>
        <w:rPr>
          <w:b/>
          <w:color w:val="16A34A"/>
          <w:sz w:val="32"/>
        </w:rPr>
        <w:t>Seitenstruktur</w:t>
      </w:r>
    </w:p>
    <w:p>
      <w:pPr>
        <w:spacing w:before="120" w:after="20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Öffentliche Seiten (kein Login nötig):</w:t>
        <w:br/>
        <w:t xml:space="preserve">  /                        Landing Page (Produktvorstellung)</w:t>
        <w:br/>
        <w:t xml:space="preserve">  /wie-es-funktioniert     Erklärungsseite für Landwirte</w:t>
        <w:br/>
        <w:t xml:space="preserve">  /login                   Login-Formular</w:t>
        <w:br/>
        <w:t xml:space="preserve">  /signup                  Registrierung</w:t>
        <w:br/>
        <w:br/>
        <w:t>Geschützte Seiten (Login erforderlich):</w:t>
        <w:br/>
        <w:t xml:space="preserve">  /dashboard               Feldübersicht mit Mapbox-Karte</w:t>
        <w:br/>
        <w:t xml:space="preserve">  /fields                  Liste aller Felder</w:t>
        <w:br/>
        <w:t xml:space="preserve">  /fields/new              Neues Feld einzeichnen</w:t>
        <w:br/>
        <w:t xml:space="preserve">  /fields/[id]             Felddetail mit NDVI-Chart</w:t>
        <w:br/>
        <w:t xml:space="preserve">  /billing                 Abonnement &amp; Preise</w:t>
        <w:br/>
        <w:t xml:space="preserve">  /settings                Kontoeinstellungen, API-Keys</w:t>
      </w:r>
    </w:p>
    <w:p>
      <w:pPr>
        <w:spacing w:before="360" w:after="80"/>
      </w:pPr>
      <w:r>
        <w:rPr>
          <w:b/>
          <w:color w:val="16A34A"/>
          <w:sz w:val="32"/>
        </w:rPr>
        <w:t>API-Kommunikation (src/frontend/lib/api/client.ts)</w:t>
      </w:r>
    </w:p>
    <w:p>
      <w:pPr>
        <w:spacing w:after="120"/>
      </w:pPr>
      <w:r>
        <w:rPr>
          <w:color w:val="111827"/>
          <w:sz w:val="22"/>
        </w:rPr>
        <w:t>Das Frontend kommuniziert mit dem Backend über einen zentralen API-Client. Er fügt automatisch den Supabase-JWT-Token zu jeder Anfrage hinzu.</w:t>
      </w:r>
    </w:p>
    <w:p>
      <w:pPr>
        <w:spacing w:before="120" w:after="20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// lib/api/client.ts</w:t>
        <w:br/>
        <w:t>const API_BASE_URL = process.env.NEXT_PUBLIC_API_BASE_URL ?? 'http://localhost:8000'</w:t>
        <w:br/>
        <w:br/>
        <w:t>class ApiClient {</w:t>
        <w:br/>
        <w:t xml:space="preserve">  async get&lt;T&gt;(path: string): Promise&lt;T&gt; {</w:t>
        <w:br/>
        <w:t xml:space="preserve">    const token = await getSupabaseToken()    // JWT aus Browser-Session</w:t>
        <w:br/>
        <w:t xml:space="preserve">    const response = await fetch(`${API_BASE_URL}${path}`, {</w:t>
        <w:br/>
        <w:t xml:space="preserve">      headers: { Authorization: `Bearer ${token}` }</w:t>
        <w:br/>
        <w:t xml:space="preserve">    })</w:t>
        <w:br/>
        <w:t xml:space="preserve">    if (!response.ok) throw new ApiError(response.status, ...)</w:t>
        <w:br/>
        <w:t xml:space="preserve">    return response.json()</w:t>
        <w:br/>
        <w:t xml:space="preserve">  }</w:t>
        <w:br/>
        <w:br/>
        <w:t xml:space="preserve">  async post&lt;T&gt;(path: string, body: unknown): Promise&lt;T&gt; { ... }</w:t>
        <w:br/>
        <w:t>}</w:t>
        <w:br/>
        <w:br/>
        <w:t>export const apiClient = new ApiClient()</w:t>
      </w:r>
    </w:p>
    <w:p>
      <w:pPr>
        <w:spacing w:before="360" w:after="80"/>
      </w:pPr>
      <w:r>
        <w:rPr>
          <w:b/>
          <w:color w:val="16A34A"/>
          <w:sz w:val="32"/>
        </w:rPr>
        <w:t>Authentifizierungs-Hook (src/frontend/hooks/useAuth.ts)</w:t>
      </w:r>
    </w:p>
    <w:p>
      <w:pPr>
        <w:spacing w:after="120"/>
      </w:pPr>
      <w:r>
        <w:rPr>
          <w:color w:val="111827"/>
          <w:sz w:val="22"/>
        </w:rPr>
        <w:t>useAuth() ist ein React Hook — eine Funktion, die in jedem Komponenten aufgerufen werden kann, um den aktuellen Login-Status zu erhalten. Sie reagiert automatisch auf Änderungen (Login/Logout).</w:t>
      </w:r>
    </w:p>
    <w:p>
      <w:pPr>
        <w:spacing w:before="120" w:after="20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// Verwendung in einer Seite:</w:t>
        <w:br/>
        <w:t>function MyPage() {</w:t>
        <w:br/>
        <w:t xml:space="preserve">  const { user, loading, signOut } = useAuth()</w:t>
        <w:br/>
        <w:t xml:space="preserve">  if (loading) return &lt;Spinner /&gt;</w:t>
        <w:br/>
        <w:t xml:space="preserve">  if (!user) return &lt;Redirect to="/login" /&gt;</w:t>
        <w:br/>
        <w:t xml:space="preserve">  return &lt;div&gt;Willkommen, {user.email}&lt;/div&gt;</w:t>
        <w:br/>
        <w:t>}</w:t>
        <w:br/>
        <w:br/>
        <w:t>// Was useAuth intern macht:</w:t>
        <w:br/>
        <w:t>// 1. Supabase-Session beim Start laden (getSession)</w:t>
        <w:br/>
        <w:t>// 2. Auf Login/Logout-Events lauschen (onAuthStateChange)</w:t>
        <w:br/>
        <w:t>// 3. user, session, loading als State zurückgeben</w:t>
        <w:br/>
        <w:t>// 4. signOut() macht window.location.href = '/login'</w:t>
        <w:br/>
        <w:t>//    (Hard-Navigation, damit Session-Cookie gelöscht wird)</w:t>
      </w:r>
    </w:p>
    <w:p>
      <w:r>
        <w:br w:type="page"/>
      </w:r>
    </w:p>
    <w:p>
      <w:pPr>
        <w:spacing w:before="480" w:after="120"/>
      </w:pPr>
      <w:r>
        <w:rPr>
          <w:b/>
          <w:color w:val="052E16"/>
          <w:sz w:val="44"/>
        </w:rPr>
        <w:t>10. Stripe Billing — Abonnements &amp; Bezahlung</w:t>
      </w:r>
    </w:p>
    <w:p>
      <w:pPr>
        <w:spacing w:after="120"/>
      </w:pPr>
      <w:r>
        <w:rPr>
          <w:color w:val="111827"/>
          <w:sz w:val="22"/>
        </w:rPr>
        <w:t>AgroLens hat vier Tarife: Basis (kostenlos), Starter, Farmer und Pro. Stripe übernimmt die gesamte Zahlungsabwicklung — AgroLens speichert keine Kreditkartendaten, das macht alles Stripe.</w:t>
      </w:r>
    </w:p>
    <w:p>
      <w:pPr>
        <w:spacing w:before="360" w:after="80"/>
      </w:pPr>
      <w:r>
        <w:rPr>
          <w:b/>
          <w:color w:val="16A34A"/>
          <w:sz w:val="32"/>
        </w:rPr>
        <w:t>Wie ein Upgrade funktioniert</w:t>
      </w:r>
    </w:p>
    <w:p>
      <w:pPr>
        <w:spacing w:before="120" w:after="20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Nutzer klickt 'Upgrade auf Farmer' auf der Billing-Seite</w:t>
        <w:br/>
        <w:t xml:space="preserve">    ↓</w:t>
        <w:br/>
        <w:t>Frontend: createCheckoutSession({ plan: 'farmer', interval: 'monthly' })</w:t>
        <w:br/>
        <w:t xml:space="preserve">    ↓</w:t>
        <w:br/>
        <w:t>Backend POST /billing/checkout:</w:t>
        <w:br/>
        <w:t xml:space="preserve">  1. Stripe Customer erstellen (oder vorhandenen nehmen)</w:t>
        <w:br/>
        <w:t xml:space="preserve">  2. stripe.checkout.Session.create() → gibt URL zurück</w:t>
        <w:br/>
        <w:t xml:space="preserve">    ↓</w:t>
        <w:br/>
        <w:t>Frontend: window.location.href = url  (Weiterleitung zu Stripe)</w:t>
        <w:br/>
        <w:t xml:space="preserve">    ↓</w:t>
        <w:br/>
        <w:t>Nutzer gibt Kreditkartendaten auf Stripe-Seite ein</w:t>
        <w:br/>
        <w:t xml:space="preserve">    ↓</w:t>
        <w:br/>
        <w:t>Stripe sendet Webhook → POST /webhooks/stripe</w:t>
        <w:br/>
        <w:t xml:space="preserve">  Event: checkout.session.completed</w:t>
        <w:br/>
        <w:t xml:space="preserve">  AgroLens aktualisiert Subscription in DB → plan = 'farmer'</w:t>
        <w:br/>
        <w:t xml:space="preserve">    ↓</w:t>
        <w:br/>
        <w:t>Nutzer wird zu /billing?success=1 weitergeleitet</w:t>
      </w:r>
    </w:p>
    <w:p>
      <w:pPr>
        <w:spacing w:before="360" w:after="80"/>
      </w:pPr>
      <w:r>
        <w:rPr>
          <w:b/>
          <w:color w:val="16A34A"/>
          <w:sz w:val="32"/>
        </w:rPr>
        <w:t>Webhook-Sicherheit (app/api/routes/webhooks.py)</w:t>
      </w:r>
    </w:p>
    <w:p>
      <w:pPr>
        <w:spacing w:after="120"/>
      </w:pPr>
      <w:r>
        <w:rPr>
          <w:color w:val="111827"/>
          <w:sz w:val="22"/>
        </w:rPr>
        <w:t>Stripe sendet nach jeder Zahlung eine HTTP-Anfrage an AgroLens (Webhook). Um sicherzustellen, dass diese Anfrage wirklich von Stripe kommt und nicht von jemandem, der einen Plan gratis freischalten will, prüft AgroLens die kryptografische Signatur jeder Webhook-Anfrage.</w:t>
      </w:r>
    </w:p>
    <w:p>
      <w:pPr>
        <w:spacing w:before="120" w:after="20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@router.post('/webhooks/stripe')</w:t>
        <w:br/>
        <w:t>async def stripe_webhook(request: Request, db = Depends(get_db)):</w:t>
        <w:br/>
        <w:t xml:space="preserve">    raw_body = await request.body()          # WICHTIG: Rohdaten, nicht JSON!</w:t>
        <w:br/>
        <w:t xml:space="preserve">    sig = request.headers.get('stripe-signature')</w:t>
        <w:br/>
        <w:br/>
        <w:t xml:space="preserve">    # Signatur prüfen — schlägt fehl, wenn Anfrage gefälscht ist</w:t>
        <w:br/>
        <w:t xml:space="preserve">    event = stripe.Webhook.construct_event(</w:t>
        <w:br/>
        <w:t xml:space="preserve">        raw_body, sig, settings.stripe_webhook_secret</w:t>
        <w:br/>
        <w:t xml:space="preserve">    )  # wirft Exception bei ungültiger Signatur</w:t>
        <w:br/>
        <w:br/>
        <w:t xml:space="preserve">    # Ereignis verarbeiten</w:t>
        <w:br/>
        <w:t xml:space="preserve">    if event['type'] == 'checkout.session.completed':</w:t>
        <w:br/>
        <w:t xml:space="preserve">        await handle_checkout_completed(event['data']['object'], db)</w:t>
        <w:br/>
        <w:t xml:space="preserve">    elif event['type'] == 'customer.subscription.deleted':</w:t>
        <w:br/>
        <w:t xml:space="preserve">        await handle_subscription_deleted(...)</w:t>
        <w:br/>
        <w:t xml:space="preserve">    # ... weitere Event-Typen</w:t>
      </w:r>
    </w:p>
    <w:p>
      <w:pPr>
        <w:spacing w:before="360" w:after="80"/>
      </w:pPr>
      <w:r>
        <w:rPr>
          <w:b/>
          <w:color w:val="16A34A"/>
          <w:sz w:val="32"/>
        </w:rPr>
        <w:t>Plan-Limits durchsetzen (app/core/limits.py)</w:t>
      </w:r>
    </w:p>
    <w:p>
      <w:pPr>
        <w:spacing w:after="120"/>
      </w:pPr>
      <w:r>
        <w:rPr>
          <w:color w:val="111827"/>
          <w:sz w:val="22"/>
        </w:rPr>
        <w:t>Sobald ein Nutzer ein neues Feld anlegen möchte, prüft das Backend automatisch, ob sein Plan das erlaubt. Das passiert transparent im Hintergrund — der Nutzer sieht nur eine Fehlermeldung mit dem Hinweis, seinen Plan zu upgraden.</w:t>
      </w:r>
    </w:p>
    <w:p>
      <w:pPr>
        <w:spacing w:before="120" w:after="20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PLAN_LIMITS = {</w:t>
        <w:br/>
        <w:t xml:space="preserve">    'basis':   PlanLimits(max_fields=1,    max_ha=15.0,  prescriptions_allowed=False),</w:t>
        <w:br/>
        <w:t xml:space="preserve">    'starter': PlanLimits(max_fields=5,    max_ha=100.0, prescriptions_allowed=True),</w:t>
        <w:br/>
        <w:t xml:space="preserve">    'farmer':  PlanLimits(max_fields=50,   max_ha=500.0, prescriptions_allowed=True),</w:t>
        <w:br/>
        <w:t xml:space="preserve">    'pro':     PlanLimits(max_fields=None, max_ha=None,  prescriptions_allowed=True),</w:t>
        <w:br/>
        <w:t>}</w:t>
        <w:br/>
        <w:br/>
        <w:t># In POST /fields — BEVOR das Feld gespeichert wird:</w:t>
        <w:br/>
        <w:t>await check_field_count_limit(current_user, db)</w:t>
        <w:br/>
        <w:t>await check_ha_limit(current_user, new_area_ha, db)</w:t>
        <w:br/>
        <w:t># → wirft HTTP 402 Payment Required, wenn Limit überschritten</w:t>
      </w:r>
    </w:p>
    <w:p>
      <w:r>
        <w:br w:type="page"/>
      </w:r>
    </w:p>
    <w:p>
      <w:pPr>
        <w:spacing w:before="480" w:after="120"/>
      </w:pPr>
      <w:r>
        <w:rPr>
          <w:b/>
          <w:color w:val="052E16"/>
          <w:sz w:val="44"/>
        </w:rPr>
        <w:t>11. Hintergrundprozesse — Celery &amp; Redis</w:t>
      </w:r>
    </w:p>
    <w:p>
      <w:pPr>
        <w:spacing w:after="120"/>
      </w:pPr>
      <w:r>
        <w:rPr>
          <w:color w:val="111827"/>
          <w:sz w:val="22"/>
        </w:rPr>
        <w:t>Die Satelliten-Pipeline, E-Mail-Alerts und andere zeitaufwändige Aufgaben laufen nicht direkt im API-Server, sondern als Hintergrundprozesse in Celery. Redis dient dabei als Warteschlange (Broker): Aufgaben werden dort eingereiht und von Celery-Workern abgearbeitet.</w:t>
      </w:r>
    </w:p>
    <w:p>
      <w:pPr>
        <w:spacing w:before="360" w:after="80"/>
      </w:pPr>
      <w:r>
        <w:rPr>
          <w:b/>
          <w:color w:val="16A34A"/>
          <w:sz w:val="32"/>
        </w:rPr>
        <w:t>Warum Hintergrundprozesse?</w:t>
      </w:r>
    </w:p>
    <w:p>
      <w:pPr>
        <w:spacing w:before="120" w:after="20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Problem: NDVI-Analyse dauert 10-30 Sekunden</w:t>
        <w:br/>
        <w:br/>
        <w:t>OHNE Celery:</w:t>
        <w:br/>
        <w:t xml:space="preserve">  Nutzer fragt API an → Server blockiert 30 Sek → Browser-Timeout</w:t>
        <w:br/>
        <w:br/>
        <w:t>MIT Celery:</w:t>
        <w:br/>
        <w:t xml:space="preserve">  Nutzer fragt API an → Server antwortet sofort: 'Analyse gestartet'</w:t>
        <w:br/>
        <w:t xml:space="preserve">  → Celery Worker arbeitet die Analyse im Hintergrund</w:t>
        <w:br/>
        <w:t xml:space="preserve">  → Nutzer bekommt E-Mail wenn fertig</w:t>
      </w:r>
    </w:p>
    <w:p>
      <w:pPr>
        <w:spacing w:before="360" w:after="80"/>
      </w:pPr>
      <w:r>
        <w:rPr>
          <w:b/>
          <w:color w:val="16A34A"/>
          <w:sz w:val="32"/>
        </w:rPr>
        <w:t>Der tägliche Zeitplan (app/worker/celery_app.py)</w:t>
      </w:r>
    </w:p>
    <w:p>
      <w:pPr>
        <w:spacing w:before="120" w:after="20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# Automatisch ausgeführte Tasks</w:t>
        <w:br/>
        <w:t>beat_schedule = {</w:t>
        <w:br/>
        <w:t xml:space="preserve">    'fetch-imagery-daily': {</w:t>
        <w:br/>
        <w:t xml:space="preserve">        'task': 'app.worker.tasks.imagery.fetch_all_fields',</w:t>
        <w:br/>
        <w:t xml:space="preserve">        'schedule': crontab(hour=3, minute=0),  # täglich um 3:00 Uhr</w:t>
        <w:br/>
        <w:t xml:space="preserve">    },</w:t>
        <w:br/>
        <w:t xml:space="preserve">    'check-stress-alerts': {</w:t>
        <w:br/>
        <w:t xml:space="preserve">        'task': 'app.worker.tasks.notifications.check_stress_alerts',</w:t>
        <w:br/>
        <w:t xml:space="preserve">        'schedule': crontab(hour=7, minute=0),  # täglich um 7:00 Uhr</w:t>
        <w:br/>
        <w:t xml:space="preserve">    },</w:t>
        <w:br/>
        <w:t>}</w:t>
      </w:r>
    </w:p>
    <w:p>
      <w:r>
        <w:br w:type="page"/>
      </w:r>
    </w:p>
    <w:p>
      <w:pPr>
        <w:spacing w:before="480" w:after="120"/>
      </w:pPr>
      <w:r>
        <w:rPr>
          <w:b/>
          <w:color w:val="052E16"/>
          <w:sz w:val="44"/>
        </w:rPr>
        <w:t>12. Alles zusammen — Der komplette Ablauf</w:t>
      </w:r>
    </w:p>
    <w:p>
      <w:pPr>
        <w:spacing w:after="120"/>
      </w:pPr>
      <w:r>
        <w:rPr>
          <w:color w:val="111827"/>
          <w:sz w:val="22"/>
        </w:rPr>
        <w:t>Hier ist der vollständige Weg einer Analyse — von der Feldregistrierung bis zur fertigen Ausbringungskarte im Traktor:</w:t>
      </w:r>
    </w:p>
    <w:p>
      <w:pPr>
        <w:spacing w:before="120" w:after="20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PHASE 1: Registrierung &amp; Feldanlage</w:t>
        <w:br/>
        <w:t xml:space="preserve">  Landwirt registriert sich → Supabase erstellt Account</w:t>
        <w:br/>
        <w:t xml:space="preserve">  → JWT wird ausgestellt</w:t>
        <w:br/>
        <w:t xml:space="preserve">  → Landwirt zeichnet Feld auf Mapbox-Karte ein</w:t>
        <w:br/>
        <w:t xml:space="preserve">  → Frontend sendet GeoJSON-Polygon an POST /fields</w:t>
        <w:br/>
        <w:t xml:space="preserve">  → Backend: Farmbesitz prüfen, Plan-Limit prüfen, Fläche via PostGIS berechnen</w:t>
        <w:br/>
        <w:t xml:space="preserve">  → Field-Eintrag in Datenbank erstellt</w:t>
        <w:br/>
        <w:br/>
        <w:t>PHASE 2: Satellitenaufnahme (automatisch, täglich 3:00 Uhr)</w:t>
        <w:br/>
        <w:t xml:space="preserve">  → Celery Beat startet fetch_all_fields Task</w:t>
        <w:br/>
        <w:t xml:space="preserve">  → Für jedes Feld: Sentinel Hub API anfragen</w:t>
        <w:br/>
        <w:t xml:space="preserve">  → Rohdaten (GeoTIFF) auf S3 speichern</w:t>
        <w:br/>
        <w:t xml:space="preserve">  → SatelliteScene-Eintrag in DB erstellen</w:t>
        <w:br/>
        <w:br/>
        <w:t>PHASE 3: NDVI-Analyse (direkt nach Download)</w:t>
        <w:br/>
        <w:t xml:space="preserve">  → compute_ndvi(nir_band, red_band) → NDVI-Array</w:t>
        <w:br/>
        <w:t xml:space="preserve">  → apply_scl_cloud_mask() → Wolken ausblenden</w:t>
        <w:br/>
        <w:t xml:space="preserve">  → compute_composite() → Monatskomposit (wolkenfrei)</w:t>
        <w:br/>
        <w:t xml:space="preserve">  → VegetationIndex-Eintrag in DB: mean_ndvi, min_ndvi, max_ndvi</w:t>
        <w:br/>
        <w:br/>
        <w:t>PHASE 4: Stresskontrolle &amp; Alert (täglich 7:00 Uhr)</w:t>
        <w:br/>
        <w:t xml:space="preserve">  → check_stress_alerts Task startet</w:t>
        <w:br/>
        <w:t xml:space="preserve">  → Für jedes Feld: aktuellen NDVI mit Vorwoche vergleichen</w:t>
        <w:br/>
        <w:t xml:space="preserve">  → NDVI-Abfall &gt; Schwellwert? → SendGrid-E-Mail an Landwirt</w:t>
        <w:br/>
        <w:br/>
        <w:t>PHASE 5: Ausbringungskarte erstellen (auf Anfrage)</w:t>
        <w:br/>
        <w:t xml:space="preserve">  → Landwirt klickt 'Karte erstellen' im Dashboard</w:t>
        <w:br/>
        <w:t xml:space="preserve">  → POST /fields/{id}/prescriptions</w:t>
        <w:br/>
        <w:t xml:space="preserve">  → check_prescription_limit() → Plan-Check</w:t>
        <w:br/>
        <w:t xml:space="preserve">  → delineate_zones(ndvi, n_zones=3) → k-Means Clustering</w:t>
        <w:br/>
        <w:t xml:space="preserve">  → compute_prescription('fungicide', 2.0, zones)</w:t>
        <w:br/>
        <w:t xml:space="preserve">  → Prescription + ManagementZone-Einträge in DB</w:t>
        <w:br/>
        <w:br/>
        <w:t>PHASE 6: Export &amp; Download</w:t>
        <w:br/>
        <w:t xml:space="preserve">  → Landwirt klickt 'ISOBUS herunterladen'</w:t>
        <w:br/>
        <w:t xml:space="preserve">  → GET /fields/{id}/prescriptions/{pid}/export?format=taskdata</w:t>
        <w:br/>
        <w:t xml:space="preserve">  → generate_taskdata_xml() → XML-Datei</w:t>
        <w:br/>
        <w:t xml:space="preserve">  → Datei auf S3 hochladen → S3-Link zurückgeben</w:t>
        <w:br/>
        <w:t xml:space="preserve">  → Landwirt lädt Datei herunter, kopiert auf USB-Stick</w:t>
        <w:br/>
        <w:t xml:space="preserve">  → USB-Stick in Traktor → ISOBUS liest Karte → Spritze regelt Menge</w:t>
      </w:r>
    </w:p>
    <w:p>
      <w:pPr>
        <w:spacing w:before="240" w:after="240"/>
      </w:pPr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6A34A"/>
          <w:sz w:val="32"/>
        </w:rPr>
        <w:t>Sicherheitsschichten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Jeder API-Aufruf: JWT-Authentifizierung (Supabase)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Datenzugriff: Nutzer sieht nur eigene Felder (farm.user_id == current_user.id)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Plan-Limits: HTTP 402 bei Überschreitung, vor jedem DB-Insert geprüft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Webhooks: HMAC-Signaturprüfung gegen Manipulation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Daten: Ausschließlich auf EU-Servern (S3 eu-central-1, DSGVO)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Secrets: Nur in .env-Dateien, nie in Git-Repository</w:t>
      </w:r>
    </w:p>
    <w:p>
      <w:r>
        <w:br w:type="page"/>
      </w:r>
    </w:p>
    <w:p>
      <w:pPr>
        <w:spacing w:before="480" w:after="120"/>
      </w:pPr>
      <w:r>
        <w:rPr>
          <w:b/>
          <w:color w:val="052E16"/>
          <w:sz w:val="44"/>
        </w:rPr>
        <w:t>13. Wie alles entstanden ist — Entwicklungsphasen</w:t>
      </w:r>
    </w:p>
    <w:p>
      <w:pPr>
        <w:spacing w:after="120"/>
      </w:pPr>
      <w:r>
        <w:rPr>
          <w:color w:val="111827"/>
          <w:sz w:val="22"/>
        </w:rPr>
        <w:t>AgroLens wurde in sechs Phasen aufgebaut, jede Phase auf der vorherigen aufbauend.</w:t>
      </w:r>
    </w:p>
    <w:p>
      <w:pPr>
        <w:spacing w:before="360" w:after="80"/>
      </w:pPr>
      <w:r>
        <w:rPr>
          <w:b/>
          <w:color w:val="16A34A"/>
          <w:sz w:val="32"/>
        </w:rPr>
        <w:t>Phase 0 — Infrastruktur (Docker &amp; Datenbank)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Docker Compose: Backend, Frontend, PostgreSQL, Redis in Containern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Alembic: Datenbankmigrations-Framework aufgesetzt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Grundlegende FastAPI-App mit Health-Check-Endpunkt</w:t>
      </w:r>
    </w:p>
    <w:p>
      <w:pPr>
        <w:spacing w:before="360" w:after="80"/>
      </w:pPr>
      <w:r>
        <w:rPr>
          <w:b/>
          <w:color w:val="16A34A"/>
          <w:sz w:val="32"/>
        </w:rPr>
        <w:t>Phase 1 — Benutzer, Betriebe, Felder &amp; Auth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User/Farm/Field ORM-Modelle und Migrations (0001)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Supabase JWT-Authentifizierung implementiert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REST-API: CRUD für Felder (anlegen, auflesen, bearbeiten, löschen)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API-Key-Auth für externe Integrationen (Phase 1.5)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Rate Limiting: max. X Anfragen pro Minute pro IP/API-Key</w:t>
      </w:r>
    </w:p>
    <w:p>
      <w:pPr>
        <w:spacing w:before="360" w:after="80"/>
      </w:pPr>
      <w:r>
        <w:rPr>
          <w:b/>
          <w:color w:val="16A34A"/>
          <w:sz w:val="32"/>
        </w:rPr>
        <w:t>Phase 2 — Satelliten-Pipeline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Sentinel Hub Integration: Bilder automatisch abrufen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NDVI/NDRE-Berechnung mit NumPy (ohne KI — reine Mathematik)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Wolkenmaskierung über SCL-Layer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Median-Komposit aus mehreren Aufnahmen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Ergebnisse in S3 (AWS) und DB speichern</w:t>
      </w:r>
    </w:p>
    <w:p>
      <w:pPr>
        <w:spacing w:before="360" w:after="80"/>
      </w:pPr>
      <w:r>
        <w:rPr>
          <w:b/>
          <w:color w:val="16A34A"/>
          <w:sz w:val="32"/>
        </w:rPr>
        <w:t>Phase 3 — Zoneneinteilung &amp; Ausbringungskarten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k-Means Clustering mit scikit-learn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Prescription Engine mit validierten Multiplikatoren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ISOBUS TASKDATA.XML Export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Shapefile Export (mit rasterio/fiona)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PDF-Bericht mit ReportLab</w:t>
      </w:r>
    </w:p>
    <w:p>
      <w:pPr>
        <w:spacing w:before="360" w:after="80"/>
      </w:pPr>
      <w:r>
        <w:rPr>
          <w:b/>
          <w:color w:val="16A34A"/>
          <w:sz w:val="32"/>
        </w:rPr>
        <w:t>Phase 4 — Dashboard UI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Next.js Dashboard mit Mapbox GL JS (interaktive Karte)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NDVI-Zeitreihen-Chart mit Recharts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Feldverwaltung: Zeichnen, Importieren, Bearbeiten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Benachrichtigungseinstellungen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Progressive Web App (PWA) für mobile Nutzung</w:t>
      </w:r>
    </w:p>
    <w:p>
      <w:pPr>
        <w:spacing w:before="360" w:after="80"/>
      </w:pPr>
      <w:r>
        <w:rPr>
          <w:b/>
          <w:color w:val="16A34A"/>
          <w:sz w:val="32"/>
        </w:rPr>
        <w:t>Phase 5 — Stripe Billing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Subscription-Modell mit 4 Tarifen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Stripe Checkout &amp; Billing Portal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Webhook-Handler für alle Zahlungsereignisse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Plan-Limits in fields.py und prescriptions.py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Billing-Dashboard im Frontend</w:t>
      </w:r>
    </w:p>
    <w:p>
      <w:pPr>
        <w:spacing w:before="240" w:after="240"/>
      </w:pPr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6B7280"/>
          <w:sz w:val="18"/>
        </w:rPr>
        <w:t>AgroLens Code-Dokumentation  ·  Mai 2026  ·  Erstellt mit Claude Sonnet 4.6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