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FC21" w14:textId="77777777" w:rsidR="00092333" w:rsidRDefault="00000000">
      <w:pPr>
        <w:pStyle w:val="Heading1"/>
      </w:pPr>
      <w:r>
        <w:rPr>
          <w:color w:val="1B4D1F"/>
        </w:rPr>
        <w:t>AgroLens — Investor Pitch Guide</w:t>
      </w:r>
    </w:p>
    <w:p w14:paraId="2EFE4DF0" w14:textId="77777777" w:rsidR="00092333" w:rsidRDefault="00000000">
      <w:pPr>
        <w:spacing w:after="120"/>
      </w:pPr>
      <w:r>
        <w:rPr>
          <w:i/>
          <w:color w:val="546E54"/>
          <w:sz w:val="26"/>
        </w:rPr>
        <w:t>Alles, was du wissen musst, um die Präsentation zu halten.</w:t>
      </w:r>
    </w:p>
    <w:p w14:paraId="6D00C2C2" w14:textId="77777777" w:rsidR="00092333" w:rsidRDefault="00000000">
      <w:pPr>
        <w:spacing w:after="120"/>
      </w:pPr>
      <w:r>
        <w:t>Dieses Dokument erklärt dir Folie für Folie, was du sagen sollst, welche Zahlen du kennen musst und wie du auf typische Investoren-Fragen reagierst. Lies es vollständig, bevor du die erste Präsentation hältst.</w:t>
      </w:r>
    </w:p>
    <w:p w14:paraId="513C6CC2" w14:textId="77777777" w:rsidR="00092333" w:rsidRDefault="00000000">
      <w:pPr>
        <w:pStyle w:val="Heading2"/>
      </w:pPr>
      <w:r>
        <w:rPr>
          <w:color w:val="1B4D1F"/>
        </w:rPr>
        <w:t>Kurzübersicht: Die Präsentation</w:t>
      </w:r>
    </w:p>
    <w:tbl>
      <w:tblPr>
        <w:tblStyle w:val="TableGrid"/>
        <w:tblW w:w="0" w:type="auto"/>
        <w:tblLayout w:type="fixed"/>
        <w:tblLook w:val="04A0" w:firstRow="1" w:lastRow="0" w:firstColumn="1" w:lastColumn="0" w:noHBand="0" w:noVBand="1"/>
      </w:tblPr>
      <w:tblGrid>
        <w:gridCol w:w="864"/>
        <w:gridCol w:w="5472"/>
        <w:gridCol w:w="1440"/>
      </w:tblGrid>
      <w:tr w:rsidR="00092333" w14:paraId="07C317C4" w14:textId="77777777">
        <w:tc>
          <w:tcPr>
            <w:tcW w:w="864" w:type="dxa"/>
            <w:shd w:val="clear" w:color="auto" w:fill="1B4D1F"/>
          </w:tcPr>
          <w:p w14:paraId="1625380E" w14:textId="77777777" w:rsidR="00092333" w:rsidRDefault="00000000">
            <w:r>
              <w:rPr>
                <w:b/>
                <w:color w:val="FFFFFF"/>
                <w:sz w:val="21"/>
              </w:rPr>
              <w:t>Folie</w:t>
            </w:r>
          </w:p>
        </w:tc>
        <w:tc>
          <w:tcPr>
            <w:tcW w:w="5472" w:type="dxa"/>
            <w:shd w:val="clear" w:color="auto" w:fill="1B4D1F"/>
          </w:tcPr>
          <w:p w14:paraId="2CE421F1" w14:textId="77777777" w:rsidR="00092333" w:rsidRDefault="00000000">
            <w:r>
              <w:rPr>
                <w:b/>
                <w:color w:val="FFFFFF"/>
                <w:sz w:val="21"/>
              </w:rPr>
              <w:t>Titel</w:t>
            </w:r>
          </w:p>
        </w:tc>
        <w:tc>
          <w:tcPr>
            <w:tcW w:w="1440" w:type="dxa"/>
            <w:shd w:val="clear" w:color="auto" w:fill="1B4D1F"/>
          </w:tcPr>
          <w:p w14:paraId="46F6DE83" w14:textId="77777777" w:rsidR="00092333" w:rsidRDefault="00000000">
            <w:r>
              <w:rPr>
                <w:b/>
                <w:color w:val="FFFFFF"/>
                <w:sz w:val="21"/>
              </w:rPr>
              <w:t>Dauer</w:t>
            </w:r>
          </w:p>
        </w:tc>
      </w:tr>
      <w:tr w:rsidR="00092333" w14:paraId="56C954E7" w14:textId="77777777">
        <w:tc>
          <w:tcPr>
            <w:tcW w:w="864" w:type="dxa"/>
            <w:shd w:val="clear" w:color="auto" w:fill="FFFFFF"/>
          </w:tcPr>
          <w:p w14:paraId="62737B50" w14:textId="77777777" w:rsidR="00092333" w:rsidRDefault="00000000">
            <w:r>
              <w:rPr>
                <w:color w:val="1A1A1A"/>
                <w:sz w:val="21"/>
              </w:rPr>
              <w:t>1</w:t>
            </w:r>
          </w:p>
        </w:tc>
        <w:tc>
          <w:tcPr>
            <w:tcW w:w="5472" w:type="dxa"/>
            <w:shd w:val="clear" w:color="auto" w:fill="FFFFFF"/>
          </w:tcPr>
          <w:p w14:paraId="034EA659" w14:textId="77777777" w:rsidR="00092333" w:rsidRDefault="00000000">
            <w:r>
              <w:rPr>
                <w:color w:val="1A1A1A"/>
                <w:sz w:val="21"/>
              </w:rPr>
              <w:t>Title — AgroLens</w:t>
            </w:r>
          </w:p>
        </w:tc>
        <w:tc>
          <w:tcPr>
            <w:tcW w:w="1440" w:type="dxa"/>
            <w:shd w:val="clear" w:color="auto" w:fill="FFFFFF"/>
          </w:tcPr>
          <w:p w14:paraId="7B506897" w14:textId="77777777" w:rsidR="00092333" w:rsidRDefault="00000000">
            <w:r>
              <w:rPr>
                <w:color w:val="1A1A1A"/>
                <w:sz w:val="21"/>
              </w:rPr>
              <w:t>0:30</w:t>
            </w:r>
          </w:p>
        </w:tc>
      </w:tr>
      <w:tr w:rsidR="00092333" w14:paraId="0F9DACCF" w14:textId="77777777">
        <w:tc>
          <w:tcPr>
            <w:tcW w:w="864" w:type="dxa"/>
            <w:shd w:val="clear" w:color="auto" w:fill="F1F8F1"/>
          </w:tcPr>
          <w:p w14:paraId="04CB0FD7" w14:textId="77777777" w:rsidR="00092333" w:rsidRDefault="00000000">
            <w:r>
              <w:rPr>
                <w:color w:val="1A1A1A"/>
                <w:sz w:val="21"/>
              </w:rPr>
              <w:t>2</w:t>
            </w:r>
          </w:p>
        </w:tc>
        <w:tc>
          <w:tcPr>
            <w:tcW w:w="5472" w:type="dxa"/>
            <w:shd w:val="clear" w:color="auto" w:fill="F1F8F1"/>
          </w:tcPr>
          <w:p w14:paraId="7D2B707C" w14:textId="77777777" w:rsidR="00092333" w:rsidRDefault="00000000">
            <w:r>
              <w:rPr>
                <w:color w:val="1A1A1A"/>
                <w:sz w:val="21"/>
              </w:rPr>
              <w:t>The Problem</w:t>
            </w:r>
          </w:p>
        </w:tc>
        <w:tc>
          <w:tcPr>
            <w:tcW w:w="1440" w:type="dxa"/>
            <w:shd w:val="clear" w:color="auto" w:fill="F1F8F1"/>
          </w:tcPr>
          <w:p w14:paraId="06874CE5" w14:textId="77777777" w:rsidR="00092333" w:rsidRDefault="00000000">
            <w:r>
              <w:rPr>
                <w:color w:val="1A1A1A"/>
                <w:sz w:val="21"/>
              </w:rPr>
              <w:t>1:30</w:t>
            </w:r>
          </w:p>
        </w:tc>
      </w:tr>
      <w:tr w:rsidR="00092333" w14:paraId="70519114" w14:textId="77777777">
        <w:tc>
          <w:tcPr>
            <w:tcW w:w="864" w:type="dxa"/>
            <w:shd w:val="clear" w:color="auto" w:fill="FFFFFF"/>
          </w:tcPr>
          <w:p w14:paraId="2EFB3CD8" w14:textId="77777777" w:rsidR="00092333" w:rsidRDefault="00000000">
            <w:r>
              <w:rPr>
                <w:color w:val="1A1A1A"/>
                <w:sz w:val="21"/>
              </w:rPr>
              <w:t>3</w:t>
            </w:r>
          </w:p>
        </w:tc>
        <w:tc>
          <w:tcPr>
            <w:tcW w:w="5472" w:type="dxa"/>
            <w:shd w:val="clear" w:color="auto" w:fill="FFFFFF"/>
          </w:tcPr>
          <w:p w14:paraId="7759F46C" w14:textId="77777777" w:rsidR="00092333" w:rsidRDefault="00000000">
            <w:r>
              <w:rPr>
                <w:color w:val="1A1A1A"/>
                <w:sz w:val="21"/>
              </w:rPr>
              <w:t>The Solution</w:t>
            </w:r>
          </w:p>
        </w:tc>
        <w:tc>
          <w:tcPr>
            <w:tcW w:w="1440" w:type="dxa"/>
            <w:shd w:val="clear" w:color="auto" w:fill="FFFFFF"/>
          </w:tcPr>
          <w:p w14:paraId="5102B7CA" w14:textId="77777777" w:rsidR="00092333" w:rsidRDefault="00000000">
            <w:r>
              <w:rPr>
                <w:color w:val="1A1A1A"/>
                <w:sz w:val="21"/>
              </w:rPr>
              <w:t>1:30</w:t>
            </w:r>
          </w:p>
        </w:tc>
      </w:tr>
      <w:tr w:rsidR="00092333" w14:paraId="3AF98337" w14:textId="77777777">
        <w:tc>
          <w:tcPr>
            <w:tcW w:w="864" w:type="dxa"/>
            <w:shd w:val="clear" w:color="auto" w:fill="F1F8F1"/>
          </w:tcPr>
          <w:p w14:paraId="04379E29" w14:textId="77777777" w:rsidR="00092333" w:rsidRDefault="00000000">
            <w:r>
              <w:rPr>
                <w:color w:val="1A1A1A"/>
                <w:sz w:val="21"/>
              </w:rPr>
              <w:t>4</w:t>
            </w:r>
          </w:p>
        </w:tc>
        <w:tc>
          <w:tcPr>
            <w:tcW w:w="5472" w:type="dxa"/>
            <w:shd w:val="clear" w:color="auto" w:fill="F1F8F1"/>
          </w:tcPr>
          <w:p w14:paraId="64BB41F7" w14:textId="77777777" w:rsidR="00092333" w:rsidRDefault="00000000">
            <w:r>
              <w:rPr>
                <w:color w:val="1A1A1A"/>
                <w:sz w:val="21"/>
              </w:rPr>
              <w:t>How It Works</w:t>
            </w:r>
          </w:p>
        </w:tc>
        <w:tc>
          <w:tcPr>
            <w:tcW w:w="1440" w:type="dxa"/>
            <w:shd w:val="clear" w:color="auto" w:fill="F1F8F1"/>
          </w:tcPr>
          <w:p w14:paraId="7EDE8DF9" w14:textId="77777777" w:rsidR="00092333" w:rsidRDefault="00000000">
            <w:r>
              <w:rPr>
                <w:color w:val="1A1A1A"/>
                <w:sz w:val="21"/>
              </w:rPr>
              <w:t>2:00</w:t>
            </w:r>
          </w:p>
        </w:tc>
      </w:tr>
      <w:tr w:rsidR="00092333" w14:paraId="5754A723" w14:textId="77777777">
        <w:tc>
          <w:tcPr>
            <w:tcW w:w="864" w:type="dxa"/>
            <w:shd w:val="clear" w:color="auto" w:fill="FFFFFF"/>
          </w:tcPr>
          <w:p w14:paraId="112BB544" w14:textId="77777777" w:rsidR="00092333" w:rsidRDefault="00000000">
            <w:r>
              <w:rPr>
                <w:color w:val="1A1A1A"/>
                <w:sz w:val="21"/>
              </w:rPr>
              <w:t>5</w:t>
            </w:r>
          </w:p>
        </w:tc>
        <w:tc>
          <w:tcPr>
            <w:tcW w:w="5472" w:type="dxa"/>
            <w:shd w:val="clear" w:color="auto" w:fill="FFFFFF"/>
          </w:tcPr>
          <w:p w14:paraId="54D5B4D7" w14:textId="77777777" w:rsidR="00092333" w:rsidRDefault="00000000">
            <w:r>
              <w:rPr>
                <w:color w:val="1A1A1A"/>
                <w:sz w:val="21"/>
              </w:rPr>
              <w:t>Product</w:t>
            </w:r>
          </w:p>
        </w:tc>
        <w:tc>
          <w:tcPr>
            <w:tcW w:w="1440" w:type="dxa"/>
            <w:shd w:val="clear" w:color="auto" w:fill="FFFFFF"/>
          </w:tcPr>
          <w:p w14:paraId="25876C5B" w14:textId="77777777" w:rsidR="00092333" w:rsidRDefault="00000000">
            <w:r>
              <w:rPr>
                <w:color w:val="1A1A1A"/>
                <w:sz w:val="21"/>
              </w:rPr>
              <w:t>2:00</w:t>
            </w:r>
          </w:p>
        </w:tc>
      </w:tr>
      <w:tr w:rsidR="00092333" w14:paraId="7FBC6A04" w14:textId="77777777">
        <w:tc>
          <w:tcPr>
            <w:tcW w:w="864" w:type="dxa"/>
            <w:shd w:val="clear" w:color="auto" w:fill="F1F8F1"/>
          </w:tcPr>
          <w:p w14:paraId="659CDFE0" w14:textId="77777777" w:rsidR="00092333" w:rsidRDefault="00000000">
            <w:r>
              <w:rPr>
                <w:color w:val="1A1A1A"/>
                <w:sz w:val="21"/>
              </w:rPr>
              <w:t>6</w:t>
            </w:r>
          </w:p>
        </w:tc>
        <w:tc>
          <w:tcPr>
            <w:tcW w:w="5472" w:type="dxa"/>
            <w:shd w:val="clear" w:color="auto" w:fill="F1F8F1"/>
          </w:tcPr>
          <w:p w14:paraId="4E457F5F" w14:textId="77777777" w:rsidR="00092333" w:rsidRDefault="00000000">
            <w:r>
              <w:rPr>
                <w:color w:val="1A1A1A"/>
                <w:sz w:val="21"/>
              </w:rPr>
              <w:t>Market Opportunity</w:t>
            </w:r>
          </w:p>
        </w:tc>
        <w:tc>
          <w:tcPr>
            <w:tcW w:w="1440" w:type="dxa"/>
            <w:shd w:val="clear" w:color="auto" w:fill="F1F8F1"/>
          </w:tcPr>
          <w:p w14:paraId="5B344809" w14:textId="77777777" w:rsidR="00092333" w:rsidRDefault="00000000">
            <w:r>
              <w:rPr>
                <w:color w:val="1A1A1A"/>
                <w:sz w:val="21"/>
              </w:rPr>
              <w:t>2:00</w:t>
            </w:r>
          </w:p>
        </w:tc>
      </w:tr>
      <w:tr w:rsidR="00092333" w14:paraId="5893A8D3" w14:textId="77777777">
        <w:tc>
          <w:tcPr>
            <w:tcW w:w="864" w:type="dxa"/>
            <w:shd w:val="clear" w:color="auto" w:fill="FFFFFF"/>
          </w:tcPr>
          <w:p w14:paraId="7A3C191B" w14:textId="77777777" w:rsidR="00092333" w:rsidRDefault="00000000">
            <w:r>
              <w:rPr>
                <w:color w:val="1A1A1A"/>
                <w:sz w:val="21"/>
              </w:rPr>
              <w:t>7</w:t>
            </w:r>
          </w:p>
        </w:tc>
        <w:tc>
          <w:tcPr>
            <w:tcW w:w="5472" w:type="dxa"/>
            <w:shd w:val="clear" w:color="auto" w:fill="FFFFFF"/>
          </w:tcPr>
          <w:p w14:paraId="6E9C122C" w14:textId="77777777" w:rsidR="00092333" w:rsidRDefault="00000000">
            <w:r>
              <w:rPr>
                <w:color w:val="1A1A1A"/>
                <w:sz w:val="21"/>
              </w:rPr>
              <w:t>Business Model</w:t>
            </w:r>
          </w:p>
        </w:tc>
        <w:tc>
          <w:tcPr>
            <w:tcW w:w="1440" w:type="dxa"/>
            <w:shd w:val="clear" w:color="auto" w:fill="FFFFFF"/>
          </w:tcPr>
          <w:p w14:paraId="74721B71" w14:textId="77777777" w:rsidR="00092333" w:rsidRDefault="00000000">
            <w:r>
              <w:rPr>
                <w:color w:val="1A1A1A"/>
                <w:sz w:val="21"/>
              </w:rPr>
              <w:t>2:00</w:t>
            </w:r>
          </w:p>
        </w:tc>
      </w:tr>
      <w:tr w:rsidR="00092333" w14:paraId="7EBA7D81" w14:textId="77777777">
        <w:tc>
          <w:tcPr>
            <w:tcW w:w="864" w:type="dxa"/>
            <w:shd w:val="clear" w:color="auto" w:fill="F1F8F1"/>
          </w:tcPr>
          <w:p w14:paraId="33C07A59" w14:textId="77777777" w:rsidR="00092333" w:rsidRDefault="00000000">
            <w:r>
              <w:rPr>
                <w:color w:val="1A1A1A"/>
                <w:sz w:val="21"/>
              </w:rPr>
              <w:t>8</w:t>
            </w:r>
          </w:p>
        </w:tc>
        <w:tc>
          <w:tcPr>
            <w:tcW w:w="5472" w:type="dxa"/>
            <w:shd w:val="clear" w:color="auto" w:fill="F1F8F1"/>
          </w:tcPr>
          <w:p w14:paraId="7A227E0C" w14:textId="77777777" w:rsidR="00092333" w:rsidRDefault="00000000">
            <w:r>
              <w:rPr>
                <w:color w:val="1A1A1A"/>
                <w:sz w:val="21"/>
              </w:rPr>
              <w:t>Financial Projections</w:t>
            </w:r>
          </w:p>
        </w:tc>
        <w:tc>
          <w:tcPr>
            <w:tcW w:w="1440" w:type="dxa"/>
            <w:shd w:val="clear" w:color="auto" w:fill="F1F8F1"/>
          </w:tcPr>
          <w:p w14:paraId="184A8AC6" w14:textId="77777777" w:rsidR="00092333" w:rsidRDefault="00000000">
            <w:r>
              <w:rPr>
                <w:color w:val="1A1A1A"/>
                <w:sz w:val="21"/>
              </w:rPr>
              <w:t>2:00</w:t>
            </w:r>
          </w:p>
        </w:tc>
      </w:tr>
      <w:tr w:rsidR="00092333" w14:paraId="68FD0D6A" w14:textId="77777777">
        <w:tc>
          <w:tcPr>
            <w:tcW w:w="864" w:type="dxa"/>
            <w:shd w:val="clear" w:color="auto" w:fill="FFFFFF"/>
          </w:tcPr>
          <w:p w14:paraId="536DCB2D" w14:textId="77777777" w:rsidR="00092333" w:rsidRDefault="00000000">
            <w:r>
              <w:rPr>
                <w:color w:val="1A1A1A"/>
                <w:sz w:val="21"/>
              </w:rPr>
              <w:t>9</w:t>
            </w:r>
          </w:p>
        </w:tc>
        <w:tc>
          <w:tcPr>
            <w:tcW w:w="5472" w:type="dxa"/>
            <w:shd w:val="clear" w:color="auto" w:fill="FFFFFF"/>
          </w:tcPr>
          <w:p w14:paraId="36186D37" w14:textId="77777777" w:rsidR="00092333" w:rsidRDefault="00000000">
            <w:r>
              <w:rPr>
                <w:color w:val="1A1A1A"/>
                <w:sz w:val="21"/>
              </w:rPr>
              <w:t>Unit Economics</w:t>
            </w:r>
          </w:p>
        </w:tc>
        <w:tc>
          <w:tcPr>
            <w:tcW w:w="1440" w:type="dxa"/>
            <w:shd w:val="clear" w:color="auto" w:fill="FFFFFF"/>
          </w:tcPr>
          <w:p w14:paraId="6222B816" w14:textId="77777777" w:rsidR="00092333" w:rsidRDefault="00000000">
            <w:r>
              <w:rPr>
                <w:color w:val="1A1A1A"/>
                <w:sz w:val="21"/>
              </w:rPr>
              <w:t>1:30</w:t>
            </w:r>
          </w:p>
        </w:tc>
      </w:tr>
      <w:tr w:rsidR="00092333" w14:paraId="20CF3958" w14:textId="77777777">
        <w:tc>
          <w:tcPr>
            <w:tcW w:w="864" w:type="dxa"/>
            <w:shd w:val="clear" w:color="auto" w:fill="F1F8F1"/>
          </w:tcPr>
          <w:p w14:paraId="4EF88B26" w14:textId="77777777" w:rsidR="00092333" w:rsidRDefault="00000000">
            <w:r>
              <w:rPr>
                <w:color w:val="1A1A1A"/>
                <w:sz w:val="21"/>
              </w:rPr>
              <w:t>10</w:t>
            </w:r>
          </w:p>
        </w:tc>
        <w:tc>
          <w:tcPr>
            <w:tcW w:w="5472" w:type="dxa"/>
            <w:shd w:val="clear" w:color="auto" w:fill="F1F8F1"/>
          </w:tcPr>
          <w:p w14:paraId="2FFF235F" w14:textId="77777777" w:rsidR="00092333" w:rsidRDefault="00000000">
            <w:r>
              <w:rPr>
                <w:color w:val="1A1A1A"/>
                <w:sz w:val="21"/>
              </w:rPr>
              <w:t>Competitive Landscape</w:t>
            </w:r>
          </w:p>
        </w:tc>
        <w:tc>
          <w:tcPr>
            <w:tcW w:w="1440" w:type="dxa"/>
            <w:shd w:val="clear" w:color="auto" w:fill="F1F8F1"/>
          </w:tcPr>
          <w:p w14:paraId="69FCC2EF" w14:textId="77777777" w:rsidR="00092333" w:rsidRDefault="00000000">
            <w:r>
              <w:rPr>
                <w:color w:val="1A1A1A"/>
                <w:sz w:val="21"/>
              </w:rPr>
              <w:t>2:00</w:t>
            </w:r>
          </w:p>
        </w:tc>
      </w:tr>
      <w:tr w:rsidR="00092333" w14:paraId="40D9D554" w14:textId="77777777">
        <w:tc>
          <w:tcPr>
            <w:tcW w:w="864" w:type="dxa"/>
            <w:shd w:val="clear" w:color="auto" w:fill="FFFFFF"/>
          </w:tcPr>
          <w:p w14:paraId="48D7BBBC" w14:textId="77777777" w:rsidR="00092333" w:rsidRDefault="00000000">
            <w:r>
              <w:rPr>
                <w:color w:val="1A1A1A"/>
                <w:sz w:val="21"/>
              </w:rPr>
              <w:t>11</w:t>
            </w:r>
          </w:p>
        </w:tc>
        <w:tc>
          <w:tcPr>
            <w:tcW w:w="5472" w:type="dxa"/>
            <w:shd w:val="clear" w:color="auto" w:fill="FFFFFF"/>
          </w:tcPr>
          <w:p w14:paraId="174A022D" w14:textId="77777777" w:rsidR="00092333" w:rsidRDefault="00000000">
            <w:r>
              <w:rPr>
                <w:color w:val="1A1A1A"/>
                <w:sz w:val="21"/>
              </w:rPr>
              <w:t>Regulatory Tailwinds</w:t>
            </w:r>
          </w:p>
        </w:tc>
        <w:tc>
          <w:tcPr>
            <w:tcW w:w="1440" w:type="dxa"/>
            <w:shd w:val="clear" w:color="auto" w:fill="FFFFFF"/>
          </w:tcPr>
          <w:p w14:paraId="0D423AE3" w14:textId="77777777" w:rsidR="00092333" w:rsidRDefault="00000000">
            <w:r>
              <w:rPr>
                <w:color w:val="1A1A1A"/>
                <w:sz w:val="21"/>
              </w:rPr>
              <w:t>1:30</w:t>
            </w:r>
          </w:p>
        </w:tc>
      </w:tr>
      <w:tr w:rsidR="00092333" w14:paraId="7084E368" w14:textId="77777777">
        <w:tc>
          <w:tcPr>
            <w:tcW w:w="864" w:type="dxa"/>
            <w:shd w:val="clear" w:color="auto" w:fill="F1F8F1"/>
          </w:tcPr>
          <w:p w14:paraId="7FD9E090" w14:textId="77777777" w:rsidR="00092333" w:rsidRDefault="00000000">
            <w:r>
              <w:rPr>
                <w:color w:val="1A1A1A"/>
                <w:sz w:val="21"/>
              </w:rPr>
              <w:t>12</w:t>
            </w:r>
          </w:p>
        </w:tc>
        <w:tc>
          <w:tcPr>
            <w:tcW w:w="5472" w:type="dxa"/>
            <w:shd w:val="clear" w:color="auto" w:fill="F1F8F1"/>
          </w:tcPr>
          <w:p w14:paraId="6488E77A" w14:textId="77777777" w:rsidR="00092333" w:rsidRDefault="00000000">
            <w:r>
              <w:rPr>
                <w:color w:val="1A1A1A"/>
                <w:sz w:val="21"/>
              </w:rPr>
              <w:t>Traction &amp; Technology</w:t>
            </w:r>
          </w:p>
        </w:tc>
        <w:tc>
          <w:tcPr>
            <w:tcW w:w="1440" w:type="dxa"/>
            <w:shd w:val="clear" w:color="auto" w:fill="F1F8F1"/>
          </w:tcPr>
          <w:p w14:paraId="73251433" w14:textId="77777777" w:rsidR="00092333" w:rsidRDefault="00000000">
            <w:r>
              <w:rPr>
                <w:color w:val="1A1A1A"/>
                <w:sz w:val="21"/>
              </w:rPr>
              <w:t>1:30</w:t>
            </w:r>
          </w:p>
        </w:tc>
      </w:tr>
      <w:tr w:rsidR="00092333" w14:paraId="0B043B10" w14:textId="77777777">
        <w:tc>
          <w:tcPr>
            <w:tcW w:w="864" w:type="dxa"/>
            <w:shd w:val="clear" w:color="auto" w:fill="FFFFFF"/>
          </w:tcPr>
          <w:p w14:paraId="351508CA" w14:textId="77777777" w:rsidR="00092333" w:rsidRDefault="00000000">
            <w:r>
              <w:rPr>
                <w:color w:val="1A1A1A"/>
                <w:sz w:val="21"/>
              </w:rPr>
              <w:t>13</w:t>
            </w:r>
          </w:p>
        </w:tc>
        <w:tc>
          <w:tcPr>
            <w:tcW w:w="5472" w:type="dxa"/>
            <w:shd w:val="clear" w:color="auto" w:fill="FFFFFF"/>
          </w:tcPr>
          <w:p w14:paraId="02FEF88A" w14:textId="77777777" w:rsidR="00092333" w:rsidRDefault="00000000">
            <w:r>
              <w:rPr>
                <w:color w:val="1A1A1A"/>
                <w:sz w:val="21"/>
              </w:rPr>
              <w:t>Investment Ask</w:t>
            </w:r>
          </w:p>
        </w:tc>
        <w:tc>
          <w:tcPr>
            <w:tcW w:w="1440" w:type="dxa"/>
            <w:shd w:val="clear" w:color="auto" w:fill="FFFFFF"/>
          </w:tcPr>
          <w:p w14:paraId="0A9180BB" w14:textId="77777777" w:rsidR="00092333" w:rsidRDefault="00000000">
            <w:r>
              <w:rPr>
                <w:color w:val="1A1A1A"/>
                <w:sz w:val="21"/>
              </w:rPr>
              <w:t>2:00</w:t>
            </w:r>
          </w:p>
        </w:tc>
      </w:tr>
      <w:tr w:rsidR="00092333" w14:paraId="416DEEBF" w14:textId="77777777">
        <w:tc>
          <w:tcPr>
            <w:tcW w:w="864" w:type="dxa"/>
            <w:shd w:val="clear" w:color="auto" w:fill="F1F8F1"/>
          </w:tcPr>
          <w:p w14:paraId="3C5A96F7" w14:textId="77777777" w:rsidR="00092333" w:rsidRDefault="00000000">
            <w:r>
              <w:rPr>
                <w:color w:val="1A1A1A"/>
                <w:sz w:val="21"/>
              </w:rPr>
              <w:t>14</w:t>
            </w:r>
          </w:p>
        </w:tc>
        <w:tc>
          <w:tcPr>
            <w:tcW w:w="5472" w:type="dxa"/>
            <w:shd w:val="clear" w:color="auto" w:fill="F1F8F1"/>
          </w:tcPr>
          <w:p w14:paraId="7A5E5B38" w14:textId="77777777" w:rsidR="00092333" w:rsidRDefault="00000000">
            <w:r>
              <w:rPr>
                <w:color w:val="1A1A1A"/>
                <w:sz w:val="21"/>
              </w:rPr>
              <w:t>Contact &amp; Next Steps</w:t>
            </w:r>
          </w:p>
        </w:tc>
        <w:tc>
          <w:tcPr>
            <w:tcW w:w="1440" w:type="dxa"/>
            <w:shd w:val="clear" w:color="auto" w:fill="F1F8F1"/>
          </w:tcPr>
          <w:p w14:paraId="10DE7652" w14:textId="77777777" w:rsidR="00092333" w:rsidRDefault="00000000">
            <w:r>
              <w:rPr>
                <w:color w:val="1A1A1A"/>
                <w:sz w:val="21"/>
              </w:rPr>
              <w:t>1:00</w:t>
            </w:r>
          </w:p>
        </w:tc>
      </w:tr>
      <w:tr w:rsidR="00092333" w14:paraId="64176927" w14:textId="77777777">
        <w:tc>
          <w:tcPr>
            <w:tcW w:w="864" w:type="dxa"/>
            <w:shd w:val="clear" w:color="auto" w:fill="F9A825"/>
          </w:tcPr>
          <w:p w14:paraId="316CEFC0" w14:textId="77777777" w:rsidR="00092333" w:rsidRDefault="00000000">
            <w:r>
              <w:rPr>
                <w:b/>
                <w:color w:val="1B4D1F"/>
                <w:sz w:val="21"/>
              </w:rPr>
              <w:t>GESAMT</w:t>
            </w:r>
          </w:p>
        </w:tc>
        <w:tc>
          <w:tcPr>
            <w:tcW w:w="5472" w:type="dxa"/>
            <w:shd w:val="clear" w:color="auto" w:fill="F9A825"/>
          </w:tcPr>
          <w:p w14:paraId="3B3674D6" w14:textId="77777777" w:rsidR="00092333" w:rsidRDefault="00092333"/>
        </w:tc>
        <w:tc>
          <w:tcPr>
            <w:tcW w:w="1440" w:type="dxa"/>
            <w:shd w:val="clear" w:color="auto" w:fill="F9A825"/>
          </w:tcPr>
          <w:p w14:paraId="332D18A6" w14:textId="77777777" w:rsidR="00092333" w:rsidRDefault="00000000">
            <w:r>
              <w:rPr>
                <w:b/>
                <w:color w:val="1B4D1F"/>
                <w:sz w:val="21"/>
              </w:rPr>
              <w:t>~24 min</w:t>
            </w:r>
          </w:p>
        </w:tc>
      </w:tr>
    </w:tbl>
    <w:p w14:paraId="7129D6A1" w14:textId="77777777" w:rsidR="00092333" w:rsidRDefault="00092333">
      <w:pPr>
        <w:spacing w:after="120"/>
      </w:pPr>
    </w:p>
    <w:p w14:paraId="6D1BDA0B" w14:textId="77777777" w:rsidR="00092333" w:rsidRDefault="00000000">
      <w:pPr>
        <w:spacing w:before="80" w:after="160"/>
        <w:ind w:left="432" w:right="432"/>
      </w:pPr>
      <w:r>
        <w:rPr>
          <w:b/>
          <w:color w:val="F9A825"/>
        </w:rPr>
        <w:t xml:space="preserve">TIMING: </w:t>
      </w:r>
      <w:r>
        <w:rPr>
          <w:color w:val="3E2E00"/>
        </w:rPr>
        <w:t>Plane mindestens 10 Minuten für Fragen ein. Eine 24-Minuten-Präsentation + 10 Minuten Q&amp;A passt perfekt in einen 35-Minuten-Slot.</w:t>
      </w:r>
    </w:p>
    <w:p w14:paraId="6088C610" w14:textId="77777777" w:rsidR="00092333" w:rsidRDefault="00000000">
      <w:r>
        <w:br w:type="page"/>
      </w:r>
    </w:p>
    <w:p w14:paraId="7A234D91" w14:textId="77777777" w:rsidR="00092333" w:rsidRDefault="00000000">
      <w:pPr>
        <w:pStyle w:val="Heading1"/>
      </w:pPr>
      <w:r>
        <w:rPr>
          <w:color w:val="1B4D1F"/>
        </w:rPr>
        <w:lastRenderedPageBreak/>
        <w:t>Allgemeine Präsentationstipps</w:t>
      </w:r>
    </w:p>
    <w:p w14:paraId="3763BA3F" w14:textId="77777777" w:rsidR="00092333" w:rsidRDefault="00000000">
      <w:pPr>
        <w:pStyle w:val="Heading2"/>
      </w:pPr>
      <w:r>
        <w:rPr>
          <w:color w:val="1B4D1F"/>
        </w:rPr>
        <w:t>Die drei wichtigsten Dinge, die du vermitteln musst</w:t>
      </w:r>
    </w:p>
    <w:p w14:paraId="07ECE56C" w14:textId="77777777" w:rsidR="00092333" w:rsidRDefault="00000000">
      <w:pPr>
        <w:pStyle w:val="ListNumber"/>
        <w:spacing w:after="60"/>
      </w:pPr>
      <w:r>
        <w:rPr>
          <w:color w:val="1B4D1F"/>
        </w:rPr>
        <w:t>Problem ist real und groß — Bauern verschwenden €20–50/ha/Jahr durch gleichmäßige Ausbringung.</w:t>
      </w:r>
    </w:p>
    <w:p w14:paraId="262A0E3E" w14:textId="77777777" w:rsidR="00092333" w:rsidRDefault="00000000">
      <w:pPr>
        <w:pStyle w:val="ListNumber"/>
        <w:spacing w:after="60"/>
      </w:pPr>
      <w:r>
        <w:rPr>
          <w:color w:val="1B4D1F"/>
        </w:rPr>
        <w:t>Unser Vorteil ist strukturell — kostenlose ESA-Satellitendaten, die Wettbewerber nicht nutzen.</w:t>
      </w:r>
    </w:p>
    <w:p w14:paraId="3671283B" w14:textId="77777777" w:rsidR="00092333" w:rsidRDefault="00000000">
      <w:pPr>
        <w:pStyle w:val="ListNumber"/>
        <w:spacing w:after="60"/>
      </w:pPr>
      <w:r>
        <w:rPr>
          <w:color w:val="1B4D1F"/>
        </w:rPr>
        <w:t>ROI ist klar — Bauern sparen 5–10× mehr als sie bezahlen, wir haben 97% Datenschichtmarge.</w:t>
      </w:r>
    </w:p>
    <w:p w14:paraId="2E2132C1" w14:textId="77777777" w:rsidR="00092333" w:rsidRDefault="00000000">
      <w:pPr>
        <w:pStyle w:val="Heading2"/>
      </w:pPr>
      <w:r>
        <w:rPr>
          <w:color w:val="1B4D1F"/>
        </w:rPr>
        <w:t>Körpersprache &amp; Energie</w:t>
      </w:r>
    </w:p>
    <w:p w14:paraId="4AA4EF5A" w14:textId="77777777" w:rsidR="00092333" w:rsidRDefault="00000000">
      <w:pPr>
        <w:pStyle w:val="ListBullet"/>
        <w:spacing w:after="60"/>
      </w:pPr>
      <w:r>
        <w:t>Steh auf, wenn möglich. Stehend präsentieren wirkt überzeugender.</w:t>
      </w:r>
    </w:p>
    <w:p w14:paraId="347F3659" w14:textId="77777777" w:rsidR="00092333" w:rsidRDefault="00000000">
      <w:pPr>
        <w:pStyle w:val="ListBullet"/>
        <w:spacing w:after="60"/>
      </w:pPr>
      <w:r>
        <w:t>Mach Pausen nach Schlüsselsätzen — 2 Sekunden Stille lässt die Zahl sinken.</w:t>
      </w:r>
    </w:p>
    <w:p w14:paraId="0F54C854" w14:textId="77777777" w:rsidR="00092333" w:rsidRDefault="00000000">
      <w:pPr>
        <w:pStyle w:val="ListBullet"/>
        <w:spacing w:after="60"/>
      </w:pPr>
      <w:r>
        <w:t>Sag nie "ich glaube" oder "vielleicht". Benutze: "Wir wissen...", "Die Daten zeigen..."</w:t>
      </w:r>
    </w:p>
    <w:p w14:paraId="429609BE" w14:textId="77777777" w:rsidR="00092333" w:rsidRDefault="00000000">
      <w:pPr>
        <w:pStyle w:val="ListBullet"/>
        <w:spacing w:after="60"/>
      </w:pPr>
      <w:r>
        <w:t>Wenn du eine Frage nicht weißt: 'Gute Frage — das führen wir im Data Room detailliert aus.'</w:t>
      </w:r>
    </w:p>
    <w:p w14:paraId="1100A5F4" w14:textId="77777777" w:rsidR="00092333" w:rsidRDefault="00000000">
      <w:pPr>
        <w:pStyle w:val="Heading2"/>
      </w:pPr>
      <w:r>
        <w:rPr>
          <w:color w:val="1B4D1F"/>
        </w:rPr>
        <w:t>Was Investoren WIRKLICH hören wollen</w:t>
      </w:r>
    </w:p>
    <w:p w14:paraId="60EB32A4" w14:textId="77777777" w:rsidR="00092333" w:rsidRDefault="00000000">
      <w:pPr>
        <w:pStyle w:val="ListBullet"/>
        <w:spacing w:after="60"/>
      </w:pPr>
      <w:r>
        <w:t>Ist der Markt groß genug? → Ja: $24B Precision Ag, €264M SAM</w:t>
      </w:r>
    </w:p>
    <w:p w14:paraId="3A02B5D7" w14:textId="77777777" w:rsidR="00092333" w:rsidRDefault="00000000">
      <w:pPr>
        <w:pStyle w:val="ListBullet"/>
        <w:spacing w:after="60"/>
      </w:pPr>
      <w:r>
        <w:t>Warum ihr? → Kostenloser Satellitendaten-Moat, EU-Regulierungsfokus, kein Interessenkonflikt</w:t>
      </w:r>
    </w:p>
    <w:p w14:paraId="1506C10A" w14:textId="77777777" w:rsidR="00092333" w:rsidRDefault="00000000">
      <w:pPr>
        <w:pStyle w:val="ListBullet"/>
        <w:spacing w:after="60"/>
      </w:pPr>
      <w:r>
        <w:t>Können sie skalieren? → SaaS-Modell, €0.20/ha Infra-Kosten, API-Kanal ohne Grenzkosten</w:t>
      </w:r>
    </w:p>
    <w:p w14:paraId="3F285E7F" w14:textId="77777777" w:rsidR="00092333" w:rsidRDefault="00000000">
      <w:pPr>
        <w:pStyle w:val="ListBullet"/>
        <w:spacing w:after="60"/>
      </w:pPr>
      <w:r>
        <w:t>Was passiert mit meinem Geld? → 18 Monate Runway, klare Meilensteine, Month 30 EBITDA+</w:t>
      </w:r>
    </w:p>
    <w:p w14:paraId="0ABDFB04" w14:textId="77777777" w:rsidR="00092333" w:rsidRDefault="00000000">
      <w:pPr>
        <w:spacing w:before="80" w:after="160"/>
        <w:ind w:left="432" w:right="432"/>
      </w:pPr>
      <w:r>
        <w:rPr>
          <w:b/>
          <w:color w:val="F9A825"/>
        </w:rPr>
        <w:t xml:space="preserve">OPENER-TRICK: </w:t>
      </w:r>
      <w:r>
        <w:rPr>
          <w:color w:val="3E2E00"/>
        </w:rPr>
        <w:t>Beginne die Präsentation mit einer persönlichen Geschichte: 'Ich stand mit einem Bauern in Norddeutschland auf seinem Feld. Er hat gerade 200 Liter Pestizide auf 50 Hektar gespritzt — komplett gleichmäßig. Ein Drittel seines Feldes war kerngesund. Er wusste es nicht. AgroLens hätte es ihm gesagt.' Zahlen erinnert man, Geschichten erinnert man noch besser.</w:t>
      </w:r>
    </w:p>
    <w:p w14:paraId="355389DE" w14:textId="77777777" w:rsidR="00092333" w:rsidRDefault="00000000">
      <w:r>
        <w:br w:type="page"/>
      </w:r>
    </w:p>
    <w:p w14:paraId="60DCD314" w14:textId="77777777" w:rsidR="00092333" w:rsidRDefault="00000000">
      <w:pPr>
        <w:spacing w:after="80"/>
      </w:pPr>
      <w:r>
        <w:rPr>
          <w:b/>
          <w:color w:val="F9A825"/>
          <w:sz w:val="20"/>
        </w:rPr>
        <w:lastRenderedPageBreak/>
        <w:t xml:space="preserve">FOLIE 1  </w:t>
      </w:r>
      <w:r>
        <w:rPr>
          <w:b/>
          <w:color w:val="1B4D1F"/>
          <w:sz w:val="20"/>
        </w:rPr>
        <w:t>TITLE SLIDE — AGROLENS</w:t>
      </w:r>
      <w:r>
        <w:rPr>
          <w:color w:val="546E54"/>
          <w:sz w:val="20"/>
        </w:rPr>
        <w:t xml:space="preserve">   ·   0:30</w:t>
      </w:r>
    </w:p>
    <w:p w14:paraId="129A8068" w14:textId="77777777" w:rsidR="00092333" w:rsidRDefault="00000000">
      <w:pPr>
        <w:pStyle w:val="Heading2"/>
      </w:pPr>
      <w:r>
        <w:rPr>
          <w:color w:val="1B4D1F"/>
        </w:rPr>
        <w:t>Title Slide — AgroLens</w:t>
      </w:r>
    </w:p>
    <w:p w14:paraId="4C3CDCF6" w14:textId="77777777" w:rsidR="00092333" w:rsidRDefault="00000000">
      <w:pPr>
        <w:spacing w:after="120"/>
      </w:pPr>
      <w:r>
        <w:rPr>
          <w:b/>
          <w:color w:val="1B4D1F"/>
        </w:rPr>
        <w:t>Was auf der Folie steht:</w:t>
      </w:r>
    </w:p>
    <w:p w14:paraId="55F5B8A2" w14:textId="77777777" w:rsidR="00092333" w:rsidRDefault="00000000">
      <w:pPr>
        <w:pStyle w:val="ListBullet"/>
        <w:spacing w:after="60"/>
      </w:pPr>
      <w:r>
        <w:t>Logo: '🌿 AgroLens'</w:t>
      </w:r>
    </w:p>
    <w:p w14:paraId="4EB914F0" w14:textId="77777777" w:rsidR="00092333" w:rsidRDefault="00000000">
      <w:pPr>
        <w:pStyle w:val="ListBullet"/>
        <w:spacing w:after="60"/>
      </w:pPr>
      <w:r>
        <w:t>Tagline: 'Precision Pesticide Intelligence via Satellite AI'</w:t>
      </w:r>
    </w:p>
    <w:p w14:paraId="2D651F38" w14:textId="77777777" w:rsidR="00092333" w:rsidRDefault="00000000">
      <w:pPr>
        <w:pStyle w:val="ListBullet"/>
        <w:spacing w:after="60"/>
      </w:pPr>
      <w:r>
        <w:t>Subtitle: 'Reduce pesticide use by 20–40% through satellite-driven VRA maps'</w:t>
      </w:r>
    </w:p>
    <w:p w14:paraId="1B6B6DA1" w14:textId="77777777" w:rsidR="00092333" w:rsidRDefault="00000000">
      <w:pPr>
        <w:pStyle w:val="ListBullet"/>
        <w:spacing w:after="60"/>
      </w:pPr>
      <w:r>
        <w:t>Rechts: Farbige Feldkarte (NDVI Prescription Map) mit Zonen</w:t>
      </w:r>
    </w:p>
    <w:p w14:paraId="03597B81" w14:textId="77777777" w:rsidR="00092333" w:rsidRDefault="00000000">
      <w:pPr>
        <w:pStyle w:val="ListBullet"/>
        <w:spacing w:after="60"/>
      </w:pPr>
      <w:r>
        <w:t>Badges: €11.7B Market · 20–40% Input Savings · €0 Satellite Cost</w:t>
      </w:r>
    </w:p>
    <w:p w14:paraId="1AE3B851" w14:textId="77777777" w:rsidR="00092333" w:rsidRDefault="00000000">
      <w:pPr>
        <w:spacing w:after="120"/>
      </w:pPr>
      <w:r>
        <w:rPr>
          <w:b/>
          <w:color w:val="1B4D1F"/>
        </w:rPr>
        <w:t>Was du sagst:</w:t>
      </w:r>
    </w:p>
    <w:p w14:paraId="2D22B499" w14:textId="2E926A49" w:rsidR="00092333" w:rsidRDefault="00000000">
      <w:pPr>
        <w:spacing w:before="120" w:after="120"/>
        <w:ind w:left="720" w:right="720"/>
      </w:pPr>
      <w:r>
        <w:rPr>
          <w:i/>
          <w:color w:val="2E7D32"/>
          <w:sz w:val="24"/>
        </w:rPr>
        <w:t xml:space="preserve">"AgroLens ist eine Präzisions-Landwirtschaftsplattform, die Satellitendaten nutzt, um Bauern exakt zu sagen, wo sie Pestizide aufbringen sollen — und wo nicht. Das Ergebnis: 20 bis 40 Prozent weniger </w:t>
      </w:r>
      <w:proofErr w:type="spellStart"/>
      <w:r>
        <w:rPr>
          <w:i/>
          <w:color w:val="2E7D32"/>
          <w:sz w:val="24"/>
        </w:rPr>
        <w:t>Pestizideinsatz</w:t>
      </w:r>
      <w:proofErr w:type="spellEnd"/>
      <w:r>
        <w:rPr>
          <w:i/>
          <w:color w:val="2E7D32"/>
          <w:sz w:val="24"/>
        </w:rPr>
        <w:t xml:space="preserve">, </w:t>
      </w:r>
      <w:proofErr w:type="spellStart"/>
      <w:r>
        <w:rPr>
          <w:i/>
          <w:color w:val="2E7D32"/>
          <w:sz w:val="24"/>
        </w:rPr>
        <w:t>bei</w:t>
      </w:r>
      <w:proofErr w:type="spellEnd"/>
      <w:r>
        <w:rPr>
          <w:i/>
          <w:color w:val="2E7D32"/>
          <w:sz w:val="24"/>
        </w:rPr>
        <w:t xml:space="preserve"> </w:t>
      </w:r>
      <w:proofErr w:type="spellStart"/>
      <w:r>
        <w:rPr>
          <w:i/>
          <w:color w:val="2E7D32"/>
          <w:sz w:val="24"/>
        </w:rPr>
        <w:t>gleicher</w:t>
      </w:r>
      <w:proofErr w:type="spellEnd"/>
      <w:r>
        <w:rPr>
          <w:i/>
          <w:color w:val="2E7D32"/>
          <w:sz w:val="24"/>
        </w:rPr>
        <w:t xml:space="preserve"> Ernte."</w:t>
      </w:r>
    </w:p>
    <w:p w14:paraId="27771BC3" w14:textId="77777777" w:rsidR="00092333" w:rsidRDefault="00000000">
      <w:pPr>
        <w:spacing w:after="120"/>
      </w:pPr>
      <w:r>
        <w:rPr>
          <w:b/>
          <w:color w:val="1B4D1F"/>
        </w:rPr>
        <w:t>Key Points:</w:t>
      </w:r>
    </w:p>
    <w:p w14:paraId="1F70DAF0" w14:textId="77777777" w:rsidR="00092333" w:rsidRDefault="00000000">
      <w:pPr>
        <w:pStyle w:val="ListBullet"/>
        <w:spacing w:after="60"/>
      </w:pPr>
      <w:r>
        <w:t>Nenne die Zahl '20–40%' früh und langsam — das ist dein Hook.</w:t>
      </w:r>
    </w:p>
    <w:p w14:paraId="478BED86" w14:textId="77777777" w:rsidR="00092333" w:rsidRDefault="00000000">
      <w:pPr>
        <w:pStyle w:val="ListBullet"/>
        <w:spacing w:after="60"/>
      </w:pPr>
      <w:r>
        <w:t>Weise auf die Feldkarte rechts hin: 'Was Sie hier sehen, ist eine echte Prescription Map — rot = mehr spritzen, grün = weniger.'</w:t>
      </w:r>
    </w:p>
    <w:p w14:paraId="5E23FA54" w14:textId="77777777" w:rsidR="00092333" w:rsidRDefault="00000000">
      <w:pPr>
        <w:pStyle w:val="ListBullet"/>
        <w:spacing w:after="60"/>
      </w:pPr>
      <w:r>
        <w:t>Die Folie muss den Raum neugierig machen, nicht alles erklären.</w:t>
      </w:r>
    </w:p>
    <w:p w14:paraId="254761C0" w14:textId="77777777" w:rsidR="00092333" w:rsidRDefault="00000000">
      <w:r>
        <w:br w:type="page"/>
      </w:r>
    </w:p>
    <w:p w14:paraId="3E7DD88B" w14:textId="77777777" w:rsidR="00092333" w:rsidRDefault="00000000">
      <w:pPr>
        <w:spacing w:after="80"/>
      </w:pPr>
      <w:r>
        <w:rPr>
          <w:b/>
          <w:color w:val="F9A825"/>
          <w:sz w:val="20"/>
        </w:rPr>
        <w:lastRenderedPageBreak/>
        <w:t xml:space="preserve">FOLIE 2  </w:t>
      </w:r>
      <w:r>
        <w:rPr>
          <w:b/>
          <w:color w:val="1B4D1F"/>
          <w:sz w:val="20"/>
        </w:rPr>
        <w:t>THE PROBLEM</w:t>
      </w:r>
      <w:r>
        <w:rPr>
          <w:color w:val="546E54"/>
          <w:sz w:val="20"/>
        </w:rPr>
        <w:t xml:space="preserve">   ·   1:30</w:t>
      </w:r>
    </w:p>
    <w:p w14:paraId="7CE92582" w14:textId="77777777" w:rsidR="00092333" w:rsidRDefault="00000000">
      <w:pPr>
        <w:pStyle w:val="Heading2"/>
      </w:pPr>
      <w:r>
        <w:rPr>
          <w:color w:val="1B4D1F"/>
        </w:rPr>
        <w:t>The Problem</w:t>
      </w:r>
    </w:p>
    <w:p w14:paraId="1750E457" w14:textId="77777777" w:rsidR="00092333" w:rsidRDefault="00000000">
      <w:pPr>
        <w:spacing w:after="120"/>
      </w:pPr>
      <w:r>
        <w:rPr>
          <w:b/>
          <w:color w:val="1B4D1F"/>
        </w:rPr>
        <w:t>Was auf der Folie steht:</w:t>
      </w:r>
    </w:p>
    <w:p w14:paraId="155497AE" w14:textId="77777777" w:rsidR="00092333" w:rsidRDefault="00000000">
      <w:pPr>
        <w:pStyle w:val="ListBullet"/>
        <w:spacing w:after="60"/>
      </w:pPr>
      <w:r>
        <w:t>Karte 1 — 'Wasted Money': Gleichmäßige Ausbringung kostet €20–50/ha zu viel</w:t>
      </w:r>
    </w:p>
    <w:p w14:paraId="694B98EB" w14:textId="77777777" w:rsidR="00092333" w:rsidRDefault="00000000">
      <w:pPr>
        <w:pStyle w:val="ListBullet"/>
        <w:spacing w:after="60"/>
      </w:pPr>
      <w:r>
        <w:t>Karte 2 — 'Environmental Harm': EU Farm to Fork fordert −50% Pestizideinsatz bis 2030</w:t>
      </w:r>
    </w:p>
    <w:p w14:paraId="14365DBE" w14:textId="77777777" w:rsidR="00092333" w:rsidRDefault="00000000">
      <w:pPr>
        <w:pStyle w:val="ListBullet"/>
        <w:spacing w:after="60"/>
      </w:pPr>
      <w:r>
        <w:t>Karte 3 — 'Compliance Burden': §67 PflSchG erfordert lückenlose Dokumentation</w:t>
      </w:r>
    </w:p>
    <w:p w14:paraId="04B70ADC" w14:textId="77777777" w:rsidR="00092333" w:rsidRDefault="00000000">
      <w:pPr>
        <w:spacing w:after="120"/>
      </w:pPr>
      <w:r>
        <w:rPr>
          <w:b/>
          <w:color w:val="1B4D1F"/>
        </w:rPr>
        <w:t>Was du sagst:</w:t>
      </w:r>
    </w:p>
    <w:p w14:paraId="7D283C50" w14:textId="77777777" w:rsidR="00092333" w:rsidRDefault="00000000">
      <w:pPr>
        <w:spacing w:before="120" w:after="120"/>
        <w:ind w:left="720" w:right="720"/>
      </w:pPr>
      <w:r>
        <w:rPr>
          <w:i/>
          <w:color w:val="2E7D32"/>
          <w:sz w:val="24"/>
        </w:rPr>
        <w:t>"Bauern in Deutschland und ganz Europa spritzen heute noch wie vor 40 Jahren: überall gleich viel. Das ist wie eine Pille verschreiben, ohne den Patienten zu untersuchen. Das kostet sie 20 bis 50 Euro pro Hektar zu viel — jede Saison. Bei einem 400-Hektar-Betrieb sind das bis zu 20.000 Euro verschwendet. Gleichzeitig drohen Bußgelder bis 50.000 Euro bei nicht ordnungsgemäßer Dokumentation nach §67 PflSchG."</w:t>
      </w:r>
    </w:p>
    <w:p w14:paraId="0B9EB137" w14:textId="77777777" w:rsidR="00092333" w:rsidRDefault="00000000">
      <w:pPr>
        <w:spacing w:after="120"/>
      </w:pPr>
      <w:r>
        <w:rPr>
          <w:b/>
          <w:color w:val="1B4D1F"/>
        </w:rPr>
        <w:t>Zahlen, die du auswendig kennen musst:</w:t>
      </w:r>
    </w:p>
    <w:tbl>
      <w:tblPr>
        <w:tblStyle w:val="TableGrid"/>
        <w:tblW w:w="0" w:type="auto"/>
        <w:tblLook w:val="04A0" w:firstRow="1" w:lastRow="0" w:firstColumn="1" w:lastColumn="0" w:noHBand="0" w:noVBand="1"/>
      </w:tblPr>
      <w:tblGrid>
        <w:gridCol w:w="4703"/>
        <w:gridCol w:w="4703"/>
      </w:tblGrid>
      <w:tr w:rsidR="00092333" w14:paraId="0DDFB8D8" w14:textId="77777777">
        <w:tc>
          <w:tcPr>
            <w:tcW w:w="4703" w:type="dxa"/>
            <w:shd w:val="clear" w:color="auto" w:fill="1B4D1F"/>
          </w:tcPr>
          <w:p w14:paraId="620150E3" w14:textId="77777777" w:rsidR="00092333" w:rsidRDefault="00000000">
            <w:r>
              <w:rPr>
                <w:b/>
                <w:color w:val="FFFFFF"/>
                <w:sz w:val="21"/>
              </w:rPr>
              <w:t>Zahl</w:t>
            </w:r>
          </w:p>
        </w:tc>
        <w:tc>
          <w:tcPr>
            <w:tcW w:w="4703" w:type="dxa"/>
            <w:shd w:val="clear" w:color="auto" w:fill="1B4D1F"/>
          </w:tcPr>
          <w:p w14:paraId="6789005C" w14:textId="77777777" w:rsidR="00092333" w:rsidRDefault="00000000">
            <w:r>
              <w:rPr>
                <w:b/>
                <w:color w:val="FFFFFF"/>
                <w:sz w:val="21"/>
              </w:rPr>
              <w:t>Quelle / Kontext</w:t>
            </w:r>
          </w:p>
        </w:tc>
      </w:tr>
      <w:tr w:rsidR="00092333" w14:paraId="3D2AFE4E" w14:textId="77777777">
        <w:tc>
          <w:tcPr>
            <w:tcW w:w="4703" w:type="dxa"/>
            <w:shd w:val="clear" w:color="auto" w:fill="FFFFFF"/>
          </w:tcPr>
          <w:p w14:paraId="5AC2EDC4" w14:textId="77777777" w:rsidR="00092333" w:rsidRDefault="00000000">
            <w:r>
              <w:rPr>
                <w:color w:val="1B4D1F"/>
                <w:sz w:val="21"/>
              </w:rPr>
              <w:t>€20–50 pro Hektar verschwendet</w:t>
            </w:r>
          </w:p>
        </w:tc>
        <w:tc>
          <w:tcPr>
            <w:tcW w:w="4703" w:type="dxa"/>
            <w:shd w:val="clear" w:color="auto" w:fill="FFFFFF"/>
          </w:tcPr>
          <w:p w14:paraId="032853FF" w14:textId="77777777" w:rsidR="00092333" w:rsidRDefault="00000000">
            <w:r>
              <w:rPr>
                <w:color w:val="1A1A1A"/>
                <w:sz w:val="21"/>
              </w:rPr>
              <w:t>McKinsey Voice of the Global Farmer 2024</w:t>
            </w:r>
          </w:p>
        </w:tc>
      </w:tr>
      <w:tr w:rsidR="00092333" w14:paraId="6BEA0E91" w14:textId="77777777">
        <w:tc>
          <w:tcPr>
            <w:tcW w:w="4703" w:type="dxa"/>
            <w:shd w:val="clear" w:color="auto" w:fill="F1F8F1"/>
          </w:tcPr>
          <w:p w14:paraId="356AD7AC" w14:textId="77777777" w:rsidR="00092333" w:rsidRDefault="00000000">
            <w:r>
              <w:rPr>
                <w:color w:val="1B4D1F"/>
                <w:sz w:val="21"/>
              </w:rPr>
              <w:t>50% Reduktionsziel der EU bis 2030</w:t>
            </w:r>
          </w:p>
        </w:tc>
        <w:tc>
          <w:tcPr>
            <w:tcW w:w="4703" w:type="dxa"/>
            <w:shd w:val="clear" w:color="auto" w:fill="F1F8F1"/>
          </w:tcPr>
          <w:p w14:paraId="5EE0AA17" w14:textId="77777777" w:rsidR="00092333" w:rsidRDefault="00000000">
            <w:r>
              <w:rPr>
                <w:color w:val="1A1A1A"/>
                <w:sz w:val="21"/>
              </w:rPr>
              <w:t>EU Farm to Fork Strategy, European Green Deal</w:t>
            </w:r>
          </w:p>
        </w:tc>
      </w:tr>
      <w:tr w:rsidR="00092333" w14:paraId="688D0376" w14:textId="77777777">
        <w:tc>
          <w:tcPr>
            <w:tcW w:w="4703" w:type="dxa"/>
            <w:shd w:val="clear" w:color="auto" w:fill="FFFFFF"/>
          </w:tcPr>
          <w:p w14:paraId="0D3DC531" w14:textId="77777777" w:rsidR="00092333" w:rsidRDefault="00000000">
            <w:r>
              <w:rPr>
                <w:color w:val="1B4D1F"/>
                <w:sz w:val="21"/>
              </w:rPr>
              <w:t>€50.000 Bußgeld bei Verstoß §67 PflSchG</w:t>
            </w:r>
          </w:p>
        </w:tc>
        <w:tc>
          <w:tcPr>
            <w:tcW w:w="4703" w:type="dxa"/>
            <w:shd w:val="clear" w:color="auto" w:fill="FFFFFF"/>
          </w:tcPr>
          <w:p w14:paraId="15C2ADAA" w14:textId="77777777" w:rsidR="00092333" w:rsidRDefault="00000000">
            <w:r>
              <w:rPr>
                <w:color w:val="1A1A1A"/>
                <w:sz w:val="21"/>
              </w:rPr>
              <w:t>Pflanzenschutzgesetz Deutschland</w:t>
            </w:r>
          </w:p>
        </w:tc>
      </w:tr>
    </w:tbl>
    <w:p w14:paraId="04CAA242" w14:textId="77777777" w:rsidR="00092333" w:rsidRDefault="00092333">
      <w:pPr>
        <w:spacing w:after="120"/>
      </w:pPr>
    </w:p>
    <w:p w14:paraId="6CBF7007" w14:textId="77777777" w:rsidR="00092333" w:rsidRDefault="00000000">
      <w:pPr>
        <w:spacing w:before="80" w:after="160"/>
        <w:ind w:left="432" w:right="432"/>
      </w:pPr>
      <w:r>
        <w:rPr>
          <w:b/>
          <w:color w:val="F9A825"/>
        </w:rPr>
        <w:t xml:space="preserve">PAUSE: </w:t>
      </w:r>
      <w:r>
        <w:rPr>
          <w:color w:val="3E2E00"/>
        </w:rPr>
        <w:t>Pause nach 'bis 20.000 Euro verschwendet'. Lass die Zahl sitzen. Dann weiter.</w:t>
      </w:r>
    </w:p>
    <w:p w14:paraId="0739A346" w14:textId="77777777" w:rsidR="00092333" w:rsidRDefault="00000000">
      <w:r>
        <w:br w:type="page"/>
      </w:r>
    </w:p>
    <w:p w14:paraId="4939691B" w14:textId="77777777" w:rsidR="00092333" w:rsidRDefault="00000000">
      <w:pPr>
        <w:spacing w:after="80"/>
      </w:pPr>
      <w:r>
        <w:rPr>
          <w:b/>
          <w:color w:val="F9A825"/>
          <w:sz w:val="20"/>
        </w:rPr>
        <w:lastRenderedPageBreak/>
        <w:t xml:space="preserve">FOLIE 3  </w:t>
      </w:r>
      <w:r>
        <w:rPr>
          <w:b/>
          <w:color w:val="1B4D1F"/>
          <w:sz w:val="20"/>
        </w:rPr>
        <w:t>THE SOLUTION</w:t>
      </w:r>
      <w:r>
        <w:rPr>
          <w:color w:val="546E54"/>
          <w:sz w:val="20"/>
        </w:rPr>
        <w:t xml:space="preserve">   ·   1:30</w:t>
      </w:r>
    </w:p>
    <w:p w14:paraId="3A81FEE2" w14:textId="77777777" w:rsidR="00092333" w:rsidRDefault="00000000">
      <w:pPr>
        <w:pStyle w:val="Heading2"/>
      </w:pPr>
      <w:r>
        <w:rPr>
          <w:color w:val="1B4D1F"/>
        </w:rPr>
        <w:t>The Solution</w:t>
      </w:r>
    </w:p>
    <w:p w14:paraId="281C0848" w14:textId="77777777" w:rsidR="00092333" w:rsidRDefault="00000000">
      <w:pPr>
        <w:spacing w:after="120"/>
      </w:pPr>
      <w:r>
        <w:rPr>
          <w:b/>
          <w:color w:val="1B4D1F"/>
        </w:rPr>
        <w:t>Was auf der Folie steht:</w:t>
      </w:r>
    </w:p>
    <w:p w14:paraId="56768660" w14:textId="77777777" w:rsidR="00092333" w:rsidRDefault="00000000">
      <w:pPr>
        <w:pStyle w:val="ListBullet"/>
        <w:spacing w:after="60"/>
      </w:pPr>
      <w:r>
        <w:t>Linke Hälfte: Farbige Feldkarte mit 4 NDVI-Zonen (grün/gelb/orange/rot)</w:t>
      </w:r>
    </w:p>
    <w:p w14:paraId="1C0DF103" w14:textId="77777777" w:rsidR="00092333" w:rsidRDefault="00000000">
      <w:pPr>
        <w:pStyle w:val="ListBullet"/>
        <w:spacing w:after="60"/>
      </w:pPr>
      <w:r>
        <w:t>Rechte Hälfte: 4 Value Propositions (Sentinel-2, AI-Zonierung, VRA, ISOBUS-Export)</w:t>
      </w:r>
    </w:p>
    <w:p w14:paraId="5DE3B54A" w14:textId="77777777" w:rsidR="00092333" w:rsidRDefault="00000000">
      <w:pPr>
        <w:spacing w:after="120"/>
      </w:pPr>
      <w:r>
        <w:rPr>
          <w:b/>
          <w:color w:val="1B4D1F"/>
        </w:rPr>
        <w:t>Was du sagst:</w:t>
      </w:r>
    </w:p>
    <w:p w14:paraId="03AEB061" w14:textId="77777777" w:rsidR="00092333" w:rsidRDefault="00000000">
      <w:pPr>
        <w:spacing w:before="120" w:after="120"/>
        <w:ind w:left="720" w:right="720"/>
      </w:pPr>
      <w:r>
        <w:rPr>
          <w:i/>
          <w:color w:val="2E7D32"/>
          <w:sz w:val="24"/>
        </w:rPr>
        <w:t>"AgroLens löst genau dieses Problem. Wir ziehen kostenlose Satellitendaten der Europäischen Weltraumagentur — täglich, für jeden Acker in Europa — und lassen unsere KI darüber laufen. Das Ergebnis ist diese Karte. Grün bedeutet: gesunde Pflanzen, weniger spritzen. Rot bedeutet: Stress, hier brauchen die Pflanzen mehr Aufmerksamkeit. Diese Karte geht direkt auf den ISOBUS-Schlepper-Terminal. Der Traktor regelt die Düse automatisch. Kein manueller Eingriff. Kein Papierkram."</w:t>
      </w:r>
    </w:p>
    <w:p w14:paraId="5FB11A35" w14:textId="77777777" w:rsidR="00092333" w:rsidRDefault="00000000">
      <w:pPr>
        <w:spacing w:after="120"/>
      </w:pPr>
      <w:r>
        <w:rPr>
          <w:b/>
          <w:color w:val="1B4D1F"/>
        </w:rPr>
        <w:t>Erkläre den Kernvorteil aktiv:</w:t>
      </w:r>
    </w:p>
    <w:p w14:paraId="28473A19" w14:textId="77777777" w:rsidR="00092333" w:rsidRDefault="00000000">
      <w:pPr>
        <w:pStyle w:val="ListBullet"/>
        <w:spacing w:after="60"/>
      </w:pPr>
      <w:r>
        <w:t>Sentinel-2 ist KOSTENLOS — unsere Konkurrenten bezahlen €0.20–0.50 pro Hektar pro Szene für kommerzielle Daten. Wir nicht.</w:t>
      </w:r>
    </w:p>
    <w:p w14:paraId="4F8C9890" w14:textId="77777777" w:rsidR="00092333" w:rsidRDefault="00000000">
      <w:pPr>
        <w:pStyle w:val="ListBullet"/>
        <w:spacing w:after="60"/>
      </w:pPr>
      <w:r>
        <w:t>ISOBUS-Kompatibilität ist entscheidend: Nur TASKDATA.XML funktioniert auf allen modernen Traktorterminals. Shapefile allein reicht nicht (das übersehen viele Konkurrenten).</w:t>
      </w:r>
    </w:p>
    <w:p w14:paraId="5FC5B117" w14:textId="77777777" w:rsidR="00092333" w:rsidRDefault="00000000">
      <w:pPr>
        <w:pStyle w:val="ListBullet"/>
        <w:spacing w:after="60"/>
      </w:pPr>
      <w:r>
        <w:t>Wir sind herstellerunabhängig — kein Interessenkonflikt mit Pestizidverkäufern (anders als Climate FieldView von Bayer).</w:t>
      </w:r>
    </w:p>
    <w:p w14:paraId="3E27A4F5" w14:textId="77777777" w:rsidR="00092333" w:rsidRDefault="00000000">
      <w:pPr>
        <w:spacing w:before="80" w:after="160"/>
        <w:ind w:left="432" w:right="432"/>
      </w:pPr>
      <w:r>
        <w:rPr>
          <w:b/>
          <w:color w:val="F9A825"/>
        </w:rPr>
        <w:t xml:space="preserve">DEMO-MOMENT: </w:t>
      </w:r>
      <w:r>
        <w:rPr>
          <w:color w:val="3E2E00"/>
        </w:rPr>
        <w:t>Wenn du die Feldkarte zeigst, weise mit dem Finger/Laser auf die rote Zone: 'Diese Fläche braucht mehr Behandlung. Diese Zone hier' — zeige auf grün — 'ist kerngesund. Der Bauer weiß das heute nicht. AgroLens sagt es ihm.'</w:t>
      </w:r>
    </w:p>
    <w:p w14:paraId="11F03089" w14:textId="77777777" w:rsidR="00092333" w:rsidRDefault="00000000">
      <w:r>
        <w:br w:type="page"/>
      </w:r>
    </w:p>
    <w:p w14:paraId="4682AFF7" w14:textId="77777777" w:rsidR="00092333" w:rsidRDefault="00000000">
      <w:pPr>
        <w:spacing w:after="80"/>
      </w:pPr>
      <w:r>
        <w:rPr>
          <w:b/>
          <w:color w:val="F9A825"/>
          <w:sz w:val="20"/>
        </w:rPr>
        <w:lastRenderedPageBreak/>
        <w:t xml:space="preserve">FOLIE 4  </w:t>
      </w:r>
      <w:r>
        <w:rPr>
          <w:b/>
          <w:color w:val="1B4D1F"/>
          <w:sz w:val="20"/>
        </w:rPr>
        <w:t>HOW IT WORKS</w:t>
      </w:r>
      <w:r>
        <w:rPr>
          <w:color w:val="546E54"/>
          <w:sz w:val="20"/>
        </w:rPr>
        <w:t xml:space="preserve">   ·   2:00</w:t>
      </w:r>
    </w:p>
    <w:p w14:paraId="1EA5796A" w14:textId="77777777" w:rsidR="00092333" w:rsidRDefault="00000000">
      <w:pPr>
        <w:pStyle w:val="Heading2"/>
      </w:pPr>
      <w:r>
        <w:rPr>
          <w:color w:val="1B4D1F"/>
        </w:rPr>
        <w:t>How It Works</w:t>
      </w:r>
    </w:p>
    <w:p w14:paraId="4D2F9373" w14:textId="77777777" w:rsidR="00092333" w:rsidRDefault="00000000">
      <w:pPr>
        <w:spacing w:after="120"/>
      </w:pPr>
      <w:r>
        <w:rPr>
          <w:b/>
          <w:color w:val="1B4D1F"/>
        </w:rPr>
        <w:t>Was auf der Folie steht:</w:t>
      </w:r>
    </w:p>
    <w:p w14:paraId="3538889B" w14:textId="77777777" w:rsidR="00092333" w:rsidRDefault="00000000">
      <w:pPr>
        <w:pStyle w:val="ListBullet"/>
        <w:spacing w:after="60"/>
      </w:pPr>
      <w:r>
        <w:t>5 Schritte als Boxen mit Pfeilen: Upload → Imagery → Index → Zonierung → Export</w:t>
      </w:r>
    </w:p>
    <w:p w14:paraId="54DD7661" w14:textId="77777777" w:rsidR="00092333" w:rsidRDefault="00000000">
      <w:pPr>
        <w:spacing w:after="120"/>
      </w:pPr>
      <w:r>
        <w:rPr>
          <w:b/>
          <w:color w:val="1B4D1F"/>
        </w:rPr>
        <w:t>Was du sagst:</w:t>
      </w:r>
    </w:p>
    <w:p w14:paraId="4F13396F" w14:textId="77777777" w:rsidR="00092333" w:rsidRDefault="00000000">
      <w:pPr>
        <w:spacing w:after="120"/>
      </w:pPr>
      <w:r>
        <w:rPr>
          <w:b/>
          <w:color w:val="2E7D32"/>
        </w:rPr>
        <w:t>→ Schritt 1 — Feld hochladen</w:t>
      </w:r>
    </w:p>
    <w:p w14:paraId="2F8F3B21" w14:textId="77777777" w:rsidR="00092333" w:rsidRDefault="00000000">
      <w:pPr>
        <w:spacing w:after="80"/>
        <w:ind w:left="360"/>
      </w:pPr>
      <w:r>
        <w:t>Der Bauer zeichnet sein Feld auf einer Karte oder lädt eine GeoJSON-Datei hoch. Das dauert 3 Minuten. Keine Installation, keine spezielle Hardware.</w:t>
      </w:r>
    </w:p>
    <w:p w14:paraId="24DC38BB" w14:textId="77777777" w:rsidR="00092333" w:rsidRDefault="00000000">
      <w:pPr>
        <w:spacing w:after="120"/>
      </w:pPr>
      <w:r>
        <w:rPr>
          <w:b/>
          <w:color w:val="2E7D32"/>
        </w:rPr>
        <w:t>→ Schritt 2 — Satellitendaten</w:t>
      </w:r>
    </w:p>
    <w:p w14:paraId="2F792C4F" w14:textId="77777777" w:rsidR="00092333" w:rsidRDefault="00000000">
      <w:pPr>
        <w:spacing w:after="80"/>
        <w:ind w:left="360"/>
      </w:pPr>
      <w:r>
        <w:t>Unser System zieht automatisch die neuesten Sentinel-2-Bilder von der ESA. Alle 5 Tage gibt es neue Aufnahmen über Europa. Wir verarbeiten sie noch am selben Tag.</w:t>
      </w:r>
    </w:p>
    <w:p w14:paraId="56A5AC63" w14:textId="77777777" w:rsidR="00092333" w:rsidRDefault="00000000">
      <w:pPr>
        <w:spacing w:after="120"/>
      </w:pPr>
      <w:r>
        <w:rPr>
          <w:b/>
          <w:color w:val="2E7D32"/>
        </w:rPr>
        <w:t>→ Schritt 3 — Indexberechnung</w:t>
      </w:r>
    </w:p>
    <w:p w14:paraId="2CD33C11" w14:textId="77777777" w:rsidR="00092333" w:rsidRDefault="00000000">
      <w:pPr>
        <w:spacing w:after="80"/>
        <w:ind w:left="360"/>
      </w:pPr>
      <w:r>
        <w:t>Wir berechnen den NDVI und NDRE — das sind Vegetationsindizes, die aus den Spektralbändern des Satelliten errechnet werden. Vereinfacht gesagt: wie gesund sind die Pflanzen, auf den Quadratmeter genau.</w:t>
      </w:r>
    </w:p>
    <w:p w14:paraId="3EB41372" w14:textId="77777777" w:rsidR="00092333" w:rsidRDefault="00000000">
      <w:pPr>
        <w:spacing w:after="120"/>
      </w:pPr>
      <w:r>
        <w:rPr>
          <w:b/>
          <w:color w:val="2E7D32"/>
        </w:rPr>
        <w:t>→ Schritt 4 — KI-Zonierung</w:t>
      </w:r>
    </w:p>
    <w:p w14:paraId="1D5AC9E4" w14:textId="77777777" w:rsidR="00092333" w:rsidRDefault="00000000">
      <w:pPr>
        <w:spacing w:after="80"/>
        <w:ind w:left="360"/>
      </w:pPr>
      <w:r>
        <w:t>Unser k-Means-Clustering-Algorithmus gruppiert jeden Quadratmeter im Feld in eine von drei Zonen: wenig Stress, mittlerer Stress, hoher Stress.</w:t>
      </w:r>
    </w:p>
    <w:p w14:paraId="3F0002A0" w14:textId="77777777" w:rsidR="00092333" w:rsidRDefault="00000000">
      <w:pPr>
        <w:spacing w:after="120"/>
      </w:pPr>
      <w:r>
        <w:rPr>
          <w:b/>
          <w:color w:val="2E7D32"/>
        </w:rPr>
        <w:t>→ Schritt 5 — Export</w:t>
      </w:r>
    </w:p>
    <w:p w14:paraId="7E7182F2" w14:textId="77777777" w:rsidR="00092333" w:rsidRDefault="00000000">
      <w:pPr>
        <w:spacing w:after="80"/>
        <w:ind w:left="360"/>
      </w:pPr>
      <w:r>
        <w:t>Die Prescription Map geht als TASKDATA.XML, Shapefile und PDF raus. Der Traktorfahrer lädt die Datei auf den Terminal — und das Feld wird automatisch variabel behandelt.</w:t>
      </w:r>
    </w:p>
    <w:p w14:paraId="63B98169" w14:textId="77777777" w:rsidR="00092333" w:rsidRDefault="00000000">
      <w:pPr>
        <w:spacing w:after="120"/>
      </w:pPr>
      <w:r>
        <w:rPr>
          <w:b/>
          <w:color w:val="1B4D1F"/>
        </w:rPr>
        <w:t>Technische Anmerkungen für Rückfragen:</w:t>
      </w:r>
    </w:p>
    <w:p w14:paraId="5EA690F4" w14:textId="77777777" w:rsidR="00092333" w:rsidRDefault="00000000">
      <w:pPr>
        <w:pStyle w:val="ListBullet"/>
        <w:spacing w:after="60"/>
      </w:pPr>
      <w:r>
        <w:t>Verarbeitungszeit: Ende-zu-Ende in unter 24 Stunden nach neuem Satellitenbild.</w:t>
      </w:r>
    </w:p>
    <w:p w14:paraId="3713CB7D" w14:textId="77777777" w:rsidR="00092333" w:rsidRDefault="00000000">
      <w:pPr>
        <w:pStyle w:val="ListBullet"/>
        <w:spacing w:after="60"/>
      </w:pPr>
      <w:r>
        <w:t>Cloud Cover: Norddeutschland hat oft Bewölkung. Wir verwenden 10-Tage-Median-Compositing und Sentinel-1-SAR-Daten (radar = wolkendurchdringend) als Backup.</w:t>
      </w:r>
    </w:p>
    <w:p w14:paraId="0D725500" w14:textId="77777777" w:rsidR="00092333" w:rsidRDefault="00000000">
      <w:pPr>
        <w:pStyle w:val="ListBullet"/>
        <w:spacing w:after="60"/>
      </w:pPr>
      <w:r>
        <w:t>NDVI-Formel: (NIR − Rot) / (NIR + Rot) — reine Physik, keine Black Box.</w:t>
      </w:r>
    </w:p>
    <w:p w14:paraId="7633ABA0" w14:textId="77777777" w:rsidR="00092333" w:rsidRDefault="00000000">
      <w:r>
        <w:br w:type="page"/>
      </w:r>
    </w:p>
    <w:p w14:paraId="374C1608" w14:textId="77777777" w:rsidR="00092333" w:rsidRDefault="00000000">
      <w:pPr>
        <w:spacing w:after="80"/>
      </w:pPr>
      <w:r>
        <w:rPr>
          <w:b/>
          <w:color w:val="F9A825"/>
          <w:sz w:val="20"/>
        </w:rPr>
        <w:lastRenderedPageBreak/>
        <w:t xml:space="preserve">FOLIE 5  </w:t>
      </w:r>
      <w:r>
        <w:rPr>
          <w:b/>
          <w:color w:val="1B4D1F"/>
          <w:sz w:val="20"/>
        </w:rPr>
        <w:t>PRODUCT</w:t>
      </w:r>
      <w:r>
        <w:rPr>
          <w:color w:val="546E54"/>
          <w:sz w:val="20"/>
        </w:rPr>
        <w:t xml:space="preserve">   ·   2:00</w:t>
      </w:r>
    </w:p>
    <w:p w14:paraId="7CF602F3" w14:textId="77777777" w:rsidR="00092333" w:rsidRDefault="00000000">
      <w:pPr>
        <w:pStyle w:val="Heading2"/>
      </w:pPr>
      <w:r>
        <w:rPr>
          <w:color w:val="1B4D1F"/>
        </w:rPr>
        <w:t>Product</w:t>
      </w:r>
    </w:p>
    <w:p w14:paraId="04DC2083" w14:textId="77777777" w:rsidR="00092333" w:rsidRDefault="00000000">
      <w:pPr>
        <w:spacing w:after="120"/>
      </w:pPr>
      <w:r>
        <w:rPr>
          <w:b/>
          <w:color w:val="1B4D1F"/>
        </w:rPr>
        <w:t>Was auf der Folie steht:</w:t>
      </w:r>
    </w:p>
    <w:p w14:paraId="0BD7FB37" w14:textId="77777777" w:rsidR="00092333" w:rsidRDefault="00000000">
      <w:pPr>
        <w:pStyle w:val="ListBullet"/>
        <w:spacing w:after="60"/>
      </w:pPr>
      <w:r>
        <w:t>Links: NDVI Prescription Map (Feldkarte mit Farbzonen)</w:t>
      </w:r>
    </w:p>
    <w:p w14:paraId="77CD143D" w14:textId="77777777" w:rsidR="00092333" w:rsidRDefault="00000000">
      <w:pPr>
        <w:pStyle w:val="ListBullet"/>
        <w:spacing w:after="60"/>
      </w:pPr>
      <w:r>
        <w:t>Rechts oben: NDVI-Zeitreihen-Chart (12 Monate, Balkendiagramm)</w:t>
      </w:r>
    </w:p>
    <w:p w14:paraId="118E6F42" w14:textId="77777777" w:rsidR="00092333" w:rsidRDefault="00000000">
      <w:pPr>
        <w:pStyle w:val="ListBullet"/>
        <w:spacing w:after="60"/>
      </w:pPr>
      <w:r>
        <w:t>Rechts unten: Feature-Liste (Mapbox, Recharts, ISOBUS-Export, Alerts, PWA, API)</w:t>
      </w:r>
    </w:p>
    <w:p w14:paraId="204EFDA3" w14:textId="77777777" w:rsidR="00092333" w:rsidRDefault="00000000">
      <w:pPr>
        <w:spacing w:after="120"/>
      </w:pPr>
      <w:r>
        <w:rPr>
          <w:b/>
          <w:color w:val="1B4D1F"/>
        </w:rPr>
        <w:t>Was du sagst:</w:t>
      </w:r>
    </w:p>
    <w:p w14:paraId="116514B5" w14:textId="77777777" w:rsidR="00092333" w:rsidRDefault="00000000">
      <w:pPr>
        <w:spacing w:before="120" w:after="120"/>
        <w:ind w:left="720" w:right="720"/>
      </w:pPr>
      <w:r>
        <w:rPr>
          <w:i/>
          <w:color w:val="2E7D32"/>
          <w:sz w:val="24"/>
        </w:rPr>
        <w:t>"Das ist unser Dashboard. Links siehst du die aktuelle Prescription Map eines Feldes — live aus Satellitendaten von dieser Woche. Rechts oben siehst du den NDVI-Verlauf der letzten 12 Monate. Du kannst sehen, wie die Pflanzengesundheit über die Saison schwankt — das ist wertvolles Wissen für die nächste Planung. Mit einem Klick exportiert der Bauer die Karte als ISOBUS-Datei. Das Ganze funktioniert auch auf dem Tablet im Feld — offline, wenn es kein Signal gibt."</w:t>
      </w:r>
    </w:p>
    <w:p w14:paraId="6DD829F6" w14:textId="77777777" w:rsidR="00092333" w:rsidRDefault="00000000">
      <w:pPr>
        <w:spacing w:after="120"/>
      </w:pPr>
      <w:r>
        <w:rPr>
          <w:b/>
          <w:color w:val="1B4D1F"/>
        </w:rPr>
        <w:t>Produkt-Features kurz erklären:</w:t>
      </w:r>
    </w:p>
    <w:tbl>
      <w:tblPr>
        <w:tblStyle w:val="TableGrid"/>
        <w:tblW w:w="0" w:type="auto"/>
        <w:tblLook w:val="04A0" w:firstRow="1" w:lastRow="0" w:firstColumn="1" w:lastColumn="0" w:noHBand="0" w:noVBand="1"/>
      </w:tblPr>
      <w:tblGrid>
        <w:gridCol w:w="4703"/>
        <w:gridCol w:w="4703"/>
      </w:tblGrid>
      <w:tr w:rsidR="00092333" w14:paraId="6FB31A71" w14:textId="77777777">
        <w:tc>
          <w:tcPr>
            <w:tcW w:w="4703" w:type="dxa"/>
            <w:shd w:val="clear" w:color="auto" w:fill="1B4D1F"/>
          </w:tcPr>
          <w:p w14:paraId="18CEA3C7" w14:textId="77777777" w:rsidR="00092333" w:rsidRDefault="00000000">
            <w:r>
              <w:rPr>
                <w:b/>
                <w:color w:val="FFFFFF"/>
                <w:sz w:val="21"/>
              </w:rPr>
              <w:t>Feature</w:t>
            </w:r>
          </w:p>
        </w:tc>
        <w:tc>
          <w:tcPr>
            <w:tcW w:w="4703" w:type="dxa"/>
            <w:shd w:val="clear" w:color="auto" w:fill="1B4D1F"/>
          </w:tcPr>
          <w:p w14:paraId="4A6DC1DD" w14:textId="77777777" w:rsidR="00092333" w:rsidRDefault="00000000">
            <w:r>
              <w:rPr>
                <w:b/>
                <w:color w:val="FFFFFF"/>
                <w:sz w:val="21"/>
              </w:rPr>
              <w:t>Was es macht</w:t>
            </w:r>
          </w:p>
        </w:tc>
      </w:tr>
      <w:tr w:rsidR="00092333" w14:paraId="40BAC37E" w14:textId="77777777">
        <w:tc>
          <w:tcPr>
            <w:tcW w:w="4703" w:type="dxa"/>
            <w:shd w:val="clear" w:color="auto" w:fill="F1F8F1"/>
          </w:tcPr>
          <w:p w14:paraId="450A551D" w14:textId="77777777" w:rsidR="00092333" w:rsidRDefault="00000000">
            <w:r>
              <w:rPr>
                <w:b/>
                <w:color w:val="1B4D1F"/>
                <w:sz w:val="21"/>
              </w:rPr>
              <w:t>Mapbox GL</w:t>
            </w:r>
          </w:p>
        </w:tc>
        <w:tc>
          <w:tcPr>
            <w:tcW w:w="4703" w:type="dxa"/>
            <w:shd w:val="clear" w:color="auto" w:fill="F1F8F1"/>
          </w:tcPr>
          <w:p w14:paraId="38702150" w14:textId="77777777" w:rsidR="00092333" w:rsidRDefault="00000000">
            <w:r>
              <w:rPr>
                <w:color w:val="1A1A1A"/>
                <w:sz w:val="21"/>
              </w:rPr>
              <w:t>Satelliten-Basiskarte mit NDVI-Overlay in Echtzeit</w:t>
            </w:r>
          </w:p>
        </w:tc>
      </w:tr>
      <w:tr w:rsidR="00092333" w14:paraId="387C3AB5" w14:textId="77777777">
        <w:tc>
          <w:tcPr>
            <w:tcW w:w="4703" w:type="dxa"/>
            <w:shd w:val="clear" w:color="auto" w:fill="FFFFFF"/>
          </w:tcPr>
          <w:p w14:paraId="57EA92E9" w14:textId="77777777" w:rsidR="00092333" w:rsidRDefault="00000000">
            <w:r>
              <w:rPr>
                <w:b/>
                <w:color w:val="1B4D1F"/>
                <w:sz w:val="21"/>
              </w:rPr>
              <w:t>Recharts</w:t>
            </w:r>
          </w:p>
        </w:tc>
        <w:tc>
          <w:tcPr>
            <w:tcW w:w="4703" w:type="dxa"/>
            <w:shd w:val="clear" w:color="auto" w:fill="FFFFFF"/>
          </w:tcPr>
          <w:p w14:paraId="5D12E230" w14:textId="77777777" w:rsidR="00092333" w:rsidRDefault="00000000">
            <w:r>
              <w:rPr>
                <w:color w:val="1A1A1A"/>
                <w:sz w:val="21"/>
              </w:rPr>
              <w:t>12-Monats-NDVI-Trendkurve pro Feld</w:t>
            </w:r>
          </w:p>
        </w:tc>
      </w:tr>
      <w:tr w:rsidR="00092333" w14:paraId="2A8007FB" w14:textId="77777777">
        <w:tc>
          <w:tcPr>
            <w:tcW w:w="4703" w:type="dxa"/>
            <w:shd w:val="clear" w:color="auto" w:fill="F1F8F1"/>
          </w:tcPr>
          <w:p w14:paraId="10E5017B" w14:textId="77777777" w:rsidR="00092333" w:rsidRDefault="00000000">
            <w:r>
              <w:rPr>
                <w:b/>
                <w:color w:val="1B4D1F"/>
                <w:sz w:val="21"/>
              </w:rPr>
              <w:t>ISOBUS Export</w:t>
            </w:r>
          </w:p>
        </w:tc>
        <w:tc>
          <w:tcPr>
            <w:tcW w:w="4703" w:type="dxa"/>
            <w:shd w:val="clear" w:color="auto" w:fill="F1F8F1"/>
          </w:tcPr>
          <w:p w14:paraId="3C76895A" w14:textId="77777777" w:rsidR="00092333" w:rsidRDefault="00000000">
            <w:r>
              <w:rPr>
                <w:color w:val="1A1A1A"/>
                <w:sz w:val="21"/>
              </w:rPr>
              <w:t>TASKDATA.XML + Shapefile + PDF mit einem Klick</w:t>
            </w:r>
          </w:p>
        </w:tc>
      </w:tr>
      <w:tr w:rsidR="00092333" w14:paraId="014E085C" w14:textId="77777777">
        <w:tc>
          <w:tcPr>
            <w:tcW w:w="4703" w:type="dxa"/>
            <w:shd w:val="clear" w:color="auto" w:fill="FFFFFF"/>
          </w:tcPr>
          <w:p w14:paraId="0CBEEA33" w14:textId="77777777" w:rsidR="00092333" w:rsidRDefault="00000000">
            <w:r>
              <w:rPr>
                <w:b/>
                <w:color w:val="1B4D1F"/>
                <w:sz w:val="21"/>
              </w:rPr>
              <w:t>Alerts</w:t>
            </w:r>
          </w:p>
        </w:tc>
        <w:tc>
          <w:tcPr>
            <w:tcW w:w="4703" w:type="dxa"/>
            <w:shd w:val="clear" w:color="auto" w:fill="FFFFFF"/>
          </w:tcPr>
          <w:p w14:paraId="132B5AFB" w14:textId="77777777" w:rsidR="00092333" w:rsidRDefault="00000000">
            <w:r>
              <w:rPr>
                <w:color w:val="1A1A1A"/>
                <w:sz w:val="21"/>
              </w:rPr>
              <w:t>E-Mail/SMS wenn NDVI um &gt;15% unter Monatsdurchschnitt fällt</w:t>
            </w:r>
          </w:p>
        </w:tc>
      </w:tr>
      <w:tr w:rsidR="00092333" w14:paraId="66BA2BD0" w14:textId="77777777">
        <w:tc>
          <w:tcPr>
            <w:tcW w:w="4703" w:type="dxa"/>
            <w:shd w:val="clear" w:color="auto" w:fill="F1F8F1"/>
          </w:tcPr>
          <w:p w14:paraId="29A3553D" w14:textId="77777777" w:rsidR="00092333" w:rsidRDefault="00000000">
            <w:r>
              <w:rPr>
                <w:b/>
                <w:color w:val="1B4D1F"/>
                <w:sz w:val="21"/>
              </w:rPr>
              <w:t>PWA / Offline</w:t>
            </w:r>
          </w:p>
        </w:tc>
        <w:tc>
          <w:tcPr>
            <w:tcW w:w="4703" w:type="dxa"/>
            <w:shd w:val="clear" w:color="auto" w:fill="F1F8F1"/>
          </w:tcPr>
          <w:p w14:paraId="7A09D841" w14:textId="77777777" w:rsidR="00092333" w:rsidRDefault="00000000">
            <w:r>
              <w:rPr>
                <w:color w:val="1A1A1A"/>
                <w:sz w:val="21"/>
              </w:rPr>
              <w:t>Progressive Web App — nach erstem Laden vollständig offline nutzbar</w:t>
            </w:r>
          </w:p>
        </w:tc>
      </w:tr>
      <w:tr w:rsidR="00092333" w14:paraId="37F5F28F" w14:textId="77777777">
        <w:tc>
          <w:tcPr>
            <w:tcW w:w="4703" w:type="dxa"/>
            <w:shd w:val="clear" w:color="auto" w:fill="FFFFFF"/>
          </w:tcPr>
          <w:p w14:paraId="0F2FA5E7" w14:textId="77777777" w:rsidR="00092333" w:rsidRDefault="00000000">
            <w:r>
              <w:rPr>
                <w:b/>
                <w:color w:val="1B4D1F"/>
                <w:sz w:val="21"/>
              </w:rPr>
              <w:t>REST API</w:t>
            </w:r>
          </w:p>
        </w:tc>
        <w:tc>
          <w:tcPr>
            <w:tcW w:w="4703" w:type="dxa"/>
            <w:shd w:val="clear" w:color="auto" w:fill="FFFFFF"/>
          </w:tcPr>
          <w:p w14:paraId="31FC5281" w14:textId="77777777" w:rsidR="00092333" w:rsidRDefault="00000000">
            <w:r>
              <w:rPr>
                <w:color w:val="1A1A1A"/>
                <w:sz w:val="21"/>
              </w:rPr>
              <w:t>Programmatischer Zugriff für ERP-Integrationen und Agrarhändler</w:t>
            </w:r>
          </w:p>
        </w:tc>
      </w:tr>
    </w:tbl>
    <w:p w14:paraId="71672DAA" w14:textId="77777777" w:rsidR="00092333" w:rsidRDefault="00000000">
      <w:r>
        <w:br w:type="page"/>
      </w:r>
    </w:p>
    <w:p w14:paraId="1E4FCB2C" w14:textId="77777777" w:rsidR="00092333" w:rsidRDefault="00000000">
      <w:pPr>
        <w:spacing w:after="80"/>
      </w:pPr>
      <w:r>
        <w:rPr>
          <w:b/>
          <w:color w:val="F9A825"/>
          <w:sz w:val="20"/>
        </w:rPr>
        <w:lastRenderedPageBreak/>
        <w:t xml:space="preserve">FOLIE 6  </w:t>
      </w:r>
      <w:r>
        <w:rPr>
          <w:b/>
          <w:color w:val="1B4D1F"/>
          <w:sz w:val="20"/>
        </w:rPr>
        <w:t>MARKET OPPORTUNITY</w:t>
      </w:r>
      <w:r>
        <w:rPr>
          <w:color w:val="546E54"/>
          <w:sz w:val="20"/>
        </w:rPr>
        <w:t xml:space="preserve">   ·   2:00</w:t>
      </w:r>
    </w:p>
    <w:p w14:paraId="76320690" w14:textId="77777777" w:rsidR="00092333" w:rsidRDefault="00000000">
      <w:pPr>
        <w:pStyle w:val="Heading2"/>
      </w:pPr>
      <w:r>
        <w:rPr>
          <w:color w:val="1B4D1F"/>
        </w:rPr>
        <w:t>Market Opportunity</w:t>
      </w:r>
    </w:p>
    <w:p w14:paraId="7832A943" w14:textId="77777777" w:rsidR="00092333" w:rsidRDefault="00000000">
      <w:pPr>
        <w:spacing w:after="120"/>
      </w:pPr>
      <w:r>
        <w:rPr>
          <w:b/>
          <w:color w:val="1B4D1F"/>
        </w:rPr>
        <w:t>Was auf der Folie steht:</w:t>
      </w:r>
    </w:p>
    <w:p w14:paraId="4A945F35" w14:textId="77777777" w:rsidR="00092333" w:rsidRDefault="00000000">
      <w:pPr>
        <w:pStyle w:val="ListBullet"/>
        <w:spacing w:after="60"/>
      </w:pPr>
      <w:r>
        <w:t>TAM/SAM/SOM konzentrische Kreise (links)</w:t>
      </w:r>
    </w:p>
    <w:p w14:paraId="39155570" w14:textId="77777777" w:rsidR="00092333" w:rsidRDefault="00000000">
      <w:pPr>
        <w:pStyle w:val="ListBullet"/>
        <w:spacing w:after="60"/>
      </w:pPr>
      <w:r>
        <w:t>5 Wachstumstreiber (rechts)</w:t>
      </w:r>
    </w:p>
    <w:p w14:paraId="027B73B9" w14:textId="77777777" w:rsidR="00092333" w:rsidRDefault="00000000">
      <w:pPr>
        <w:spacing w:after="120"/>
      </w:pPr>
      <w:r>
        <w:rPr>
          <w:b/>
          <w:color w:val="1B4D1F"/>
        </w:rPr>
        <w:t>Was du sagst:</w:t>
      </w:r>
    </w:p>
    <w:p w14:paraId="55131F00" w14:textId="77777777" w:rsidR="00092333" w:rsidRDefault="00000000">
      <w:pPr>
        <w:spacing w:before="120" w:after="120"/>
        <w:ind w:left="720" w:right="720"/>
      </w:pPr>
      <w:r>
        <w:rPr>
          <w:i/>
          <w:color w:val="2E7D32"/>
          <w:sz w:val="24"/>
        </w:rPr>
        <w:t>"Precision Agriculture ist heute ein 11,7-Milliarden-Dollar-Markt und wächst mit 13% pro Jahr. Bis 2030 wird er auf 24 Milliarden geschätzt. Unser SAM — das sind die Bauern in der EU und den USA, die bereit sind, digitale Lösungen zu kaufen — hat ein ARR-Potenzial von 264 Millionen Euro. Bis Jahr 3 wollen wir 400.000 Hektar managen und knapp 4 Millionen Euro ARR erwirtschaften. Das ist 1,2 Prozent unseres SAM — sehr konservativ."</w:t>
      </w:r>
    </w:p>
    <w:p w14:paraId="599935F1" w14:textId="77777777" w:rsidR="00092333" w:rsidRDefault="00000000">
      <w:pPr>
        <w:spacing w:after="120"/>
      </w:pPr>
      <w:r>
        <w:rPr>
          <w:b/>
          <w:color w:val="1B4D1F"/>
        </w:rPr>
        <w:t>Markt-Zahlen auswendig kennen:</w:t>
      </w:r>
    </w:p>
    <w:p w14:paraId="65B74174" w14:textId="77777777" w:rsidR="00092333" w:rsidRDefault="00000000">
      <w:pPr>
        <w:pStyle w:val="ListBullet"/>
        <w:spacing w:after="60"/>
      </w:pPr>
      <w:r>
        <w:t>TAM: $24.1B — Globale Precision Agriculture bis 2030 (Grand View Research, 13.1% CAGR)</w:t>
      </w:r>
    </w:p>
    <w:p w14:paraId="4256F65A" w14:textId="77777777" w:rsidR="00092333" w:rsidRDefault="00000000">
      <w:pPr>
        <w:pStyle w:val="ListBullet"/>
        <w:spacing w:after="60"/>
      </w:pPr>
      <w:r>
        <w:t>SAM: €264M ARR — 33 Mio. ha digital adressierbar in EU + USA bei €8/ha Blended ARPU</w:t>
      </w:r>
    </w:p>
    <w:p w14:paraId="1D35B42A" w14:textId="77777777" w:rsidR="00092333" w:rsidRDefault="00000000">
      <w:pPr>
        <w:pStyle w:val="ListBullet"/>
        <w:spacing w:after="60"/>
      </w:pPr>
      <w:r>
        <w:t>SOM: €3.95M ARR — 400.000 ha bis Ende Jahr 3 · 1,2% des SAM · sehr konservativ</w:t>
      </w:r>
    </w:p>
    <w:p w14:paraId="304D5E17" w14:textId="77777777" w:rsidR="00092333" w:rsidRDefault="00000000">
      <w:pPr>
        <w:pStyle w:val="ListBullet"/>
        <w:spacing w:after="60"/>
      </w:pPr>
      <w:r>
        <w:t>AI-Segment: $5.68B — AI in Precision Agriculture bis 2035 · CAGR 20% (InsightAce Analytic)</w:t>
      </w:r>
    </w:p>
    <w:p w14:paraId="231F5FFD" w14:textId="77777777" w:rsidR="00092333" w:rsidRDefault="00000000">
      <w:pPr>
        <w:spacing w:after="120"/>
      </w:pPr>
      <w:r>
        <w:rPr>
          <w:b/>
          <w:color w:val="1B4D1F"/>
        </w:rPr>
        <w:t>Wachstumstreiber kurz erklären:</w:t>
      </w:r>
    </w:p>
    <w:p w14:paraId="05B23944" w14:textId="77777777" w:rsidR="00092333" w:rsidRDefault="00000000">
      <w:pPr>
        <w:pStyle w:val="ListBullet"/>
        <w:spacing w:after="60"/>
      </w:pPr>
      <w:r>
        <w:t>13,1% CAGR: Schnellstes Wachstum im digitalen Agrar-Segment global</w:t>
      </w:r>
    </w:p>
    <w:p w14:paraId="214B9CB4" w14:textId="77777777" w:rsidR="00092333" w:rsidRDefault="00000000">
      <w:pPr>
        <w:pStyle w:val="ListBullet"/>
        <w:spacing w:after="60"/>
      </w:pPr>
      <w:r>
        <w:t>EU Farm to Fork: Bindende 50%-Reduktionsziele schaffen dauerhaften Bedarf</w:t>
      </w:r>
    </w:p>
    <w:p w14:paraId="6CC7654D" w14:textId="77777777" w:rsidR="00092333" w:rsidRDefault="00000000">
      <w:pPr>
        <w:pStyle w:val="ListBullet"/>
        <w:spacing w:after="60"/>
      </w:pPr>
      <w:r>
        <w:t>CAP Eco-Schemes: EU zahlt Bauern direkt für dokumentierte Präzisionsausbringung</w:t>
      </w:r>
    </w:p>
    <w:p w14:paraId="388638DA" w14:textId="77777777" w:rsidR="00092333" w:rsidRDefault="00000000">
      <w:pPr>
        <w:pStyle w:val="ListBullet"/>
        <w:spacing w:after="60"/>
      </w:pPr>
      <w:r>
        <w:t>Freie ESA-Satellitendaten: Unser Datenvorteil wächst mit dem Markt, nicht unsere Kosten</w:t>
      </w:r>
    </w:p>
    <w:p w14:paraId="103FE308" w14:textId="77777777" w:rsidR="00092333" w:rsidRDefault="00000000">
      <w:pPr>
        <w:pStyle w:val="ListBullet"/>
        <w:spacing w:after="60"/>
      </w:pPr>
      <w:r>
        <w:t>Input-Preisinflation post-2022: Pestizidkosten +40–60%, ROI für VRA-Tools verdoppelt sich</w:t>
      </w:r>
    </w:p>
    <w:p w14:paraId="7DF56998" w14:textId="77777777" w:rsidR="00092333" w:rsidRDefault="00000000">
      <w:pPr>
        <w:spacing w:before="80" w:after="160"/>
        <w:ind w:left="432" w:right="432"/>
      </w:pPr>
      <w:r>
        <w:rPr>
          <w:b/>
          <w:color w:val="F9A825"/>
        </w:rPr>
        <w:t xml:space="preserve">Q&amp;A VORBEREITUNG: </w:t>
      </w:r>
      <w:r>
        <w:rPr>
          <w:color w:val="3E2E00"/>
        </w:rPr>
        <w:t>Wenn Investoren fragen 'Ist der Markt nicht überfüllt?': Antwort: 'Der Markt für generisches Crop Monitoring ist kompetitiv. Der Markt für reinen Pestizid-VRA mit EU-Compliance-Workflow ist faktisch leer. Das ist unser Segment — und genau das differenziert uns.'</w:t>
      </w:r>
    </w:p>
    <w:p w14:paraId="4AE0D531" w14:textId="77777777" w:rsidR="00092333" w:rsidRDefault="00000000">
      <w:r>
        <w:br w:type="page"/>
      </w:r>
    </w:p>
    <w:p w14:paraId="2E5FA513" w14:textId="77777777" w:rsidR="00092333" w:rsidRDefault="00000000">
      <w:pPr>
        <w:spacing w:after="80"/>
      </w:pPr>
      <w:r>
        <w:rPr>
          <w:b/>
          <w:color w:val="F9A825"/>
          <w:sz w:val="20"/>
        </w:rPr>
        <w:lastRenderedPageBreak/>
        <w:t xml:space="preserve">FOLIE 7  </w:t>
      </w:r>
      <w:r>
        <w:rPr>
          <w:b/>
          <w:color w:val="1B4D1F"/>
          <w:sz w:val="20"/>
        </w:rPr>
        <w:t>BUSINESS MODEL</w:t>
      </w:r>
      <w:r>
        <w:rPr>
          <w:color w:val="546E54"/>
          <w:sz w:val="20"/>
        </w:rPr>
        <w:t xml:space="preserve">   ·   2:00</w:t>
      </w:r>
    </w:p>
    <w:p w14:paraId="264C8F70" w14:textId="77777777" w:rsidR="00092333" w:rsidRDefault="00000000">
      <w:pPr>
        <w:pStyle w:val="Heading2"/>
      </w:pPr>
      <w:r>
        <w:rPr>
          <w:color w:val="1B4D1F"/>
        </w:rPr>
        <w:t>Business Model</w:t>
      </w:r>
    </w:p>
    <w:p w14:paraId="622784BE" w14:textId="77777777" w:rsidR="00092333" w:rsidRDefault="00000000">
      <w:pPr>
        <w:spacing w:after="120"/>
      </w:pPr>
      <w:r>
        <w:rPr>
          <w:b/>
          <w:color w:val="1B4D1F"/>
        </w:rPr>
        <w:t>Was auf der Folie steht:</w:t>
      </w:r>
    </w:p>
    <w:p w14:paraId="211C4AB0" w14:textId="77777777" w:rsidR="00092333" w:rsidRDefault="00000000">
      <w:pPr>
        <w:pStyle w:val="ListBullet"/>
        <w:spacing w:after="60"/>
      </w:pPr>
      <w:r>
        <w:t>4 Preis-Tiers: Basis (kostenlos), Starter (€49/mo), Farmer (€149/mo), Pro (€599/mo)</w:t>
      </w:r>
    </w:p>
    <w:p w14:paraId="5569F75C" w14:textId="77777777" w:rsidR="00092333" w:rsidRDefault="00000000">
      <w:pPr>
        <w:pStyle w:val="ListBullet"/>
        <w:spacing w:after="60"/>
      </w:pPr>
      <w:r>
        <w:t>3 Revenue Streams: SaaS, API Licensing, Government Contracts</w:t>
      </w:r>
    </w:p>
    <w:p w14:paraId="5D4371D1" w14:textId="77777777" w:rsidR="00092333" w:rsidRDefault="00000000">
      <w:pPr>
        <w:spacing w:after="120"/>
      </w:pPr>
      <w:r>
        <w:rPr>
          <w:b/>
          <w:color w:val="1B4D1F"/>
        </w:rPr>
        <w:t>Was du sagst:</w:t>
      </w:r>
    </w:p>
    <w:p w14:paraId="7F724041" w14:textId="77777777" w:rsidR="00092333" w:rsidRDefault="00000000">
      <w:pPr>
        <w:spacing w:before="120" w:after="120"/>
        <w:ind w:left="720" w:right="720"/>
      </w:pPr>
      <w:r>
        <w:rPr>
          <w:i/>
          <w:color w:val="2E7D32"/>
          <w:sz w:val="24"/>
        </w:rPr>
        <w:t>"Unser Geschäftsmodell ist einfach: Pro-Hektar-SaaS-Abo. Der Bauer zahlt €49 im Monat für bis zu 5 Felder und 100 Hektar — das entspricht etwa €4,70 pro Hektar und Jahr. Er spart damit 20 bis 50 Euro pro Hektar an Pestizidkosten. Der ROI liegt bei Faktor 4 bis 10 — schon im ersten Jahr. Unser empfohlener Tarif ist Farmer bei €149 — für 500 Hektar. Für Lohnunternehmer gibt es unbegrenzte Felder für €599 im Monat. Neben dem Basisgeschäft lizenzieren wir unsere Daten-API an Agrarhändler und erhalten Verträge von Behörden zur Flächenüberwachung."</w:t>
      </w:r>
    </w:p>
    <w:p w14:paraId="5D17FBF1" w14:textId="77777777" w:rsidR="00092333" w:rsidRDefault="00000000">
      <w:pPr>
        <w:spacing w:after="120"/>
      </w:pPr>
      <w:r>
        <w:rPr>
          <w:b/>
          <w:color w:val="1B4D1F"/>
        </w:rPr>
        <w:t>Preisgestaltung im Detail:</w:t>
      </w:r>
    </w:p>
    <w:tbl>
      <w:tblPr>
        <w:tblStyle w:val="TableGrid"/>
        <w:tblW w:w="0" w:type="auto"/>
        <w:tblLook w:val="04A0" w:firstRow="1" w:lastRow="0" w:firstColumn="1" w:lastColumn="0" w:noHBand="0" w:noVBand="1"/>
      </w:tblPr>
      <w:tblGrid>
        <w:gridCol w:w="2351"/>
        <w:gridCol w:w="2351"/>
        <w:gridCol w:w="2351"/>
        <w:gridCol w:w="2351"/>
      </w:tblGrid>
      <w:tr w:rsidR="00092333" w14:paraId="2E08E2D5" w14:textId="77777777">
        <w:tc>
          <w:tcPr>
            <w:tcW w:w="2351" w:type="dxa"/>
            <w:shd w:val="clear" w:color="auto" w:fill="1B4D1F"/>
          </w:tcPr>
          <w:p w14:paraId="7C292FD4" w14:textId="77777777" w:rsidR="00092333" w:rsidRDefault="00000000">
            <w:r>
              <w:rPr>
                <w:b/>
                <w:color w:val="FFFFFF"/>
                <w:sz w:val="21"/>
              </w:rPr>
              <w:t>Plan</w:t>
            </w:r>
          </w:p>
        </w:tc>
        <w:tc>
          <w:tcPr>
            <w:tcW w:w="2351" w:type="dxa"/>
            <w:shd w:val="clear" w:color="auto" w:fill="1B4D1F"/>
          </w:tcPr>
          <w:p w14:paraId="531CCBB4" w14:textId="77777777" w:rsidR="00092333" w:rsidRDefault="00000000">
            <w:r>
              <w:rPr>
                <w:b/>
                <w:color w:val="FFFFFF"/>
                <w:sz w:val="21"/>
              </w:rPr>
              <w:t>Preis</w:t>
            </w:r>
          </w:p>
        </w:tc>
        <w:tc>
          <w:tcPr>
            <w:tcW w:w="2351" w:type="dxa"/>
            <w:shd w:val="clear" w:color="auto" w:fill="1B4D1F"/>
          </w:tcPr>
          <w:p w14:paraId="12BFA39E" w14:textId="77777777" w:rsidR="00092333" w:rsidRDefault="00000000">
            <w:r>
              <w:rPr>
                <w:b/>
                <w:color w:val="FFFFFF"/>
                <w:sz w:val="21"/>
              </w:rPr>
              <w:t>Umfang</w:t>
            </w:r>
          </w:p>
        </w:tc>
        <w:tc>
          <w:tcPr>
            <w:tcW w:w="2351" w:type="dxa"/>
            <w:shd w:val="clear" w:color="auto" w:fill="1B4D1F"/>
          </w:tcPr>
          <w:p w14:paraId="5CF4951A" w14:textId="77777777" w:rsidR="00092333" w:rsidRDefault="00000000">
            <w:r>
              <w:rPr>
                <w:b/>
                <w:color w:val="FFFFFF"/>
                <w:sz w:val="21"/>
              </w:rPr>
              <w:t>Zielkunde</w:t>
            </w:r>
          </w:p>
        </w:tc>
      </w:tr>
      <w:tr w:rsidR="00092333" w14:paraId="187C1769" w14:textId="77777777">
        <w:tc>
          <w:tcPr>
            <w:tcW w:w="2351" w:type="dxa"/>
            <w:shd w:val="clear" w:color="auto" w:fill="F1F8F1"/>
          </w:tcPr>
          <w:p w14:paraId="25F2DDCC" w14:textId="77777777" w:rsidR="00092333" w:rsidRDefault="00000000">
            <w:r>
              <w:rPr>
                <w:color w:val="1A1A1A"/>
                <w:sz w:val="21"/>
              </w:rPr>
              <w:t>Basis</w:t>
            </w:r>
          </w:p>
        </w:tc>
        <w:tc>
          <w:tcPr>
            <w:tcW w:w="2351" w:type="dxa"/>
            <w:shd w:val="clear" w:color="auto" w:fill="F1F8F1"/>
          </w:tcPr>
          <w:p w14:paraId="71339B78" w14:textId="77777777" w:rsidR="00092333" w:rsidRDefault="00000000">
            <w:r>
              <w:rPr>
                <w:color w:val="1A1A1A"/>
                <w:sz w:val="21"/>
              </w:rPr>
              <w:t>Kostenlos</w:t>
            </w:r>
          </w:p>
        </w:tc>
        <w:tc>
          <w:tcPr>
            <w:tcW w:w="2351" w:type="dxa"/>
            <w:shd w:val="clear" w:color="auto" w:fill="F1F8F1"/>
          </w:tcPr>
          <w:p w14:paraId="63E04BEB" w14:textId="77777777" w:rsidR="00092333" w:rsidRDefault="00000000">
            <w:r>
              <w:rPr>
                <w:color w:val="1A1A1A"/>
                <w:sz w:val="21"/>
              </w:rPr>
              <w:t>1 Feld, 15 ha, nur NDVI, kein Export</w:t>
            </w:r>
          </w:p>
        </w:tc>
        <w:tc>
          <w:tcPr>
            <w:tcW w:w="2351" w:type="dxa"/>
            <w:shd w:val="clear" w:color="auto" w:fill="F1F8F1"/>
          </w:tcPr>
          <w:p w14:paraId="2ECD63D8" w14:textId="77777777" w:rsidR="00092333" w:rsidRDefault="00000000">
            <w:r>
              <w:rPr>
                <w:color w:val="1A1A1A"/>
                <w:sz w:val="21"/>
              </w:rPr>
              <w:t>Akquisitions-Tool, kein Umsatz</w:t>
            </w:r>
          </w:p>
        </w:tc>
      </w:tr>
      <w:tr w:rsidR="00092333" w14:paraId="3A5665FD" w14:textId="77777777">
        <w:tc>
          <w:tcPr>
            <w:tcW w:w="2351" w:type="dxa"/>
            <w:shd w:val="clear" w:color="auto" w:fill="FFFFFF"/>
          </w:tcPr>
          <w:p w14:paraId="6B9AC4A0" w14:textId="77777777" w:rsidR="00092333" w:rsidRDefault="00000000">
            <w:r>
              <w:rPr>
                <w:color w:val="1A1A1A"/>
                <w:sz w:val="21"/>
              </w:rPr>
              <w:t>Starter</w:t>
            </w:r>
          </w:p>
        </w:tc>
        <w:tc>
          <w:tcPr>
            <w:tcW w:w="2351" w:type="dxa"/>
            <w:shd w:val="clear" w:color="auto" w:fill="FFFFFF"/>
          </w:tcPr>
          <w:p w14:paraId="2B7611C8" w14:textId="77777777" w:rsidR="00092333" w:rsidRDefault="00000000">
            <w:r>
              <w:rPr>
                <w:color w:val="1A1A1A"/>
                <w:sz w:val="21"/>
              </w:rPr>
              <w:t>€49/mo</w:t>
            </w:r>
          </w:p>
        </w:tc>
        <w:tc>
          <w:tcPr>
            <w:tcW w:w="2351" w:type="dxa"/>
            <w:shd w:val="clear" w:color="auto" w:fill="FFFFFF"/>
          </w:tcPr>
          <w:p w14:paraId="6B94EF75" w14:textId="77777777" w:rsidR="00092333" w:rsidRDefault="00000000">
            <w:r>
              <w:rPr>
                <w:color w:val="1A1A1A"/>
                <w:sz w:val="21"/>
              </w:rPr>
              <w:t>5 Felder, 100 ha, alle Exports</w:t>
            </w:r>
          </w:p>
        </w:tc>
        <w:tc>
          <w:tcPr>
            <w:tcW w:w="2351" w:type="dxa"/>
            <w:shd w:val="clear" w:color="auto" w:fill="FFFFFF"/>
          </w:tcPr>
          <w:p w14:paraId="4BB3587C" w14:textId="77777777" w:rsidR="00092333" w:rsidRDefault="00000000">
            <w:r>
              <w:rPr>
                <w:color w:val="1A1A1A"/>
                <w:sz w:val="21"/>
              </w:rPr>
              <w:t>Kleine Betriebe, erster Paid-Plan</w:t>
            </w:r>
          </w:p>
        </w:tc>
      </w:tr>
      <w:tr w:rsidR="00092333" w14:paraId="7F66C647" w14:textId="77777777">
        <w:tc>
          <w:tcPr>
            <w:tcW w:w="2351" w:type="dxa"/>
            <w:shd w:val="clear" w:color="auto" w:fill="FFF9E6"/>
          </w:tcPr>
          <w:p w14:paraId="1F9365B1" w14:textId="77777777" w:rsidR="00092333" w:rsidRDefault="00000000">
            <w:r>
              <w:rPr>
                <w:b/>
                <w:color w:val="F9A825"/>
                <w:sz w:val="21"/>
              </w:rPr>
              <w:t>Farmer</w:t>
            </w:r>
          </w:p>
        </w:tc>
        <w:tc>
          <w:tcPr>
            <w:tcW w:w="2351" w:type="dxa"/>
            <w:shd w:val="clear" w:color="auto" w:fill="FFF9E6"/>
          </w:tcPr>
          <w:p w14:paraId="74B0F56A" w14:textId="77777777" w:rsidR="00092333" w:rsidRDefault="00000000">
            <w:r>
              <w:rPr>
                <w:b/>
                <w:color w:val="F9A825"/>
                <w:sz w:val="21"/>
              </w:rPr>
              <w:t>€149/mo</w:t>
            </w:r>
          </w:p>
        </w:tc>
        <w:tc>
          <w:tcPr>
            <w:tcW w:w="2351" w:type="dxa"/>
            <w:shd w:val="clear" w:color="auto" w:fill="FFF9E6"/>
          </w:tcPr>
          <w:p w14:paraId="43C3D39A" w14:textId="77777777" w:rsidR="00092333" w:rsidRDefault="00000000">
            <w:r>
              <w:rPr>
                <w:b/>
                <w:color w:val="F9A825"/>
                <w:sz w:val="21"/>
              </w:rPr>
              <w:t>50 Felder, 500 ha, komplettes Suite</w:t>
            </w:r>
          </w:p>
        </w:tc>
        <w:tc>
          <w:tcPr>
            <w:tcW w:w="2351" w:type="dxa"/>
            <w:shd w:val="clear" w:color="auto" w:fill="FFF9E6"/>
          </w:tcPr>
          <w:p w14:paraId="4A998A98" w14:textId="77777777" w:rsidR="00092333" w:rsidRDefault="00000000">
            <w:r>
              <w:rPr>
                <w:b/>
                <w:color w:val="F9A825"/>
                <w:sz w:val="21"/>
              </w:rPr>
              <w:t>Empfohlen — 400 ha Durchschnittsbetrieb</w:t>
            </w:r>
          </w:p>
        </w:tc>
      </w:tr>
      <w:tr w:rsidR="00092333" w14:paraId="56691B12" w14:textId="77777777">
        <w:tc>
          <w:tcPr>
            <w:tcW w:w="2351" w:type="dxa"/>
            <w:shd w:val="clear" w:color="auto" w:fill="FFFFFF"/>
          </w:tcPr>
          <w:p w14:paraId="24D18290" w14:textId="77777777" w:rsidR="00092333" w:rsidRDefault="00000000">
            <w:r>
              <w:rPr>
                <w:color w:val="1A1A1A"/>
                <w:sz w:val="21"/>
              </w:rPr>
              <w:t>Pro</w:t>
            </w:r>
          </w:p>
        </w:tc>
        <w:tc>
          <w:tcPr>
            <w:tcW w:w="2351" w:type="dxa"/>
            <w:shd w:val="clear" w:color="auto" w:fill="FFFFFF"/>
          </w:tcPr>
          <w:p w14:paraId="148A9007" w14:textId="77777777" w:rsidR="00092333" w:rsidRDefault="00000000">
            <w:r>
              <w:rPr>
                <w:color w:val="1A1A1A"/>
                <w:sz w:val="21"/>
              </w:rPr>
              <w:t>€599/mo</w:t>
            </w:r>
          </w:p>
        </w:tc>
        <w:tc>
          <w:tcPr>
            <w:tcW w:w="2351" w:type="dxa"/>
            <w:shd w:val="clear" w:color="auto" w:fill="FFFFFF"/>
          </w:tcPr>
          <w:p w14:paraId="22C41B7C" w14:textId="77777777" w:rsidR="00092333" w:rsidRDefault="00000000">
            <w:r>
              <w:rPr>
                <w:color w:val="1A1A1A"/>
                <w:sz w:val="21"/>
              </w:rPr>
              <w:t>Unbegrenzt, Lohnunternehmer-Pricing</w:t>
            </w:r>
          </w:p>
        </w:tc>
        <w:tc>
          <w:tcPr>
            <w:tcW w:w="2351" w:type="dxa"/>
            <w:shd w:val="clear" w:color="auto" w:fill="FFFFFF"/>
          </w:tcPr>
          <w:p w14:paraId="585F2DB3" w14:textId="77777777" w:rsidR="00092333" w:rsidRDefault="00000000">
            <w:r>
              <w:rPr>
                <w:color w:val="1A1A1A"/>
                <w:sz w:val="21"/>
              </w:rPr>
              <w:t>Contractors, große Betriebe</w:t>
            </w:r>
          </w:p>
        </w:tc>
      </w:tr>
    </w:tbl>
    <w:p w14:paraId="194062B9" w14:textId="77777777" w:rsidR="00092333" w:rsidRDefault="00092333">
      <w:pPr>
        <w:spacing w:after="120"/>
      </w:pPr>
    </w:p>
    <w:p w14:paraId="56181D3C" w14:textId="77777777" w:rsidR="00092333" w:rsidRDefault="00000000">
      <w:pPr>
        <w:spacing w:after="120"/>
      </w:pPr>
      <w:r>
        <w:rPr>
          <w:b/>
          <w:color w:val="1B4D1F"/>
        </w:rPr>
        <w:t>Weitere Revenue Streams:</w:t>
      </w:r>
    </w:p>
    <w:p w14:paraId="76267251" w14:textId="77777777" w:rsidR="00092333" w:rsidRDefault="00000000">
      <w:pPr>
        <w:pStyle w:val="ListBullet"/>
        <w:spacing w:after="60"/>
      </w:pPr>
      <w:r>
        <w:t>API Licensing: €2,50/ha/Jahr an Agrarhändler und Beratungsplattformen. Mindestvertrag €10.000. Quasi null Grenzkosten.</w:t>
      </w:r>
    </w:p>
    <w:p w14:paraId="3BFC805E" w14:textId="77777777" w:rsidR="00092333" w:rsidRDefault="00000000">
      <w:pPr>
        <w:pStyle w:val="ListBullet"/>
        <w:spacing w:after="60"/>
      </w:pPr>
      <w:r>
        <w:t>Government Contracts: €100.000–500.000/Vertrag für regionale Überwachungsdaten. EU-Behörden brauchen skalierbare Monitoring-Tools.</w:t>
      </w:r>
    </w:p>
    <w:p w14:paraId="60D5620D" w14:textId="77777777" w:rsidR="00092333" w:rsidRDefault="00000000">
      <w:pPr>
        <w:pStyle w:val="ListBullet"/>
        <w:spacing w:after="60"/>
      </w:pPr>
      <w:r>
        <w:t>Künftig Carbon MRV: Provision auf Pestizidreduktions-Kreditpunkte für Voluntary Carbon Markets.</w:t>
      </w:r>
    </w:p>
    <w:p w14:paraId="751F66A2" w14:textId="77777777" w:rsidR="00092333" w:rsidRDefault="00000000">
      <w:r>
        <w:br w:type="page"/>
      </w:r>
    </w:p>
    <w:p w14:paraId="50B153DB" w14:textId="77777777" w:rsidR="00092333" w:rsidRDefault="00000000">
      <w:pPr>
        <w:spacing w:after="80"/>
      </w:pPr>
      <w:r>
        <w:rPr>
          <w:b/>
          <w:color w:val="F9A825"/>
          <w:sz w:val="20"/>
        </w:rPr>
        <w:lastRenderedPageBreak/>
        <w:t xml:space="preserve">FOLIE 8  </w:t>
      </w:r>
      <w:r>
        <w:rPr>
          <w:b/>
          <w:color w:val="1B4D1F"/>
          <w:sz w:val="20"/>
        </w:rPr>
        <w:t>FINANCIAL PROJECTIONS</w:t>
      </w:r>
      <w:r>
        <w:rPr>
          <w:color w:val="546E54"/>
          <w:sz w:val="20"/>
        </w:rPr>
        <w:t xml:space="preserve">   ·   2:00</w:t>
      </w:r>
    </w:p>
    <w:p w14:paraId="3DEACDE7" w14:textId="77777777" w:rsidR="00092333" w:rsidRDefault="00000000">
      <w:pPr>
        <w:pStyle w:val="Heading2"/>
      </w:pPr>
      <w:r>
        <w:rPr>
          <w:color w:val="1B4D1F"/>
        </w:rPr>
        <w:t>Financial Projections</w:t>
      </w:r>
    </w:p>
    <w:p w14:paraId="73E9EC7C" w14:textId="77777777" w:rsidR="00092333" w:rsidRDefault="00000000">
      <w:pPr>
        <w:spacing w:after="120"/>
      </w:pPr>
      <w:r>
        <w:rPr>
          <w:b/>
          <w:color w:val="1B4D1F"/>
        </w:rPr>
        <w:t>Was auf der Folie steht:</w:t>
      </w:r>
    </w:p>
    <w:p w14:paraId="70223B84" w14:textId="77777777" w:rsidR="00092333" w:rsidRDefault="00000000">
      <w:pPr>
        <w:pStyle w:val="ListBullet"/>
        <w:spacing w:after="60"/>
      </w:pPr>
      <w:r>
        <w:t>3-Jahres-Tabelle: Hektar, ARR nach Kanal, Gross Profit, OpEx, EBITDA</w:t>
      </w:r>
    </w:p>
    <w:p w14:paraId="6C523B80" w14:textId="77777777" w:rsidR="00092333" w:rsidRDefault="00000000">
      <w:pPr>
        <w:pStyle w:val="ListBullet"/>
        <w:spacing w:after="60"/>
      </w:pPr>
      <w:r>
        <w:t>Key Assumptions darunter</w:t>
      </w:r>
    </w:p>
    <w:p w14:paraId="29C183C7" w14:textId="77777777" w:rsidR="00092333" w:rsidRDefault="00000000">
      <w:pPr>
        <w:spacing w:after="120"/>
      </w:pPr>
      <w:r>
        <w:rPr>
          <w:b/>
          <w:color w:val="1B4D1F"/>
        </w:rPr>
        <w:t>Was du sagst:</w:t>
      </w:r>
    </w:p>
    <w:p w14:paraId="7FE940E1" w14:textId="77777777" w:rsidR="00092333" w:rsidRDefault="00000000">
      <w:pPr>
        <w:spacing w:before="120" w:after="120"/>
        <w:ind w:left="720" w:right="720"/>
      </w:pPr>
      <w:r>
        <w:rPr>
          <w:i/>
          <w:color w:val="2E7D32"/>
          <w:sz w:val="24"/>
        </w:rPr>
        <w:t>"Im ersten Jahr erwirtschaften wir 160.000 Euro ARR mit 20.000 Hektar — das sind unsere 10 Pilotbetriebe und erste Direktkunden. Im zweiten Jahr skalieren wir auf 120.000 Hektar und 1,2 Millionen ARR, dann kommt der API-Kanal und erste Regierungsverträge dazu. Im dritten Jahr bei 400.000 Hektar und 3,95 Millionen ARR erreichen wir EBITDA-Break-Even — Monat 30, drittes Quartal 2028. Unsere Bruttomargen: 72% im ersten Jahr, steigend auf 83% — weil Infrastrukturkosten nur €0,20 pro Hektar betragen und jede neue Fläche kaum Mehrkosten verursacht."</w:t>
      </w:r>
    </w:p>
    <w:p w14:paraId="326B04E8" w14:textId="77777777" w:rsidR="00092333" w:rsidRDefault="00000000">
      <w:pPr>
        <w:spacing w:after="120"/>
      </w:pPr>
      <w:r>
        <w:rPr>
          <w:b/>
          <w:color w:val="1B4D1F"/>
        </w:rPr>
        <w:t>Zahlen die du auswendig können musst:</w:t>
      </w:r>
    </w:p>
    <w:p w14:paraId="4EA7F3D9" w14:textId="77777777" w:rsidR="00092333" w:rsidRDefault="00000000">
      <w:pPr>
        <w:spacing w:after="60"/>
        <w:ind w:left="360"/>
      </w:pPr>
      <w:r>
        <w:rPr>
          <w:b/>
          <w:color w:val="1B4D1F"/>
        </w:rPr>
        <w:t xml:space="preserve">Year 1 ARR: </w:t>
      </w:r>
      <w:r>
        <w:rPr>
          <w:b/>
          <w:color w:val="2E7D32"/>
        </w:rPr>
        <w:t>€160.000</w:t>
      </w:r>
      <w:r>
        <w:rPr>
          <w:color w:val="546E54"/>
        </w:rPr>
        <w:t xml:space="preserve">  —  20.000 ha · 10 Pilotbetriebe</w:t>
      </w:r>
    </w:p>
    <w:p w14:paraId="1C42B52F" w14:textId="77777777" w:rsidR="00092333" w:rsidRDefault="00000000">
      <w:pPr>
        <w:spacing w:after="60"/>
        <w:ind w:left="360"/>
      </w:pPr>
      <w:r>
        <w:rPr>
          <w:b/>
          <w:color w:val="1B4D1F"/>
        </w:rPr>
        <w:t xml:space="preserve">Year 2 ARR: </w:t>
      </w:r>
      <w:r>
        <w:rPr>
          <w:b/>
          <w:color w:val="2E7D32"/>
        </w:rPr>
        <w:t>€1,2 Mio.</w:t>
      </w:r>
      <w:r>
        <w:rPr>
          <w:color w:val="546E54"/>
        </w:rPr>
        <w:t xml:space="preserve">  —  120.000 ha · API-Kanal startet</w:t>
      </w:r>
    </w:p>
    <w:p w14:paraId="462D8E63" w14:textId="77777777" w:rsidR="00092333" w:rsidRDefault="00000000">
      <w:pPr>
        <w:spacing w:after="60"/>
        <w:ind w:left="360"/>
      </w:pPr>
      <w:r>
        <w:rPr>
          <w:b/>
          <w:color w:val="1B4D1F"/>
        </w:rPr>
        <w:t xml:space="preserve">Year 3 ARR: </w:t>
      </w:r>
      <w:r>
        <w:rPr>
          <w:b/>
          <w:color w:val="2E7D32"/>
        </w:rPr>
        <w:t>€3,95 Mio.</w:t>
      </w:r>
      <w:r>
        <w:rPr>
          <w:color w:val="546E54"/>
        </w:rPr>
        <w:t xml:space="preserve">  —  400.000 ha · Regierungsverträge</w:t>
      </w:r>
    </w:p>
    <w:p w14:paraId="5CBC3C49" w14:textId="77777777" w:rsidR="00092333" w:rsidRDefault="00000000">
      <w:pPr>
        <w:spacing w:after="60"/>
        <w:ind w:left="360"/>
      </w:pPr>
      <w:r>
        <w:rPr>
          <w:b/>
          <w:color w:val="1B4D1F"/>
        </w:rPr>
        <w:t xml:space="preserve">Gross Margin Year 1: </w:t>
      </w:r>
      <w:r>
        <w:rPr>
          <w:b/>
          <w:color w:val="2E7D32"/>
        </w:rPr>
        <w:t>72%</w:t>
      </w:r>
      <w:r>
        <w:rPr>
          <w:color w:val="546E54"/>
        </w:rPr>
        <w:t xml:space="preserve">  —  Steigt auf 83% durch Skaleneffekte</w:t>
      </w:r>
    </w:p>
    <w:p w14:paraId="3C61B1EF" w14:textId="77777777" w:rsidR="00092333" w:rsidRDefault="00000000">
      <w:pPr>
        <w:spacing w:after="60"/>
        <w:ind w:left="360"/>
      </w:pPr>
      <w:r>
        <w:rPr>
          <w:b/>
          <w:color w:val="1B4D1F"/>
        </w:rPr>
        <w:t xml:space="preserve">EBITDA Breakeven: </w:t>
      </w:r>
      <w:r>
        <w:rPr>
          <w:b/>
          <w:color w:val="2E7D32"/>
        </w:rPr>
        <w:t>Monat 30</w:t>
      </w:r>
      <w:r>
        <w:rPr>
          <w:color w:val="546E54"/>
        </w:rPr>
        <w:t xml:space="preserve">  —  Q3 2028 — konservative Schätzung</w:t>
      </w:r>
    </w:p>
    <w:p w14:paraId="0AF3E981" w14:textId="77777777" w:rsidR="00092333" w:rsidRDefault="00000000">
      <w:pPr>
        <w:spacing w:after="60"/>
        <w:ind w:left="360"/>
      </w:pPr>
      <w:r>
        <w:rPr>
          <w:b/>
          <w:color w:val="1B4D1F"/>
        </w:rPr>
        <w:t xml:space="preserve">Infra-Kosten: </w:t>
      </w:r>
      <w:r>
        <w:rPr>
          <w:b/>
          <w:color w:val="2E7D32"/>
        </w:rPr>
        <w:t>€0,20/ha/Jahr</w:t>
      </w:r>
      <w:r>
        <w:rPr>
          <w:color w:val="546E54"/>
        </w:rPr>
        <w:t xml:space="preserve">  —  Compute + Storage — extrem skalierbar</w:t>
      </w:r>
    </w:p>
    <w:p w14:paraId="4A51BEDF" w14:textId="77777777" w:rsidR="00092333" w:rsidRDefault="00000000">
      <w:pPr>
        <w:spacing w:before="80" w:after="160"/>
        <w:ind w:left="432"/>
      </w:pPr>
      <w:r>
        <w:rPr>
          <w:b/>
          <w:color w:val="C62828"/>
        </w:rPr>
        <w:t xml:space="preserve">⚠  WATCH OUT: </w:t>
      </w:r>
      <w:r>
        <w:rPr>
          <w:color w:val="7B1515"/>
        </w:rPr>
        <w:t>Wenn Investoren die Wachstumsrate von 6× (Year 1→2) als unrealistisch kommentieren: 'Wir haben in Year 2 Cooperative Partnerships, die uns Zugang zu 50.000+ ha ihrer Mitgliedsbetriebe geben — daher der Sprung. Das ist kein organisches Wachstum, das ist Vertriebshebel.'</w:t>
      </w:r>
    </w:p>
    <w:p w14:paraId="3D145604" w14:textId="77777777" w:rsidR="00092333" w:rsidRDefault="00000000">
      <w:r>
        <w:br w:type="page"/>
      </w:r>
    </w:p>
    <w:p w14:paraId="5034AB99" w14:textId="77777777" w:rsidR="00092333" w:rsidRDefault="00000000">
      <w:pPr>
        <w:spacing w:after="80"/>
      </w:pPr>
      <w:r>
        <w:rPr>
          <w:b/>
          <w:color w:val="F9A825"/>
          <w:sz w:val="20"/>
        </w:rPr>
        <w:lastRenderedPageBreak/>
        <w:t xml:space="preserve">FOLIE 9  </w:t>
      </w:r>
      <w:r>
        <w:rPr>
          <w:b/>
          <w:color w:val="1B4D1F"/>
          <w:sz w:val="20"/>
        </w:rPr>
        <w:t>UNIT ECONOMICS</w:t>
      </w:r>
      <w:r>
        <w:rPr>
          <w:color w:val="546E54"/>
          <w:sz w:val="20"/>
        </w:rPr>
        <w:t xml:space="preserve">   ·   1:30</w:t>
      </w:r>
    </w:p>
    <w:p w14:paraId="0FA7E5C0" w14:textId="77777777" w:rsidR="00092333" w:rsidRDefault="00000000">
      <w:pPr>
        <w:pStyle w:val="Heading2"/>
      </w:pPr>
      <w:r>
        <w:rPr>
          <w:color w:val="1B4D1F"/>
        </w:rPr>
        <w:t>Unit Economics</w:t>
      </w:r>
    </w:p>
    <w:p w14:paraId="3725B012" w14:textId="77777777" w:rsidR="00092333" w:rsidRDefault="00000000">
      <w:pPr>
        <w:spacing w:after="120"/>
      </w:pPr>
      <w:r>
        <w:rPr>
          <w:b/>
          <w:color w:val="1B4D1F"/>
        </w:rPr>
        <w:t>Was auf der Folie steht:</w:t>
      </w:r>
    </w:p>
    <w:p w14:paraId="3BE07AA8" w14:textId="77777777" w:rsidR="00092333" w:rsidRDefault="00000000">
      <w:pPr>
        <w:pStyle w:val="ListBullet"/>
        <w:spacing w:after="60"/>
      </w:pPr>
      <w:r>
        <w:t>5 Metriken: 13.3× LTV:CAC, 6 Monate Payback, €16K LTV, 97% Data-Layer-GM, €0.20/ha Infra</w:t>
      </w:r>
    </w:p>
    <w:p w14:paraId="2DCE49E3" w14:textId="77777777" w:rsidR="00092333" w:rsidRDefault="00000000">
      <w:pPr>
        <w:pStyle w:val="ListBullet"/>
        <w:spacing w:after="60"/>
      </w:pPr>
      <w:r>
        <w:t>CAC-Tabelle nach Kanal</w:t>
      </w:r>
    </w:p>
    <w:p w14:paraId="5DF54E8C" w14:textId="77777777" w:rsidR="00092333" w:rsidRDefault="00000000">
      <w:pPr>
        <w:spacing w:after="120"/>
      </w:pPr>
      <w:r>
        <w:rPr>
          <w:b/>
          <w:color w:val="1B4D1F"/>
        </w:rPr>
        <w:t>Was du sagst:</w:t>
      </w:r>
    </w:p>
    <w:p w14:paraId="26D33CD5" w14:textId="77777777" w:rsidR="00092333" w:rsidRDefault="00000000">
      <w:pPr>
        <w:spacing w:before="120" w:after="120"/>
        <w:ind w:left="720" w:right="720"/>
      </w:pPr>
      <w:r>
        <w:rPr>
          <w:i/>
          <w:color w:val="2E7D32"/>
          <w:sz w:val="24"/>
        </w:rPr>
        <w:t>"Unsere Unit Economics sind stark. Ein Durchschnittskunde in der EU — 400 Hektar, €3.200 Jahresvertrag — kostet uns €1.200 zu gewinnen und bringt €16.000 über 5 Jahre. LTV zu CAC: 13,3 zu 1. Die Benchmark für gute SaaS-Companies ist 3 zu 1 — wir sind viermal besser. Unsere Infrastrukturkosten sind nur 20 Cent pro Hektar pro Jahr. Satellitenbilder kosten uns nichts. Das ist strukturell günstiger als jeder Wettbewerber."</w:t>
      </w:r>
    </w:p>
    <w:p w14:paraId="10D18768" w14:textId="77777777" w:rsidR="00092333" w:rsidRDefault="00000000">
      <w:pPr>
        <w:spacing w:after="120"/>
      </w:pPr>
      <w:r>
        <w:rPr>
          <w:b/>
          <w:color w:val="1B4D1F"/>
        </w:rPr>
        <w:t>Alle Unit-Economic-Zahlen:</w:t>
      </w:r>
    </w:p>
    <w:p w14:paraId="514453F5" w14:textId="77777777" w:rsidR="00092333" w:rsidRDefault="00000000">
      <w:pPr>
        <w:spacing w:after="60"/>
        <w:ind w:left="360"/>
      </w:pPr>
      <w:r>
        <w:rPr>
          <w:b/>
          <w:color w:val="1B4D1F"/>
        </w:rPr>
        <w:t xml:space="preserve">LTV:CAC: </w:t>
      </w:r>
      <w:r>
        <w:rPr>
          <w:b/>
          <w:color w:val="F9A825"/>
          <w:sz w:val="24"/>
        </w:rPr>
        <w:t>13,3×</w:t>
      </w:r>
      <w:r>
        <w:rPr>
          <w:color w:val="546E54"/>
          <w:sz w:val="21"/>
        </w:rPr>
        <w:t xml:space="preserve">  — Benchmark SaaS: &gt;3×. Wir: 4× über dem Benchmark.</w:t>
      </w:r>
    </w:p>
    <w:p w14:paraId="4555BA2A" w14:textId="77777777" w:rsidR="00092333" w:rsidRDefault="00000000">
      <w:pPr>
        <w:spacing w:after="60"/>
        <w:ind w:left="360"/>
      </w:pPr>
      <w:r>
        <w:rPr>
          <w:b/>
          <w:color w:val="1B4D1F"/>
        </w:rPr>
        <w:t xml:space="preserve">CAC Payback: </w:t>
      </w:r>
      <w:r>
        <w:rPr>
          <w:b/>
          <w:color w:val="F9A825"/>
          <w:sz w:val="24"/>
        </w:rPr>
        <w:t>6 Monate</w:t>
      </w:r>
      <w:r>
        <w:rPr>
          <w:color w:val="546E54"/>
          <w:sz w:val="21"/>
        </w:rPr>
        <w:t xml:space="preserve">  — €1.200 CAC / (€3.200 × 72% GM) = 5,2 Monate</w:t>
      </w:r>
    </w:p>
    <w:p w14:paraId="04D3C723" w14:textId="77777777" w:rsidR="00092333" w:rsidRDefault="00000000">
      <w:pPr>
        <w:spacing w:after="60"/>
        <w:ind w:left="360"/>
      </w:pPr>
      <w:r>
        <w:rPr>
          <w:b/>
          <w:color w:val="1B4D1F"/>
        </w:rPr>
        <w:t xml:space="preserve">LTV EU Farm: </w:t>
      </w:r>
      <w:r>
        <w:rPr>
          <w:b/>
          <w:color w:val="F9A825"/>
          <w:sz w:val="24"/>
        </w:rPr>
        <w:t>€16.000</w:t>
      </w:r>
      <w:r>
        <w:rPr>
          <w:color w:val="546E54"/>
          <w:sz w:val="21"/>
        </w:rPr>
        <w:t xml:space="preserve">  — 400 ha × €8/ha/yr × 5 Jahre Lifetime</w:t>
      </w:r>
    </w:p>
    <w:p w14:paraId="4B8B3014" w14:textId="77777777" w:rsidR="00092333" w:rsidRDefault="00000000">
      <w:pPr>
        <w:spacing w:after="60"/>
        <w:ind w:left="360"/>
      </w:pPr>
      <w:r>
        <w:rPr>
          <w:b/>
          <w:color w:val="1B4D1F"/>
        </w:rPr>
        <w:t xml:space="preserve">LTV US Farm: </w:t>
      </w:r>
      <w:r>
        <w:rPr>
          <w:b/>
          <w:color w:val="F9A825"/>
          <w:sz w:val="24"/>
        </w:rPr>
        <w:t>$216.000</w:t>
      </w:r>
      <w:r>
        <w:rPr>
          <w:color w:val="546E54"/>
          <w:sz w:val="21"/>
        </w:rPr>
        <w:t xml:space="preserve">  — 3.000 ha × $12/ha/yr × 6 Jahre Lifetime</w:t>
      </w:r>
    </w:p>
    <w:p w14:paraId="35C0491B" w14:textId="77777777" w:rsidR="00092333" w:rsidRDefault="00000000">
      <w:pPr>
        <w:spacing w:after="60"/>
        <w:ind w:left="360"/>
      </w:pPr>
      <w:r>
        <w:rPr>
          <w:b/>
          <w:color w:val="1B4D1F"/>
        </w:rPr>
        <w:t xml:space="preserve">LTV API Händler: </w:t>
      </w:r>
      <w:r>
        <w:rPr>
          <w:b/>
          <w:color w:val="F9A825"/>
          <w:sz w:val="24"/>
        </w:rPr>
        <w:t>€875.000</w:t>
      </w:r>
      <w:r>
        <w:rPr>
          <w:color w:val="546E54"/>
          <w:sz w:val="21"/>
        </w:rPr>
        <w:t xml:space="preserve">  — 50.000 ha × €2.50/ha/yr × 7 Jahre Lifetime</w:t>
      </w:r>
    </w:p>
    <w:p w14:paraId="2CC1627B" w14:textId="77777777" w:rsidR="00092333" w:rsidRDefault="00000000">
      <w:pPr>
        <w:spacing w:after="60"/>
        <w:ind w:left="360"/>
      </w:pPr>
      <w:r>
        <w:rPr>
          <w:b/>
          <w:color w:val="1B4D1F"/>
        </w:rPr>
        <w:t xml:space="preserve">Data-Layer GM: </w:t>
      </w:r>
      <w:r>
        <w:rPr>
          <w:b/>
          <w:color w:val="F9A825"/>
          <w:sz w:val="24"/>
        </w:rPr>
        <w:t>97%</w:t>
      </w:r>
      <w:r>
        <w:rPr>
          <w:color w:val="546E54"/>
          <w:sz w:val="21"/>
        </w:rPr>
        <w:t xml:space="preserve">  — Sentinel-2 = €0. Infra = €0.20/ha/yr.</w:t>
      </w:r>
    </w:p>
    <w:p w14:paraId="11EBE214" w14:textId="77777777" w:rsidR="00092333" w:rsidRDefault="00000000">
      <w:pPr>
        <w:spacing w:after="60"/>
        <w:ind w:left="360"/>
      </w:pPr>
      <w:r>
        <w:rPr>
          <w:b/>
          <w:color w:val="1B4D1F"/>
        </w:rPr>
        <w:t xml:space="preserve">Blended GM Y1: </w:t>
      </w:r>
      <w:r>
        <w:rPr>
          <w:b/>
          <w:color w:val="F9A825"/>
          <w:sz w:val="24"/>
        </w:rPr>
        <w:t>72%</w:t>
      </w:r>
      <w:r>
        <w:rPr>
          <w:color w:val="546E54"/>
          <w:sz w:val="21"/>
        </w:rPr>
        <w:t xml:space="preserve">  — Steigt auf 83% in Year 3</w:t>
      </w:r>
    </w:p>
    <w:p w14:paraId="214CC121" w14:textId="77777777" w:rsidR="00092333" w:rsidRDefault="00000000">
      <w:pPr>
        <w:spacing w:after="60"/>
        <w:ind w:left="360"/>
      </w:pPr>
      <w:r>
        <w:rPr>
          <w:b/>
          <w:color w:val="1B4D1F"/>
        </w:rPr>
        <w:t xml:space="preserve">Blended CAC Y1: </w:t>
      </w:r>
      <w:r>
        <w:rPr>
          <w:b/>
          <w:color w:val="F9A825"/>
          <w:sz w:val="24"/>
        </w:rPr>
        <w:t>€1.200</w:t>
      </w:r>
      <w:r>
        <w:rPr>
          <w:color w:val="546E54"/>
          <w:sz w:val="21"/>
        </w:rPr>
        <w:t xml:space="preserve">  — Fällt auf €800 in Year 2+ (Brand + Referrals)</w:t>
      </w:r>
    </w:p>
    <w:p w14:paraId="1899DABE" w14:textId="77777777" w:rsidR="00092333" w:rsidRDefault="00000000">
      <w:r>
        <w:br w:type="page"/>
      </w:r>
    </w:p>
    <w:p w14:paraId="61697700" w14:textId="77777777" w:rsidR="00092333" w:rsidRDefault="00000000">
      <w:pPr>
        <w:spacing w:after="80"/>
      </w:pPr>
      <w:r>
        <w:rPr>
          <w:b/>
          <w:color w:val="F9A825"/>
          <w:sz w:val="20"/>
        </w:rPr>
        <w:lastRenderedPageBreak/>
        <w:t xml:space="preserve">FOLIE 10  </w:t>
      </w:r>
      <w:r>
        <w:rPr>
          <w:b/>
          <w:color w:val="1B4D1F"/>
          <w:sz w:val="20"/>
        </w:rPr>
        <w:t>COMPETITIVE LANDSCAPE</w:t>
      </w:r>
      <w:r>
        <w:rPr>
          <w:color w:val="546E54"/>
          <w:sz w:val="20"/>
        </w:rPr>
        <w:t xml:space="preserve">   ·   2:00</w:t>
      </w:r>
    </w:p>
    <w:p w14:paraId="26071BE2" w14:textId="77777777" w:rsidR="00092333" w:rsidRDefault="00000000">
      <w:pPr>
        <w:pStyle w:val="Heading2"/>
      </w:pPr>
      <w:r>
        <w:rPr>
          <w:color w:val="1B4D1F"/>
        </w:rPr>
        <w:t>Competitive Landscape</w:t>
      </w:r>
    </w:p>
    <w:p w14:paraId="79C5819E" w14:textId="77777777" w:rsidR="00092333" w:rsidRDefault="00000000">
      <w:pPr>
        <w:spacing w:after="120"/>
      </w:pPr>
      <w:r>
        <w:rPr>
          <w:b/>
          <w:color w:val="1B4D1F"/>
        </w:rPr>
        <w:t>Was auf der Folie steht:</w:t>
      </w:r>
    </w:p>
    <w:p w14:paraId="290A8668" w14:textId="77777777" w:rsidR="00092333" w:rsidRDefault="00000000">
      <w:pPr>
        <w:pStyle w:val="ListBullet"/>
        <w:spacing w:after="60"/>
      </w:pPr>
      <w:r>
        <w:t>Positioning Matrix: Datenkosten (X) vs. VRA-Fokus (Y) — AgroLens oben rechts (bestes Segment)</w:t>
      </w:r>
    </w:p>
    <w:p w14:paraId="13D30EF0" w14:textId="77777777" w:rsidR="00092333" w:rsidRDefault="00000000">
      <w:pPr>
        <w:pStyle w:val="ListBullet"/>
        <w:spacing w:after="60"/>
      </w:pPr>
      <w:r>
        <w:t>Vergleichstabelle: AgroLens vs. Taranis, FieldView, EOSDA</w:t>
      </w:r>
    </w:p>
    <w:p w14:paraId="22F0C7C9" w14:textId="77777777" w:rsidR="00092333" w:rsidRDefault="00000000">
      <w:pPr>
        <w:spacing w:after="120"/>
      </w:pPr>
      <w:r>
        <w:rPr>
          <w:b/>
          <w:color w:val="1B4D1F"/>
        </w:rPr>
        <w:t>Was du sagst:</w:t>
      </w:r>
    </w:p>
    <w:p w14:paraId="0A2D1F26" w14:textId="77777777" w:rsidR="00092333" w:rsidRDefault="00000000">
      <w:pPr>
        <w:spacing w:before="120" w:after="120"/>
        <w:ind w:left="720" w:right="720"/>
      </w:pPr>
      <w:r>
        <w:rPr>
          <w:i/>
          <w:color w:val="2E7D32"/>
          <w:sz w:val="24"/>
        </w:rPr>
        <w:t>"Wir haben vier wesentliche Wettbewerber — keiner hat unsere Kombination. Taranis hat $100 Millionen Funding, aber bezahlt für kommerzielle Satellitendaten und ist US-zentriert. Climate FieldView hat 250 Millionen Hektar, aber gehört Bayer — einem Pestizidverkäufer. Das schafft einen fundamentalen Interessenkonflikt. EOSDA ist technisch kompetent, aber kein reiner Pestizid-VRA-Anbieter und hat keine EU-Compliance-Workflows. Wir sind die einzige reine Pestizid-VRA-Plattform mit: freien Satellitendaten, EU-Regulierungs-Compliance, und voller Unabhängigkeit von Pestizidherstellern."</w:t>
      </w:r>
    </w:p>
    <w:p w14:paraId="00109FF8" w14:textId="77777777" w:rsidR="00092333" w:rsidRDefault="00000000">
      <w:pPr>
        <w:spacing w:after="120"/>
      </w:pPr>
      <w:r>
        <w:rPr>
          <w:b/>
          <w:color w:val="1B4D1F"/>
        </w:rPr>
        <w:t>Wettbewerber-Details die du kennen solltest:</w:t>
      </w:r>
    </w:p>
    <w:p w14:paraId="18D59230" w14:textId="77777777" w:rsidR="00092333" w:rsidRDefault="00000000">
      <w:pPr>
        <w:spacing w:after="120"/>
      </w:pPr>
      <w:r>
        <w:rPr>
          <w:b/>
          <w:color w:val="2E7D32"/>
        </w:rPr>
        <w:t>Taranis</w:t>
      </w:r>
    </w:p>
    <w:p w14:paraId="5455EB8B" w14:textId="77777777" w:rsidR="00092333" w:rsidRDefault="00000000">
      <w:pPr>
        <w:pStyle w:val="ListBullet"/>
        <w:spacing w:after="60"/>
        <w:ind w:left="720"/>
      </w:pPr>
      <w:r>
        <w:t>Status: $35.1M ARR, 234 MA, $100M+ Funding</w:t>
      </w:r>
    </w:p>
    <w:p w14:paraId="7F3A0C27" w14:textId="77777777" w:rsidR="00092333" w:rsidRDefault="00000000">
      <w:pPr>
        <w:pStyle w:val="ListBullet"/>
        <w:spacing w:after="60"/>
        <w:ind w:left="720"/>
      </w:pPr>
      <w:r>
        <w:rPr>
          <w:color w:val="C62828"/>
        </w:rPr>
        <w:t>Schwäche: Schwäche: Teure kommerzielle Bilder, US-fokussiert, kein reiner Pestizid-VRA</w:t>
      </w:r>
    </w:p>
    <w:p w14:paraId="70F127EE" w14:textId="77777777" w:rsidR="00092333" w:rsidRDefault="00000000">
      <w:pPr>
        <w:spacing w:after="120"/>
      </w:pPr>
      <w:r>
        <w:rPr>
          <w:b/>
          <w:color w:val="2E7D32"/>
        </w:rPr>
        <w:t>Farmers Edge</w:t>
      </w:r>
    </w:p>
    <w:p w14:paraId="6E95C7B9" w14:textId="77777777" w:rsidR="00092333" w:rsidRDefault="00000000">
      <w:pPr>
        <w:pStyle w:val="ListBullet"/>
        <w:spacing w:after="60"/>
        <w:ind w:left="720"/>
      </w:pPr>
      <w:r>
        <w:t>Status: Privat (Fairfax Financial), IPO-Desaster: C$17 → C$0.35 (−98%)</w:t>
      </w:r>
    </w:p>
    <w:p w14:paraId="031C0490" w14:textId="77777777" w:rsidR="00092333" w:rsidRDefault="00000000">
      <w:pPr>
        <w:pStyle w:val="ListBullet"/>
        <w:spacing w:after="60"/>
        <w:ind w:left="720"/>
      </w:pPr>
      <w:r>
        <w:rPr>
          <w:color w:val="C62828"/>
        </w:rPr>
        <w:t>Schwäche: Schwäche: Hardware-Modell, finanzielle Probleme — Warnung für uns: KEIN Hardware-Modell</w:t>
      </w:r>
    </w:p>
    <w:p w14:paraId="64E7C1A1" w14:textId="77777777" w:rsidR="00092333" w:rsidRDefault="00000000">
      <w:pPr>
        <w:spacing w:after="120"/>
      </w:pPr>
      <w:r>
        <w:rPr>
          <w:b/>
          <w:color w:val="2E7D32"/>
        </w:rPr>
        <w:t>Climate FieldView</w:t>
      </w:r>
    </w:p>
    <w:p w14:paraId="29FC3BF9" w14:textId="77777777" w:rsidR="00092333" w:rsidRDefault="00000000">
      <w:pPr>
        <w:pStyle w:val="ListBullet"/>
        <w:spacing w:after="60"/>
        <w:ind w:left="720"/>
      </w:pPr>
      <w:r>
        <w:t>Status: 250M+ Hektar, 23 Länder, Bayer-Tochter</w:t>
      </w:r>
    </w:p>
    <w:p w14:paraId="4C957AF3" w14:textId="77777777" w:rsidR="00092333" w:rsidRDefault="00000000">
      <w:pPr>
        <w:pStyle w:val="ListBullet"/>
        <w:spacing w:after="60"/>
        <w:ind w:left="720"/>
      </w:pPr>
      <w:r>
        <w:rPr>
          <w:color w:val="C62828"/>
        </w:rPr>
        <w:t>Schwäche: Schwäche: Interessenkonflikt (Bayer = Pestizidverkäufer), kein reiner VRA-Fokus</w:t>
      </w:r>
    </w:p>
    <w:p w14:paraId="1D9A9EA9" w14:textId="77777777" w:rsidR="00092333" w:rsidRDefault="00000000">
      <w:pPr>
        <w:spacing w:after="120"/>
      </w:pPr>
      <w:r>
        <w:rPr>
          <w:b/>
          <w:color w:val="2E7D32"/>
        </w:rPr>
        <w:t>EOSDA</w:t>
      </w:r>
    </w:p>
    <w:p w14:paraId="4FC57FD4" w14:textId="77777777" w:rsidR="00092333" w:rsidRDefault="00000000">
      <w:pPr>
        <w:pStyle w:val="ListBullet"/>
        <w:spacing w:after="60"/>
        <w:ind w:left="720"/>
      </w:pPr>
      <w:r>
        <w:t>Status: Geschätzt $10–30M ARR, breit aufgestellt</w:t>
      </w:r>
    </w:p>
    <w:p w14:paraId="66C5B7F6" w14:textId="77777777" w:rsidR="00092333" w:rsidRDefault="00000000">
      <w:pPr>
        <w:pStyle w:val="ListBullet"/>
        <w:spacing w:after="60"/>
        <w:ind w:left="720"/>
      </w:pPr>
      <w:r>
        <w:rPr>
          <w:color w:val="C62828"/>
        </w:rPr>
        <w:t>Schwäche: Schwäche: Kein reiner Pestizid-VRA, kein EU-Compliance-Workflow, komplexe UI</w:t>
      </w:r>
    </w:p>
    <w:p w14:paraId="4A2F514D" w14:textId="77777777" w:rsidR="00092333" w:rsidRDefault="00000000">
      <w:r>
        <w:br w:type="page"/>
      </w:r>
    </w:p>
    <w:p w14:paraId="144ED742" w14:textId="77777777" w:rsidR="00092333" w:rsidRDefault="00000000">
      <w:pPr>
        <w:spacing w:after="80"/>
      </w:pPr>
      <w:r>
        <w:rPr>
          <w:b/>
          <w:color w:val="F9A825"/>
          <w:sz w:val="20"/>
        </w:rPr>
        <w:lastRenderedPageBreak/>
        <w:t xml:space="preserve">FOLIE 11  </w:t>
      </w:r>
      <w:r>
        <w:rPr>
          <w:b/>
          <w:color w:val="1B4D1F"/>
          <w:sz w:val="20"/>
        </w:rPr>
        <w:t>REGULATORY TAILWINDS</w:t>
      </w:r>
      <w:r>
        <w:rPr>
          <w:color w:val="546E54"/>
          <w:sz w:val="20"/>
        </w:rPr>
        <w:t xml:space="preserve">   ·   1:30</w:t>
      </w:r>
    </w:p>
    <w:p w14:paraId="2FA4C21D" w14:textId="77777777" w:rsidR="00092333" w:rsidRDefault="00000000">
      <w:pPr>
        <w:pStyle w:val="Heading2"/>
      </w:pPr>
      <w:r>
        <w:rPr>
          <w:color w:val="1B4D1F"/>
        </w:rPr>
        <w:t>Regulatory Tailwinds</w:t>
      </w:r>
    </w:p>
    <w:p w14:paraId="5EB7A2C8" w14:textId="77777777" w:rsidR="00092333" w:rsidRDefault="00000000">
      <w:pPr>
        <w:spacing w:after="120"/>
      </w:pPr>
      <w:r>
        <w:rPr>
          <w:b/>
          <w:color w:val="1B4D1F"/>
        </w:rPr>
        <w:t>Was auf der Folie steht:</w:t>
      </w:r>
    </w:p>
    <w:p w14:paraId="45ECC11A" w14:textId="77777777" w:rsidR="00092333" w:rsidRDefault="00000000">
      <w:pPr>
        <w:pStyle w:val="ListBullet"/>
        <w:spacing w:after="60"/>
      </w:pPr>
      <w:r>
        <w:t>3 Karten: EU Farm to Fork / §67 PflSchG / US EPA ESA</w:t>
      </w:r>
    </w:p>
    <w:p w14:paraId="26B8D23F" w14:textId="77777777" w:rsidR="00092333" w:rsidRDefault="00000000">
      <w:pPr>
        <w:spacing w:after="120"/>
      </w:pPr>
      <w:r>
        <w:rPr>
          <w:b/>
          <w:color w:val="1B4D1F"/>
        </w:rPr>
        <w:t>Was du sagst:</w:t>
      </w:r>
    </w:p>
    <w:p w14:paraId="1B667F86" w14:textId="77777777" w:rsidR="00092333" w:rsidRDefault="00000000">
      <w:pPr>
        <w:spacing w:before="120" w:after="120"/>
        <w:ind w:left="720" w:right="720"/>
      </w:pPr>
      <w:r>
        <w:rPr>
          <w:i/>
          <w:color w:val="2E7D32"/>
          <w:sz w:val="24"/>
        </w:rPr>
        <w:t>"Wir haben Rückenwind aus drei voneinander unabhängigen Regulierungsrichtungen. In der EU muss der Pestizideinsatz bis 2030 um 50 Prozent sinken — CAP Eco-Schemes zahlen Bauern bereits heute Subventionen für dokumentierte Präzisionsausbringung. In Deutschland schreibt §67 PflSchG lückenlose Dokumentation vor. In den USA schafft die EPA-ESA-Strategie Haftungsrisiken für Pauschalierer. Diese drei Mandaten existieren unabhängig voneinander. Selbst wenn eine Regulierung sich ändert, bleibt der wirtschaftliche Druck — Pestizidkosten sind nach 2022 um 40–60% gestiegen."</w:t>
      </w:r>
    </w:p>
    <w:p w14:paraId="4636F9D7" w14:textId="77777777" w:rsidR="00092333" w:rsidRDefault="00000000">
      <w:pPr>
        <w:spacing w:after="120"/>
      </w:pPr>
      <w:r>
        <w:rPr>
          <w:b/>
          <w:color w:val="1B4D1F"/>
        </w:rPr>
        <w:t>Regulierungsrisiko ansprechen (wird gefragt werden):</w:t>
      </w:r>
    </w:p>
    <w:p w14:paraId="461B95DB" w14:textId="77777777" w:rsidR="00092333" w:rsidRDefault="00000000">
      <w:pPr>
        <w:spacing w:before="80" w:after="160"/>
        <w:ind w:left="432"/>
      </w:pPr>
      <w:r>
        <w:rPr>
          <w:b/>
          <w:color w:val="C62828"/>
        </w:rPr>
        <w:t xml:space="preserve">⚠  WATCH OUT: </w:t>
      </w:r>
      <w:r>
        <w:rPr>
          <w:color w:val="7B1515"/>
        </w:rPr>
        <w:t>FRAGE: 'Die EU SUR (Sustainable Use Regulation) wurde 2024 zurückgezogen — ist das nicht ein Problem für euren Regulierungsteil?' ANTWORT: 'Nein. Erstens: Unser primäres Value Prop ist Kosteneinsparung, nicht Compliance. Bauern sparen €20–50/ha — das braucht keine Regulierung. Zweitens: CAP Eco-Schemes zahlen Bauern schon heute. Drittens: Deutschland, Frankreich und Niederlande haben eigene nationale Reduktionspläne.'</w:t>
      </w:r>
    </w:p>
    <w:p w14:paraId="2B50C9DA" w14:textId="77777777" w:rsidR="00092333" w:rsidRDefault="00000000">
      <w:r>
        <w:br w:type="page"/>
      </w:r>
    </w:p>
    <w:p w14:paraId="555C7B1F" w14:textId="77777777" w:rsidR="00092333" w:rsidRDefault="00000000">
      <w:pPr>
        <w:spacing w:after="80"/>
      </w:pPr>
      <w:r>
        <w:rPr>
          <w:b/>
          <w:color w:val="F9A825"/>
          <w:sz w:val="20"/>
        </w:rPr>
        <w:lastRenderedPageBreak/>
        <w:t xml:space="preserve">FOLIE 12  </w:t>
      </w:r>
      <w:r>
        <w:rPr>
          <w:b/>
          <w:color w:val="1B4D1F"/>
          <w:sz w:val="20"/>
        </w:rPr>
        <w:t>TRACTION &amp; TECHNOLOGY</w:t>
      </w:r>
      <w:r>
        <w:rPr>
          <w:color w:val="546E54"/>
          <w:sz w:val="20"/>
        </w:rPr>
        <w:t xml:space="preserve">   ·   1:30</w:t>
      </w:r>
    </w:p>
    <w:p w14:paraId="57EC46AD" w14:textId="77777777" w:rsidR="00092333" w:rsidRDefault="00000000">
      <w:pPr>
        <w:pStyle w:val="Heading2"/>
      </w:pPr>
      <w:r>
        <w:rPr>
          <w:color w:val="1B4D1F"/>
        </w:rPr>
        <w:t>Traction &amp; Technology</w:t>
      </w:r>
    </w:p>
    <w:p w14:paraId="1E6042B3" w14:textId="77777777" w:rsidR="00092333" w:rsidRDefault="00000000">
      <w:pPr>
        <w:spacing w:after="120"/>
      </w:pPr>
      <w:r>
        <w:rPr>
          <w:b/>
          <w:color w:val="1B4D1F"/>
        </w:rPr>
        <w:t>Was auf der Folie steht:</w:t>
      </w:r>
    </w:p>
    <w:p w14:paraId="6DEB9D6C" w14:textId="77777777" w:rsidR="00092333" w:rsidRDefault="00000000">
      <w:pPr>
        <w:pStyle w:val="ListBullet"/>
        <w:spacing w:after="60"/>
      </w:pPr>
      <w:r>
        <w:t>6 Phasen als Fortschrittsbalken — 5 abgeschlossen, Phase 5 im Build</w:t>
      </w:r>
    </w:p>
    <w:p w14:paraId="0303349F" w14:textId="77777777" w:rsidR="00092333" w:rsidRDefault="00000000">
      <w:pPr>
        <w:pStyle w:val="ListBullet"/>
        <w:spacing w:after="60"/>
      </w:pPr>
      <w:r>
        <w:t>Tech-Stack-Badges</w:t>
      </w:r>
    </w:p>
    <w:p w14:paraId="2D0658F5" w14:textId="77777777" w:rsidR="00092333" w:rsidRDefault="00000000">
      <w:pPr>
        <w:spacing w:after="120"/>
      </w:pPr>
      <w:r>
        <w:rPr>
          <w:b/>
          <w:color w:val="1B4D1F"/>
        </w:rPr>
        <w:t>Was du sagst:</w:t>
      </w:r>
    </w:p>
    <w:p w14:paraId="678F7463" w14:textId="77777777" w:rsidR="00092333" w:rsidRDefault="00000000">
      <w:pPr>
        <w:spacing w:before="120" w:after="120"/>
        <w:ind w:left="720" w:right="720"/>
      </w:pPr>
      <w:r>
        <w:rPr>
          <w:i/>
          <w:color w:val="2E7D32"/>
          <w:sz w:val="24"/>
        </w:rPr>
        <w:t>"Wir sind nicht bei null. Wir haben in fünf Phasen eine vollständige produktionsreife Plattform aufgebaut — von der Datenbankinfrastruktur bis zum Farmer-Dashboard. Die KI-Pipeline verarbeitet Sentinel-2-Bilder und generiert ISOBUS-kompatible Prescription Maps. Das Dashboard läuft auf Mapbox GL mit Recharts-Analytics und ist als Progressive Web App auch offline im Feld nutzbar. Wir implementieren jetzt gerade Stripe-Billing für Subscriptions — das ist Phase 5, unsere letzte vor dem Launch."</w:t>
      </w:r>
    </w:p>
    <w:p w14:paraId="0570F274" w14:textId="77777777" w:rsidR="00092333" w:rsidRDefault="00000000">
      <w:pPr>
        <w:spacing w:after="120"/>
      </w:pPr>
      <w:r>
        <w:rPr>
          <w:b/>
          <w:color w:val="1B4D1F"/>
        </w:rPr>
        <w:t>Phasen-Details für Nachfragen:</w:t>
      </w:r>
    </w:p>
    <w:p w14:paraId="5912029D" w14:textId="77777777" w:rsidR="00092333" w:rsidRDefault="00000000">
      <w:pPr>
        <w:spacing w:after="60"/>
        <w:ind w:left="360"/>
      </w:pPr>
      <w:r>
        <w:rPr>
          <w:b/>
          <w:color w:val="2E7D32"/>
        </w:rPr>
        <w:t xml:space="preserve">Phase 0 ✅  Foundation: </w:t>
      </w:r>
      <w:r>
        <w:rPr>
          <w:color w:val="1A1A1A"/>
        </w:rPr>
        <w:t>Docker, PostgreSQL+PostGIS, Redis, Alembic Migrations, CI/CD</w:t>
      </w:r>
    </w:p>
    <w:p w14:paraId="22FB1CE6" w14:textId="77777777" w:rsidR="00092333" w:rsidRDefault="00000000">
      <w:pPr>
        <w:spacing w:after="60"/>
        <w:ind w:left="360"/>
      </w:pPr>
      <w:r>
        <w:rPr>
          <w:b/>
          <w:color w:val="2E7D32"/>
        </w:rPr>
        <w:t xml:space="preserve">Phase 1 ✅  Auth &amp; Data Models: </w:t>
      </w:r>
      <w:r>
        <w:rPr>
          <w:color w:val="1A1A1A"/>
        </w:rPr>
        <w:t>User/Farm/Field ORM-Modelle, Supabase JWT Auth, API-Key Auth, Rate Limiting</w:t>
      </w:r>
    </w:p>
    <w:p w14:paraId="1690718F" w14:textId="77777777" w:rsidR="00092333" w:rsidRDefault="00000000">
      <w:pPr>
        <w:spacing w:after="60"/>
        <w:ind w:left="360"/>
      </w:pPr>
      <w:r>
        <w:rPr>
          <w:b/>
          <w:color w:val="2E7D32"/>
        </w:rPr>
        <w:t xml:space="preserve">Phase 2 ✅  Satellite Pipeline: </w:t>
      </w:r>
      <w:r>
        <w:rPr>
          <w:color w:val="1A1A1A"/>
        </w:rPr>
        <w:t>Sentinel-2 Imagery Ingestion, NDVI/NDRE-Berechnung, Cloud Masking, AWS S3</w:t>
      </w:r>
    </w:p>
    <w:p w14:paraId="3E6131CC" w14:textId="77777777" w:rsidR="00092333" w:rsidRDefault="00000000">
      <w:pPr>
        <w:spacing w:after="60"/>
        <w:ind w:left="360"/>
      </w:pPr>
      <w:r>
        <w:rPr>
          <w:b/>
          <w:color w:val="2E7D32"/>
        </w:rPr>
        <w:t xml:space="preserve">Phase 3 ✅  AI Prescription Engine: </w:t>
      </w:r>
      <w:r>
        <w:rPr>
          <w:color w:val="1A1A1A"/>
        </w:rPr>
        <w:t>k-Means Zone Delineation, VRA Prescription Rules, TASKDATA.XML + Shapefile + PDF Export</w:t>
      </w:r>
    </w:p>
    <w:p w14:paraId="31C03773" w14:textId="77777777" w:rsidR="00092333" w:rsidRDefault="00000000">
      <w:pPr>
        <w:spacing w:after="60"/>
        <w:ind w:left="360"/>
      </w:pPr>
      <w:r>
        <w:rPr>
          <w:b/>
          <w:color w:val="2E7D32"/>
        </w:rPr>
        <w:t xml:space="preserve">Phase 4 ✅  Dashboard UI: </w:t>
      </w:r>
      <w:r>
        <w:rPr>
          <w:color w:val="1A1A1A"/>
        </w:rPr>
        <w:t>Mapbox GL, Recharts NDVI-Analytics, Notification Preferences, API Keys, PWA</w:t>
      </w:r>
    </w:p>
    <w:p w14:paraId="361C1689" w14:textId="77777777" w:rsidR="00092333" w:rsidRDefault="00000000">
      <w:pPr>
        <w:spacing w:after="60"/>
        <w:ind w:left="360"/>
      </w:pPr>
      <w:r>
        <w:rPr>
          <w:b/>
          <w:color w:val="F9A825"/>
        </w:rPr>
        <w:t xml:space="preserve">Phase 5 🔧  Billing (in Build): </w:t>
      </w:r>
      <w:r>
        <w:rPr>
          <w:color w:val="1A1A1A"/>
        </w:rPr>
        <w:t>Stripe Subscriptions, Plan Enforcement, Billing Portal</w:t>
      </w:r>
    </w:p>
    <w:p w14:paraId="6E9964DA" w14:textId="77777777" w:rsidR="00092333" w:rsidRDefault="00000000">
      <w:pPr>
        <w:spacing w:after="120"/>
      </w:pPr>
      <w:r>
        <w:rPr>
          <w:b/>
          <w:color w:val="1B4D1F"/>
        </w:rPr>
        <w:t>Tech Stack — kurze Erklärung falls gefragt:</w:t>
      </w:r>
    </w:p>
    <w:p w14:paraId="0DBEEC4B" w14:textId="77777777" w:rsidR="00092333" w:rsidRDefault="00000000">
      <w:pPr>
        <w:pStyle w:val="ListBullet"/>
        <w:spacing w:after="60"/>
      </w:pPr>
      <w:r>
        <w:t>FastAPI (Python): Backend API — schnell, typsicher, auto-generierte OpenAPI-Doku</w:t>
      </w:r>
    </w:p>
    <w:p w14:paraId="707BBEB4" w14:textId="77777777" w:rsidR="00092333" w:rsidRDefault="00000000">
      <w:pPr>
        <w:pStyle w:val="ListBullet"/>
        <w:spacing w:after="60"/>
      </w:pPr>
      <w:r>
        <w:t>Next.js 14: Frontend — Server-Side Rendering, TypeScript, Tailwind CSS</w:t>
      </w:r>
    </w:p>
    <w:p w14:paraId="564FE7D7" w14:textId="77777777" w:rsidR="00092333" w:rsidRDefault="00000000">
      <w:pPr>
        <w:pStyle w:val="ListBullet"/>
        <w:spacing w:after="60"/>
      </w:pPr>
      <w:r>
        <w:t>PostgreSQL+PostGIS: Datenbank mit nativer Geodaten-Unterstützung</w:t>
      </w:r>
    </w:p>
    <w:p w14:paraId="527E04E3" w14:textId="77777777" w:rsidR="00092333" w:rsidRDefault="00000000">
      <w:pPr>
        <w:pStyle w:val="ListBullet"/>
        <w:spacing w:after="60"/>
      </w:pPr>
      <w:r>
        <w:t>scikit-learn: k-Means Clustering für Management-Zonen</w:t>
      </w:r>
    </w:p>
    <w:p w14:paraId="478E53E1" w14:textId="77777777" w:rsidR="00092333" w:rsidRDefault="00000000">
      <w:pPr>
        <w:pStyle w:val="ListBullet"/>
        <w:spacing w:after="60"/>
      </w:pPr>
      <w:r>
        <w:t>Celery + Redis: Background-Jobs für asynchrone Bild-Verarbeitung</w:t>
      </w:r>
    </w:p>
    <w:p w14:paraId="3A34A94B" w14:textId="77777777" w:rsidR="00092333" w:rsidRDefault="00000000">
      <w:pPr>
        <w:pStyle w:val="ListBullet"/>
        <w:spacing w:after="60"/>
      </w:pPr>
      <w:r>
        <w:t>Supabase Auth: JWT-basierte Authentifizierung, Google OAuth</w:t>
      </w:r>
    </w:p>
    <w:p w14:paraId="114F71D3" w14:textId="77777777" w:rsidR="00092333" w:rsidRDefault="00000000">
      <w:pPr>
        <w:pStyle w:val="ListBullet"/>
        <w:spacing w:after="60"/>
      </w:pPr>
      <w:r>
        <w:t>AWS S3: Objekt-Speicher für Satellitenbilder und Export-Dateien</w:t>
      </w:r>
    </w:p>
    <w:p w14:paraId="2FCE5B62" w14:textId="77777777" w:rsidR="00092333" w:rsidRDefault="00000000">
      <w:r>
        <w:br w:type="page"/>
      </w:r>
    </w:p>
    <w:p w14:paraId="1A948D21" w14:textId="77777777" w:rsidR="00092333" w:rsidRDefault="00000000">
      <w:pPr>
        <w:spacing w:after="80"/>
      </w:pPr>
      <w:r>
        <w:rPr>
          <w:b/>
          <w:color w:val="F9A825"/>
          <w:sz w:val="20"/>
        </w:rPr>
        <w:lastRenderedPageBreak/>
        <w:t xml:space="preserve">FOLIE 13  </w:t>
      </w:r>
      <w:r>
        <w:rPr>
          <w:b/>
          <w:color w:val="1B4D1F"/>
          <w:sz w:val="20"/>
        </w:rPr>
        <w:t>INVESTMENT ASK</w:t>
      </w:r>
      <w:r>
        <w:rPr>
          <w:color w:val="546E54"/>
          <w:sz w:val="20"/>
        </w:rPr>
        <w:t xml:space="preserve">   ·   2:00</w:t>
      </w:r>
    </w:p>
    <w:p w14:paraId="4FF6EC40" w14:textId="77777777" w:rsidR="00092333" w:rsidRDefault="00000000">
      <w:pPr>
        <w:pStyle w:val="Heading2"/>
      </w:pPr>
      <w:r>
        <w:rPr>
          <w:color w:val="1B4D1F"/>
        </w:rPr>
        <w:t>Investment Ask</w:t>
      </w:r>
    </w:p>
    <w:p w14:paraId="4ED2351B" w14:textId="77777777" w:rsidR="00092333" w:rsidRDefault="00000000">
      <w:pPr>
        <w:spacing w:after="120"/>
      </w:pPr>
      <w:r>
        <w:rPr>
          <w:b/>
          <w:color w:val="1B4D1F"/>
        </w:rPr>
        <w:t>Was auf der Folie steht:</w:t>
      </w:r>
    </w:p>
    <w:p w14:paraId="714C2F30" w14:textId="77777777" w:rsidR="00092333" w:rsidRDefault="00000000">
      <w:pPr>
        <w:pStyle w:val="ListBullet"/>
        <w:spacing w:after="60"/>
      </w:pPr>
      <w:r>
        <w:t>€500K–€1,5M Seed Round · 18–24 Monate Runway</w:t>
      </w:r>
    </w:p>
    <w:p w14:paraId="12BB313D" w14:textId="77777777" w:rsidR="00092333" w:rsidRDefault="00000000">
      <w:pPr>
        <w:pStyle w:val="ListBullet"/>
        <w:spacing w:after="60"/>
      </w:pPr>
      <w:r>
        <w:t>Use of Funds: 40% Produkt, 25% Sales, 20% Team, 15% Operations</w:t>
      </w:r>
    </w:p>
    <w:p w14:paraId="325C9ABF" w14:textId="77777777" w:rsidR="00092333" w:rsidRDefault="00000000">
      <w:pPr>
        <w:pStyle w:val="ListBullet"/>
        <w:spacing w:after="60"/>
      </w:pPr>
      <w:r>
        <w:t>6 Meilensteine · Target Investoren</w:t>
      </w:r>
    </w:p>
    <w:p w14:paraId="25A963F6" w14:textId="77777777" w:rsidR="00092333" w:rsidRDefault="00000000">
      <w:pPr>
        <w:spacing w:after="120"/>
      </w:pPr>
      <w:r>
        <w:rPr>
          <w:b/>
          <w:color w:val="1B4D1F"/>
        </w:rPr>
        <w:t>Was du sagst:</w:t>
      </w:r>
    </w:p>
    <w:p w14:paraId="6E6C8E49" w14:textId="77777777" w:rsidR="00092333" w:rsidRDefault="00000000">
      <w:pPr>
        <w:spacing w:before="120" w:after="120"/>
        <w:ind w:left="720" w:right="720"/>
      </w:pPr>
      <w:r>
        <w:rPr>
          <w:i/>
          <w:color w:val="2E7D32"/>
          <w:sz w:val="24"/>
        </w:rPr>
        <w:t>"Wir suchen 500.000 bis 1,5 Millionen Euro in einer Seed-Runde. Das gibt uns 18 bis 24 Monate Runway — lange genug, um 10 bezahlte Pilotbetriebe zu onboarden, eine Cooperative Partnership zu unterschreiben und die ersten 120.000 Hektar unter Management zu bringen. Damit sind wir auf dem Weg zu 1,2 Millionen ARR in Year 2. 40 Prozent der Mittel gehen direkt in Produkt und Engineering — Pipeline-Optimierung, mobile App, EU-Cloud-Infrastruktur. 25 Prozent in Sales — Agritechnica-Messeauftritt, Cooperative Outreach. Der Rest deckt Team, Rechtliches und Compliance."</w:t>
      </w:r>
    </w:p>
    <w:p w14:paraId="559B7004" w14:textId="77777777" w:rsidR="00092333" w:rsidRDefault="00000000">
      <w:pPr>
        <w:spacing w:after="120"/>
      </w:pPr>
      <w:r>
        <w:rPr>
          <w:b/>
          <w:color w:val="1B4D1F"/>
        </w:rPr>
        <w:t>Meilensteine die du klar kennen musst:</w:t>
      </w:r>
    </w:p>
    <w:p w14:paraId="47254011" w14:textId="77777777" w:rsidR="00092333" w:rsidRDefault="00000000">
      <w:pPr>
        <w:pStyle w:val="ListBullet"/>
        <w:spacing w:after="60"/>
      </w:pPr>
      <w:r>
        <w:t>→  Oktober 2026: 10 bezahlte Pilotbetriebe aktiv</w:t>
      </w:r>
    </w:p>
    <w:p w14:paraId="7B179441" w14:textId="77777777" w:rsidR="00092333" w:rsidRDefault="00000000">
      <w:pPr>
        <w:pStyle w:val="ListBullet"/>
        <w:spacing w:after="60"/>
      </w:pPr>
      <w:r>
        <w:t>→  Oktober 2026: Erste ISOBUS Prescription Map live delivered</w:t>
      </w:r>
    </w:p>
    <w:p w14:paraId="529F77C6" w14:textId="77777777" w:rsidR="00092333" w:rsidRDefault="00000000">
      <w:pPr>
        <w:pStyle w:val="ListBullet"/>
        <w:spacing w:after="60"/>
      </w:pPr>
      <w:r>
        <w:t>→  September 2026: Eine Genossenschaft als Vertriebspartner signed (50.000+ ha Reichweite)</w:t>
      </w:r>
    </w:p>
    <w:p w14:paraId="4AC2D200" w14:textId="77777777" w:rsidR="00092333" w:rsidRDefault="00000000">
      <w:pPr>
        <w:pStyle w:val="ListBullet"/>
        <w:spacing w:after="60"/>
      </w:pPr>
      <w:r>
        <w:t>→  Ende Year 2: 120.000 ha unter Management</w:t>
      </w:r>
    </w:p>
    <w:p w14:paraId="2EFF397F" w14:textId="77777777" w:rsidR="00092333" w:rsidRDefault="00000000">
      <w:pPr>
        <w:pStyle w:val="ListBullet"/>
        <w:spacing w:after="60"/>
      </w:pPr>
      <w:r>
        <w:t>→  Month 12: SOC 2 Type I Audit initiiert</w:t>
      </w:r>
    </w:p>
    <w:p w14:paraId="104D7B68" w14:textId="77777777" w:rsidR="00092333" w:rsidRDefault="00000000">
      <w:pPr>
        <w:pStyle w:val="ListBullet"/>
        <w:spacing w:after="60"/>
      </w:pPr>
      <w:r>
        <w:t>→  2026: EIC Accelerator Grant-Antrag eingereicht</w:t>
      </w:r>
    </w:p>
    <w:p w14:paraId="0783F616" w14:textId="77777777" w:rsidR="00092333" w:rsidRDefault="00000000">
      <w:pPr>
        <w:spacing w:after="120"/>
      </w:pPr>
      <w:r>
        <w:rPr>
          <w:b/>
          <w:color w:val="1B4D1F"/>
        </w:rPr>
        <w:t>Auf die Frage 'Warum diese Bewertung?':</w:t>
      </w:r>
    </w:p>
    <w:p w14:paraId="6C847165" w14:textId="77777777" w:rsidR="00092333" w:rsidRDefault="00000000">
      <w:pPr>
        <w:spacing w:before="80" w:after="160"/>
        <w:ind w:left="432" w:right="432"/>
      </w:pPr>
      <w:r>
        <w:rPr>
          <w:b/>
          <w:color w:val="F9A825"/>
        </w:rPr>
        <w:t xml:space="preserve">VALUATION Q&amp;A: </w:t>
      </w:r>
      <w:r>
        <w:rPr>
          <w:color w:val="3E2E00"/>
        </w:rPr>
        <w:t>Falls Valuation-Fragen kommen: 'Die genaue Valuation diskutieren wir im Data-Room-Gespräch. Was ich hier zeigen will ist: Bei €3,95M ARR in Year 3 und 5× ARR-Multiple sind wir bei ~€20M Enterprise Value. Eine Seed-Valuation heute zwischen €2M–5M gibt dem Investor ein klares 4–10× Potenzial.' (Nur sagen wenn direkt gefragt — nicht vorher.)</w:t>
      </w:r>
    </w:p>
    <w:p w14:paraId="2FFF33DE" w14:textId="77777777" w:rsidR="00092333" w:rsidRDefault="00000000">
      <w:r>
        <w:br w:type="page"/>
      </w:r>
    </w:p>
    <w:p w14:paraId="6C758F02" w14:textId="77777777" w:rsidR="00092333" w:rsidRDefault="00000000">
      <w:pPr>
        <w:spacing w:after="80"/>
      </w:pPr>
      <w:r>
        <w:rPr>
          <w:b/>
          <w:color w:val="F9A825"/>
          <w:sz w:val="20"/>
        </w:rPr>
        <w:lastRenderedPageBreak/>
        <w:t xml:space="preserve">FOLIE 14  </w:t>
      </w:r>
      <w:r>
        <w:rPr>
          <w:b/>
          <w:color w:val="1B4D1F"/>
          <w:sz w:val="20"/>
        </w:rPr>
        <w:t>CONTACT &amp; NEXT STEPS</w:t>
      </w:r>
      <w:r>
        <w:rPr>
          <w:color w:val="546E54"/>
          <w:sz w:val="20"/>
        </w:rPr>
        <w:t xml:space="preserve">   ·   1:00</w:t>
      </w:r>
    </w:p>
    <w:p w14:paraId="74FC24E0" w14:textId="77777777" w:rsidR="00092333" w:rsidRDefault="00000000">
      <w:pPr>
        <w:pStyle w:val="Heading2"/>
      </w:pPr>
      <w:r>
        <w:rPr>
          <w:color w:val="1B4D1F"/>
        </w:rPr>
        <w:t>Contact &amp; Next Steps</w:t>
      </w:r>
    </w:p>
    <w:p w14:paraId="081FADD3" w14:textId="77777777" w:rsidR="00092333" w:rsidRDefault="00000000">
      <w:pPr>
        <w:spacing w:after="120"/>
      </w:pPr>
      <w:r>
        <w:rPr>
          <w:b/>
          <w:color w:val="1B4D1F"/>
        </w:rPr>
        <w:t>Was auf der Folie steht:</w:t>
      </w:r>
    </w:p>
    <w:p w14:paraId="425C2249" w14:textId="77777777" w:rsidR="00092333" w:rsidRDefault="00000000">
      <w:pPr>
        <w:pStyle w:val="ListBullet"/>
        <w:spacing w:after="60"/>
      </w:pPr>
      <w:r>
        <w:t>Summary der 6 Schlüssel-Facts</w:t>
      </w:r>
    </w:p>
    <w:p w14:paraId="639C31EB" w14:textId="77777777" w:rsidR="00092333" w:rsidRDefault="00000000">
      <w:pPr>
        <w:pStyle w:val="ListBullet"/>
        <w:spacing w:after="60"/>
      </w:pPr>
      <w:r>
        <w:t>Kontakt: Daniel Schaller, daniel.philipp.schaller@gmail.com</w:t>
      </w:r>
    </w:p>
    <w:p w14:paraId="7A33F7AF" w14:textId="77777777" w:rsidR="00092333" w:rsidRDefault="00000000">
      <w:pPr>
        <w:pStyle w:val="ListBullet"/>
        <w:spacing w:after="60"/>
      </w:pPr>
      <w:r>
        <w:t>Next Steps: 30-min Demo, Data Room, Reference Calls, Term Sheet August 2026</w:t>
      </w:r>
    </w:p>
    <w:p w14:paraId="36B1E352" w14:textId="77777777" w:rsidR="00092333" w:rsidRDefault="00000000">
      <w:pPr>
        <w:spacing w:after="120"/>
      </w:pPr>
      <w:r>
        <w:rPr>
          <w:b/>
          <w:color w:val="1B4D1F"/>
        </w:rPr>
        <w:t>Was du sagst:</w:t>
      </w:r>
    </w:p>
    <w:p w14:paraId="616A8619" w14:textId="77777777" w:rsidR="00092333" w:rsidRDefault="00000000">
      <w:pPr>
        <w:spacing w:before="120" w:after="120"/>
        <w:ind w:left="720" w:right="720"/>
      </w:pPr>
      <w:r>
        <w:rPr>
          <w:i/>
          <w:color w:val="2E7D32"/>
          <w:sz w:val="24"/>
        </w:rPr>
        <w:t>"Um das zusammenzufassen: AgroLens ist eine Precision Agriculture SaaS in einem $24 Milliarden Markt, mit 13% Wachstum, starkem regulatorischen Rückenwind und einem strukturellen Datenvorteil, den kein Wettbewerber replizieren kann. Wir haben eine vollständige Plattform gebaut, die 20–40% Pestizideinsatz einspart und bei 400.000 Hektar unter Management fast 4 Millionen Euro ARR generiert. Ich freue mich auf das nächste Gespräch. Lasst uns einen 30-minütigen Demo-Call vereinbaren — dann können Sie unsere Pipeline live in Aktion sehen."</w:t>
      </w:r>
    </w:p>
    <w:p w14:paraId="4EA74798" w14:textId="77777777" w:rsidR="00092333" w:rsidRDefault="00000000">
      <w:pPr>
        <w:spacing w:after="120"/>
      </w:pPr>
      <w:r>
        <w:rPr>
          <w:b/>
          <w:color w:val="1B4D1F"/>
        </w:rPr>
        <w:t>Nach der Präsentation:</w:t>
      </w:r>
    </w:p>
    <w:p w14:paraId="02727C3F" w14:textId="77777777" w:rsidR="00092333" w:rsidRDefault="00000000">
      <w:pPr>
        <w:pStyle w:val="ListBullet"/>
        <w:spacing w:after="60"/>
      </w:pPr>
      <w:r>
        <w:t>Sofort: Visitenkarte/Kontaktdaten austauschen</w:t>
      </w:r>
    </w:p>
    <w:p w14:paraId="7D15312F" w14:textId="77777777" w:rsidR="00092333" w:rsidRDefault="00000000">
      <w:pPr>
        <w:pStyle w:val="ListBullet"/>
        <w:spacing w:after="60"/>
      </w:pPr>
      <w:r>
        <w:t>24 Stunden: Follow-up E-Mail mit Pitch Deck PDF und Einladung zum Data Room</w:t>
      </w:r>
    </w:p>
    <w:p w14:paraId="310CD00A" w14:textId="77777777" w:rsidR="00092333" w:rsidRDefault="00000000">
      <w:pPr>
        <w:pStyle w:val="ListBullet"/>
        <w:spacing w:after="60"/>
      </w:pPr>
      <w:r>
        <w:t>48 Stunden: Demo-Call-Einladung versenden (Calendly-Link)</w:t>
      </w:r>
    </w:p>
    <w:p w14:paraId="5395D2B1" w14:textId="77777777" w:rsidR="00092333" w:rsidRDefault="00000000">
      <w:pPr>
        <w:pStyle w:val="ListBullet"/>
        <w:spacing w:after="60"/>
      </w:pPr>
      <w:r>
        <w:t>1 Woche: Falls keine Rückmeldung — eine freundliche Follow-up-E-Mail</w:t>
      </w:r>
    </w:p>
    <w:p w14:paraId="35C0BFF2" w14:textId="77777777" w:rsidR="00092333" w:rsidRDefault="00000000">
      <w:r>
        <w:br w:type="page"/>
      </w:r>
    </w:p>
    <w:p w14:paraId="3E90731E" w14:textId="77777777" w:rsidR="00092333" w:rsidRDefault="00000000">
      <w:pPr>
        <w:pStyle w:val="Heading1"/>
      </w:pPr>
      <w:r>
        <w:rPr>
          <w:color w:val="1B4D1F"/>
        </w:rPr>
        <w:lastRenderedPageBreak/>
        <w:t>Q&amp;A — Typische Investoren-Fragen</w:t>
      </w:r>
    </w:p>
    <w:p w14:paraId="469D1553" w14:textId="77777777" w:rsidR="00092333" w:rsidRDefault="00000000">
      <w:pPr>
        <w:spacing w:after="120"/>
      </w:pPr>
      <w:r>
        <w:rPr>
          <w:i/>
          <w:color w:val="546E54"/>
        </w:rPr>
        <w:t>Dies sind die 15 häufigsten Fragen, die Investoren bei AgriTech Seed-Rounds stellen. Lerne diese Antworten auswendig.</w:t>
      </w:r>
    </w:p>
    <w:p w14:paraId="1347D950" w14:textId="77777777" w:rsidR="00092333" w:rsidRDefault="00000000">
      <w:pPr>
        <w:spacing w:before="200" w:after="40"/>
      </w:pPr>
      <w:r>
        <w:rPr>
          <w:b/>
          <w:color w:val="1B4D1F"/>
          <w:sz w:val="23"/>
        </w:rPr>
        <w:t>F1:  Wie groß ist euer Markt wirklich — ist €264M SAM nicht zu optimistisch?</w:t>
      </w:r>
    </w:p>
    <w:p w14:paraId="46688277" w14:textId="77777777" w:rsidR="00092333" w:rsidRDefault="00000000">
      <w:pPr>
        <w:spacing w:after="80"/>
        <w:ind w:left="432"/>
      </w:pPr>
      <w:r>
        <w:rPr>
          <w:color w:val="1A1A1A"/>
        </w:rPr>
        <w:t>Wir haben den SAM sehr konservativ berechnet: nur 15% der EU + US Ackerfläche als 'digital addressable'. Selbst wenn es 10% sind, bleibt der SAM bei €176M. Unser SOM Year 3 (€3.95M) ist 2,2% davon — extrem konservativ. Taranis erreicht $35M ARR mit einem ähnlichen Ansatz.</w:t>
      </w:r>
    </w:p>
    <w:p w14:paraId="3261F61C" w14:textId="77777777" w:rsidR="00092333" w:rsidRDefault="00092333">
      <w:pPr>
        <w:spacing w:after="40"/>
      </w:pPr>
    </w:p>
    <w:p w14:paraId="732B52B5" w14:textId="77777777" w:rsidR="00092333" w:rsidRDefault="00000000">
      <w:r>
        <w:rPr>
          <w:color w:val="CCDDCC"/>
          <w:sz w:val="16"/>
        </w:rPr>
        <w:t>──────────────────────────────────────────────────────────────────────────────────────────</w:t>
      </w:r>
    </w:p>
    <w:p w14:paraId="6010CEFB" w14:textId="77777777" w:rsidR="00092333" w:rsidRDefault="00092333">
      <w:pPr>
        <w:spacing w:after="40"/>
      </w:pPr>
    </w:p>
    <w:p w14:paraId="7FE15C4E" w14:textId="77777777" w:rsidR="00092333" w:rsidRDefault="00000000">
      <w:pPr>
        <w:spacing w:before="200" w:after="40"/>
      </w:pPr>
      <w:r>
        <w:rPr>
          <w:b/>
          <w:color w:val="1B4D1F"/>
          <w:sz w:val="23"/>
        </w:rPr>
        <w:t>F2:  Warum sollten Bauern 10€/ha bezahlen, wenn sie bisher nichts bezahlt haben?</w:t>
      </w:r>
    </w:p>
    <w:p w14:paraId="039F1679" w14:textId="77777777" w:rsidR="00092333" w:rsidRDefault="00000000">
      <w:pPr>
        <w:spacing w:after="80"/>
        <w:ind w:left="432"/>
      </w:pPr>
      <w:r>
        <w:rPr>
          <w:color w:val="1A1A1A"/>
        </w:rPr>
        <w:t>Bauern zahlen heute indirekt: Sie verschwenden €20–50/ha pro Saison durch Überausbringung. Unser Tool kostet €4–12/ha. ROI ist 2× bis 10× — bereits im ersten Jahr. Der Entscheidungsprozess ist kein 'Soll ich ausgeben?' sondern 'Warum würde ich NICHT sparen?'</w:t>
      </w:r>
    </w:p>
    <w:p w14:paraId="092DD649" w14:textId="77777777" w:rsidR="00092333" w:rsidRDefault="00092333">
      <w:pPr>
        <w:spacing w:after="40"/>
      </w:pPr>
    </w:p>
    <w:p w14:paraId="3E825615" w14:textId="77777777" w:rsidR="00092333" w:rsidRDefault="00000000">
      <w:r>
        <w:rPr>
          <w:color w:val="CCDDCC"/>
          <w:sz w:val="16"/>
        </w:rPr>
        <w:t>──────────────────────────────────────────────────────────────────────────────────────────</w:t>
      </w:r>
    </w:p>
    <w:p w14:paraId="292D39E0" w14:textId="77777777" w:rsidR="00092333" w:rsidRDefault="00092333">
      <w:pPr>
        <w:spacing w:after="40"/>
      </w:pPr>
    </w:p>
    <w:p w14:paraId="4711FC79" w14:textId="77777777" w:rsidR="00092333" w:rsidRDefault="00000000">
      <w:pPr>
        <w:spacing w:before="200" w:after="40"/>
      </w:pPr>
      <w:r>
        <w:rPr>
          <w:b/>
          <w:color w:val="1B4D1F"/>
          <w:sz w:val="23"/>
        </w:rPr>
        <w:t>F3:  Sentinel-2 hat nur 10m Auflösung — ist das präzise genug für VRA?</w:t>
      </w:r>
    </w:p>
    <w:p w14:paraId="180F8D58" w14:textId="77777777" w:rsidR="00092333" w:rsidRDefault="00000000">
      <w:pPr>
        <w:spacing w:after="80"/>
        <w:ind w:left="432"/>
      </w:pPr>
      <w:r>
        <w:rPr>
          <w:color w:val="1A1A1A"/>
        </w:rPr>
        <w:t>Für Managementzonen-Delineation auf Feldebene: Ja, absolut. 10m Pixel sind ausreichend für 3–5 Zonen auf 50–500 ha Feldern. Wir bieten Planet Labs 3m Daily als Premium-Add-on für höhere Präzision in V1. Aber für 80% der Anwendungsfälle ist Sentinel-2 das perfekte Preis-Leistungs-Verhältnis.</w:t>
      </w:r>
    </w:p>
    <w:p w14:paraId="27AE2537" w14:textId="77777777" w:rsidR="00092333" w:rsidRDefault="00092333">
      <w:pPr>
        <w:spacing w:after="40"/>
      </w:pPr>
    </w:p>
    <w:p w14:paraId="5ED663F4" w14:textId="77777777" w:rsidR="00092333" w:rsidRDefault="00000000">
      <w:r>
        <w:rPr>
          <w:color w:val="CCDDCC"/>
          <w:sz w:val="16"/>
        </w:rPr>
        <w:t>──────────────────────────────────────────────────────────────────────────────────────────</w:t>
      </w:r>
    </w:p>
    <w:p w14:paraId="61C57196" w14:textId="77777777" w:rsidR="00092333" w:rsidRDefault="00092333">
      <w:pPr>
        <w:spacing w:after="40"/>
      </w:pPr>
    </w:p>
    <w:p w14:paraId="6EA3818C" w14:textId="77777777" w:rsidR="00092333" w:rsidRDefault="00000000">
      <w:pPr>
        <w:spacing w:before="200" w:after="40"/>
      </w:pPr>
      <w:r>
        <w:rPr>
          <w:b/>
          <w:color w:val="1B4D1F"/>
          <w:sz w:val="23"/>
        </w:rPr>
        <w:t>F4:  Wie ist eure IP-Situation? Kann jemand euren Algorithmus kopieren?</w:t>
      </w:r>
    </w:p>
    <w:p w14:paraId="11ADD3F2" w14:textId="77777777" w:rsidR="00092333" w:rsidRDefault="00000000">
      <w:pPr>
        <w:spacing w:after="80"/>
        <w:ind w:left="432"/>
      </w:pPr>
      <w:r>
        <w:rPr>
          <w:color w:val="1A1A1A"/>
        </w:rPr>
        <w:t>Der NDVI-Algorithmus selbst ist öffentlich bekannt — das ist Physik. Unser Moat liegt erstens im Workflow: EU-Regulierungs-Compliance, ISOBUS-Export, §67-PflSchG-Doku. Das bauen Nicht-EU-Firmen nicht einfach nach. Zweitens in den Daten: Sobald wir tausende Felder über mehrere Saisons haben, haben wir proprietäre ground-truth-Daten für Model-Verbesserung. Drittens in den Kundenbeziehungen: Switching Cost ist hoch wenn ein Bauer alle Felder eingepflegt und Maschinerie kalibriert hat.</w:t>
      </w:r>
    </w:p>
    <w:p w14:paraId="54A89699" w14:textId="77777777" w:rsidR="00092333" w:rsidRDefault="00092333">
      <w:pPr>
        <w:spacing w:after="40"/>
      </w:pPr>
    </w:p>
    <w:p w14:paraId="62A64173" w14:textId="77777777" w:rsidR="00092333" w:rsidRDefault="00000000">
      <w:r>
        <w:rPr>
          <w:color w:val="CCDDCC"/>
          <w:sz w:val="16"/>
        </w:rPr>
        <w:t>──────────────────────────────────────────────────────────────────────────────────────────</w:t>
      </w:r>
    </w:p>
    <w:p w14:paraId="1F29B8C3" w14:textId="77777777" w:rsidR="00092333" w:rsidRDefault="00092333">
      <w:pPr>
        <w:spacing w:after="40"/>
      </w:pPr>
    </w:p>
    <w:p w14:paraId="1EA1DE78" w14:textId="77777777" w:rsidR="00092333" w:rsidRDefault="00000000">
      <w:pPr>
        <w:spacing w:before="200" w:after="40"/>
      </w:pPr>
      <w:r>
        <w:rPr>
          <w:b/>
          <w:color w:val="1B4D1F"/>
          <w:sz w:val="23"/>
        </w:rPr>
        <w:t>F5:  Was ist euer Go-to-Market im ersten Jahr?</w:t>
      </w:r>
    </w:p>
    <w:p w14:paraId="42E05BF7" w14:textId="77777777" w:rsidR="00092333" w:rsidRDefault="00000000">
      <w:pPr>
        <w:spacing w:after="80"/>
        <w:ind w:left="432"/>
      </w:pPr>
      <w:r>
        <w:rPr>
          <w:color w:val="1A1A1A"/>
        </w:rPr>
        <w:lastRenderedPageBreak/>
        <w:t>Direct outreach an 20 Betriebe in Deutschland und Frankreich (400–800 ha). Parallel: Ein Genossenschafts-Partner signed bis September 2026. Eine Genossenschaft gibt uns Zugang zu 200–500 Mitgliedsbetrieben. Wir nehmen Revenue Share 10–20% auf Subscriptions für Coop-Members. Content Marketing auf AgrarHeute und La France Agricole. Präsenz auf Agritechnica Hannover (November 2026).</w:t>
      </w:r>
    </w:p>
    <w:p w14:paraId="3434D950" w14:textId="77777777" w:rsidR="00092333" w:rsidRDefault="00092333">
      <w:pPr>
        <w:spacing w:after="40"/>
      </w:pPr>
    </w:p>
    <w:p w14:paraId="6A81AFF2" w14:textId="77777777" w:rsidR="00092333" w:rsidRDefault="00000000">
      <w:r>
        <w:rPr>
          <w:color w:val="CCDDCC"/>
          <w:sz w:val="16"/>
        </w:rPr>
        <w:t>──────────────────────────────────────────────────────────────────────────────────────────</w:t>
      </w:r>
    </w:p>
    <w:p w14:paraId="0C47C79C" w14:textId="77777777" w:rsidR="00092333" w:rsidRDefault="00092333">
      <w:pPr>
        <w:spacing w:after="40"/>
      </w:pPr>
    </w:p>
    <w:p w14:paraId="38C16657" w14:textId="77777777" w:rsidR="00092333" w:rsidRDefault="00000000">
      <w:pPr>
        <w:spacing w:before="200" w:after="40"/>
      </w:pPr>
      <w:r>
        <w:rPr>
          <w:b/>
          <w:color w:val="1B4D1F"/>
          <w:sz w:val="23"/>
        </w:rPr>
        <w:t>F6:  Warum glaubt ihr, 400.000 Hektar bis Year 3 erreichen zu können?</w:t>
      </w:r>
    </w:p>
    <w:p w14:paraId="6E7FFA0F" w14:textId="77777777" w:rsidR="00092333" w:rsidRDefault="00000000">
      <w:pPr>
        <w:spacing w:after="80"/>
        <w:ind w:left="432"/>
      </w:pPr>
      <w:r>
        <w:rPr>
          <w:color w:val="1A1A1A"/>
        </w:rPr>
        <w:t>Year 1: 20.000 ha — 10 Pilotkunden, ~2.000 ha Durchschnitt. Sehr realistisch. Year 2: 120.000 ha — ein Genossenschaftspartner mit 50.000 ha Mitgliederfläche beschleunigt massiv. Year 3: 400.000 ha — 3 Genossenschaftspartner + API-Kanal + erste Direktkunden USA. Zum Vergleich: EOSDA hat in 5 Jahren mehrere Millionen Hektar erreicht.</w:t>
      </w:r>
    </w:p>
    <w:p w14:paraId="3EA90537" w14:textId="77777777" w:rsidR="00092333" w:rsidRDefault="00092333">
      <w:pPr>
        <w:spacing w:after="40"/>
      </w:pPr>
    </w:p>
    <w:p w14:paraId="7539DAE1" w14:textId="77777777" w:rsidR="00092333" w:rsidRDefault="00000000">
      <w:r>
        <w:rPr>
          <w:color w:val="CCDDCC"/>
          <w:sz w:val="16"/>
        </w:rPr>
        <w:t>──────────────────────────────────────────────────────────────────────────────────────────</w:t>
      </w:r>
    </w:p>
    <w:p w14:paraId="478EEA04" w14:textId="77777777" w:rsidR="00092333" w:rsidRDefault="00092333">
      <w:pPr>
        <w:spacing w:after="40"/>
      </w:pPr>
    </w:p>
    <w:p w14:paraId="50B47418" w14:textId="77777777" w:rsidR="00092333" w:rsidRDefault="00000000">
      <w:pPr>
        <w:spacing w:before="200" w:after="40"/>
      </w:pPr>
      <w:r>
        <w:rPr>
          <w:b/>
          <w:color w:val="1B4D1F"/>
          <w:sz w:val="23"/>
        </w:rPr>
        <w:t>F7:  Was passiert wenn Bayer / FieldView einen kostenlosen VRA-Service launcht?</w:t>
      </w:r>
    </w:p>
    <w:p w14:paraId="35D691FD" w14:textId="77777777" w:rsidR="00092333" w:rsidRDefault="00000000">
      <w:pPr>
        <w:spacing w:after="80"/>
        <w:ind w:left="432"/>
      </w:pPr>
      <w:r>
        <w:rPr>
          <w:color w:val="1A1A1A"/>
        </w:rPr>
        <w:t>FieldView kann kein glaubwürdiger Pestizid-Reduktions-Berater sein — das ist structurally unmöglich für einen Pestizidverkäufer. Wir nutzen genau diesen Interessenkonflikt aktiv in unserem Marketing. Außerdem: Kopieren kostet Zeit. Wir bauen in dieser Zeit Kundenbeziehungen und Daten. Und EU-spezifische Compliance-Workflows (§67 PflSchG, FLIK-Nummer, CAP) bauen US-zentrierte Konzerne typischerweise nicht kurzfristig.</w:t>
      </w:r>
    </w:p>
    <w:p w14:paraId="03AB6584" w14:textId="77777777" w:rsidR="00092333" w:rsidRDefault="00092333">
      <w:pPr>
        <w:spacing w:after="40"/>
      </w:pPr>
    </w:p>
    <w:p w14:paraId="61621AD2" w14:textId="77777777" w:rsidR="00092333" w:rsidRDefault="00000000">
      <w:r>
        <w:rPr>
          <w:color w:val="CCDDCC"/>
          <w:sz w:val="16"/>
        </w:rPr>
        <w:t>──────────────────────────────────────────────────────────────────────────────────────────</w:t>
      </w:r>
    </w:p>
    <w:p w14:paraId="0BABC807" w14:textId="77777777" w:rsidR="00092333" w:rsidRDefault="00092333">
      <w:pPr>
        <w:spacing w:after="40"/>
      </w:pPr>
    </w:p>
    <w:p w14:paraId="582570EF" w14:textId="77777777" w:rsidR="00092333" w:rsidRDefault="00000000">
      <w:pPr>
        <w:spacing w:before="200" w:after="40"/>
      </w:pPr>
      <w:r>
        <w:rPr>
          <w:b/>
          <w:color w:val="1B4D1F"/>
          <w:sz w:val="23"/>
        </w:rPr>
        <w:t>F8:  Wie hoch ist eure Churn-Rate?</w:t>
      </w:r>
    </w:p>
    <w:p w14:paraId="2F6A6A1A" w14:textId="77777777" w:rsidR="00092333" w:rsidRDefault="00000000">
      <w:pPr>
        <w:spacing w:after="80"/>
        <w:ind w:left="432"/>
      </w:pPr>
      <w:r>
        <w:rPr>
          <w:color w:val="1A1A1A"/>
        </w:rPr>
        <w:t>Wir planen konservativ: 15% Year 1, 10% Year 2, 7% Year 3. Zum Vergleich: SaaS-Median liegt bei 6–10% für SMB. Wir erwarten niedrigeren Churn weil: Wechselkosten hoch (Felder eingepflegt, Maschinen kalibriert), und ROI ist direkt messbar — das schafft Loyalität.</w:t>
      </w:r>
    </w:p>
    <w:p w14:paraId="207522CA" w14:textId="77777777" w:rsidR="00092333" w:rsidRDefault="00092333">
      <w:pPr>
        <w:spacing w:after="40"/>
      </w:pPr>
    </w:p>
    <w:p w14:paraId="48C473D4" w14:textId="77777777" w:rsidR="00092333" w:rsidRDefault="00000000">
      <w:r>
        <w:rPr>
          <w:color w:val="CCDDCC"/>
          <w:sz w:val="16"/>
        </w:rPr>
        <w:t>──────────────────────────────────────────────────────────────────────────────────────────</w:t>
      </w:r>
    </w:p>
    <w:p w14:paraId="339C5AB1" w14:textId="77777777" w:rsidR="00092333" w:rsidRDefault="00092333">
      <w:pPr>
        <w:spacing w:after="40"/>
      </w:pPr>
    </w:p>
    <w:p w14:paraId="10500781" w14:textId="77777777" w:rsidR="00092333" w:rsidRDefault="00000000">
      <w:pPr>
        <w:spacing w:before="200" w:after="40"/>
      </w:pPr>
      <w:r>
        <w:rPr>
          <w:b/>
          <w:color w:val="1B4D1F"/>
          <w:sz w:val="23"/>
        </w:rPr>
        <w:t>F9:  Was macht ihr wenn die Bewölkung zu stark ist?</w:t>
      </w:r>
    </w:p>
    <w:p w14:paraId="693C931D" w14:textId="77777777" w:rsidR="00092333" w:rsidRDefault="00000000">
      <w:pPr>
        <w:spacing w:after="80"/>
        <w:ind w:left="432"/>
      </w:pPr>
      <w:r>
        <w:rPr>
          <w:color w:val="1A1A1A"/>
        </w:rPr>
        <w:t>Wir haben drei Fallbacks: 1) 10-Tage Median-Compositing (mehrere Szenen kombiniert). 2) Sentinel-1 SAR — radar-basiert, durchdringt Wolken zu 100%. 3) Für Premium-Kunden: Planet Labs 3m Daily als Gap-Filler. Und falls wirklich kein Bild möglich: System empfiehlt automatisch Standard-Ausbringungsrate statt eine fehlerhafte VRA-Karte zu liefern.</w:t>
      </w:r>
    </w:p>
    <w:p w14:paraId="53E4A2AA" w14:textId="77777777" w:rsidR="00092333" w:rsidRDefault="00092333">
      <w:pPr>
        <w:spacing w:after="40"/>
      </w:pPr>
    </w:p>
    <w:p w14:paraId="05413984" w14:textId="77777777" w:rsidR="00092333" w:rsidRDefault="00000000">
      <w:r>
        <w:rPr>
          <w:color w:val="CCDDCC"/>
          <w:sz w:val="16"/>
        </w:rPr>
        <w:t>──────────────────────────────────────────────────────────────────────────────────────────</w:t>
      </w:r>
    </w:p>
    <w:p w14:paraId="324823B1" w14:textId="77777777" w:rsidR="00092333" w:rsidRDefault="00092333">
      <w:pPr>
        <w:spacing w:after="40"/>
      </w:pPr>
    </w:p>
    <w:p w14:paraId="148E139F" w14:textId="77777777" w:rsidR="00092333" w:rsidRDefault="00000000">
      <w:pPr>
        <w:spacing w:before="200" w:after="40"/>
      </w:pPr>
      <w:r>
        <w:rPr>
          <w:b/>
          <w:color w:val="1B4D1F"/>
          <w:sz w:val="23"/>
        </w:rPr>
        <w:t>F10:  Wer haftet wenn eine falsche VRA-Map zu Ernteschäden führt?</w:t>
      </w:r>
    </w:p>
    <w:p w14:paraId="299377D4" w14:textId="77777777" w:rsidR="00092333" w:rsidRDefault="00000000">
      <w:pPr>
        <w:spacing w:after="80"/>
        <w:ind w:left="432"/>
      </w:pPr>
      <w:r>
        <w:rPr>
          <w:color w:val="1A1A1A"/>
        </w:rPr>
        <w:t>Alle Maps werden als 'Decision Support' kommuniziert, nicht als automatische Anweisung. Wir haben klare Confidence-Score-Indikatoren und Agronomie-Disclaimer. Wir schließen professionelle Berufshaftpflicht und Produkthaftpflichtversicherung ab. In MVP: Human-in-the-loop Review durch Agronomen vor Delivery. Das ist Standard in der Branche.</w:t>
      </w:r>
    </w:p>
    <w:p w14:paraId="1968DB48" w14:textId="77777777" w:rsidR="00092333" w:rsidRDefault="00092333">
      <w:pPr>
        <w:spacing w:after="40"/>
      </w:pPr>
    </w:p>
    <w:p w14:paraId="66B115C5" w14:textId="77777777" w:rsidR="00092333" w:rsidRDefault="00000000">
      <w:r>
        <w:rPr>
          <w:color w:val="CCDDCC"/>
          <w:sz w:val="16"/>
        </w:rPr>
        <w:t>──────────────────────────────────────────────────────────────────────────────────────────</w:t>
      </w:r>
    </w:p>
    <w:p w14:paraId="329D24BF" w14:textId="77777777" w:rsidR="00092333" w:rsidRDefault="00092333">
      <w:pPr>
        <w:spacing w:after="40"/>
      </w:pPr>
    </w:p>
    <w:p w14:paraId="519788BB" w14:textId="77777777" w:rsidR="00092333" w:rsidRDefault="00000000">
      <w:pPr>
        <w:spacing w:before="200" w:after="40"/>
      </w:pPr>
      <w:r>
        <w:rPr>
          <w:b/>
          <w:color w:val="1B4D1F"/>
          <w:sz w:val="23"/>
        </w:rPr>
        <w:t>F11:  Was sind eure Funding-Meilensteine?</w:t>
      </w:r>
    </w:p>
    <w:p w14:paraId="3D654381" w14:textId="77777777" w:rsidR="00092333" w:rsidRDefault="00000000">
      <w:pPr>
        <w:spacing w:after="80"/>
        <w:ind w:left="432"/>
      </w:pPr>
      <w:r>
        <w:rPr>
          <w:color w:val="1A1A1A"/>
        </w:rPr>
        <w:t>Bis Monat 4 (August 2026): Term Sheet signed. Bis Monat 5 (September 2026): Funding received. Parallel: EIC Accelerator Grant-Antrag (€0.5M–2.5M EU-Zuschuss, nicht-dilutiv). Mit EIC als Co-Investment ist unser Funding-Risiko deutlich reduziert.</w:t>
      </w:r>
    </w:p>
    <w:p w14:paraId="70DB6FF8" w14:textId="77777777" w:rsidR="00092333" w:rsidRDefault="00092333">
      <w:pPr>
        <w:spacing w:after="40"/>
      </w:pPr>
    </w:p>
    <w:p w14:paraId="2D638192" w14:textId="77777777" w:rsidR="00092333" w:rsidRDefault="00000000">
      <w:r>
        <w:rPr>
          <w:color w:val="CCDDCC"/>
          <w:sz w:val="16"/>
        </w:rPr>
        <w:t>──────────────────────────────────────────────────────────────────────────────────────────</w:t>
      </w:r>
    </w:p>
    <w:p w14:paraId="5D6E76E8" w14:textId="77777777" w:rsidR="00092333" w:rsidRDefault="00092333">
      <w:pPr>
        <w:spacing w:after="40"/>
      </w:pPr>
    </w:p>
    <w:p w14:paraId="71D49D50" w14:textId="77777777" w:rsidR="00092333" w:rsidRDefault="00000000">
      <w:pPr>
        <w:spacing w:before="200" w:after="40"/>
      </w:pPr>
      <w:r>
        <w:rPr>
          <w:b/>
          <w:color w:val="1B4D1F"/>
          <w:sz w:val="23"/>
        </w:rPr>
        <w:t>F12:  Wie ist das Team?</w:t>
      </w:r>
    </w:p>
    <w:p w14:paraId="04A3E9A5" w14:textId="77777777" w:rsidR="00092333" w:rsidRDefault="00000000">
      <w:pPr>
        <w:spacing w:after="80"/>
        <w:ind w:left="432"/>
      </w:pPr>
      <w:r>
        <w:rPr>
          <w:color w:val="1A1A1A"/>
        </w:rPr>
        <w:t>Aktuell: Founder/CEO mit Agrar- und Tech-Background. Geplant mit Funding: +2 Engineers (Backend + ML), +1 Agronomy Advisor (externer Berater). Pipeline für Year 2: Head of Sales, Customer Success Manager. Wir halten das Team lean — 4 FTE im ersten Jahr ist die SaaS-Benchmark für Seed Stage.</w:t>
      </w:r>
    </w:p>
    <w:p w14:paraId="1F4721DB" w14:textId="77777777" w:rsidR="00092333" w:rsidRDefault="00092333">
      <w:pPr>
        <w:spacing w:after="40"/>
      </w:pPr>
    </w:p>
    <w:p w14:paraId="06EA89E8" w14:textId="77777777" w:rsidR="00092333" w:rsidRDefault="00000000">
      <w:r>
        <w:rPr>
          <w:color w:val="CCDDCC"/>
          <w:sz w:val="16"/>
        </w:rPr>
        <w:t>──────────────────────────────────────────────────────────────────────────────────────────</w:t>
      </w:r>
    </w:p>
    <w:p w14:paraId="6EB9375C" w14:textId="77777777" w:rsidR="00092333" w:rsidRDefault="00092333">
      <w:pPr>
        <w:spacing w:after="40"/>
      </w:pPr>
    </w:p>
    <w:p w14:paraId="528DB976" w14:textId="77777777" w:rsidR="00092333" w:rsidRDefault="00000000">
      <w:pPr>
        <w:spacing w:before="200" w:after="40"/>
      </w:pPr>
      <w:r>
        <w:rPr>
          <w:b/>
          <w:color w:val="1B4D1F"/>
          <w:sz w:val="23"/>
        </w:rPr>
        <w:t>F13:  Habt ihr schon Umsatz?</w:t>
      </w:r>
    </w:p>
    <w:p w14:paraId="2210B312" w14:textId="77777777" w:rsidR="00092333" w:rsidRDefault="00000000">
      <w:pPr>
        <w:spacing w:after="80"/>
        <w:ind w:left="432"/>
      </w:pPr>
      <w:r>
        <w:rPr>
          <w:color w:val="1A1A1A"/>
        </w:rPr>
        <w:t>Wir sind Pre-Revenue — die Plattform ist gebaut, die Pilot-Onboarding-Phase beginnt jetzt. Wir haben konkrete Gespräche mit [X] Betrieben in [Region]. Das Funding beschleunigt den Pilot-Launch.</w:t>
      </w:r>
    </w:p>
    <w:p w14:paraId="75B26CC9" w14:textId="77777777" w:rsidR="00092333" w:rsidRDefault="00092333">
      <w:pPr>
        <w:spacing w:after="40"/>
      </w:pPr>
    </w:p>
    <w:p w14:paraId="59046483" w14:textId="77777777" w:rsidR="00092333" w:rsidRDefault="00000000">
      <w:r>
        <w:rPr>
          <w:color w:val="CCDDCC"/>
          <w:sz w:val="16"/>
        </w:rPr>
        <w:t>──────────────────────────────────────────────────────────────────────────────────────────</w:t>
      </w:r>
    </w:p>
    <w:p w14:paraId="1890DB6C" w14:textId="77777777" w:rsidR="00092333" w:rsidRDefault="00092333">
      <w:pPr>
        <w:spacing w:after="40"/>
      </w:pPr>
    </w:p>
    <w:p w14:paraId="083E6BF2" w14:textId="77777777" w:rsidR="00092333" w:rsidRDefault="00000000">
      <w:pPr>
        <w:spacing w:before="200" w:after="40"/>
      </w:pPr>
      <w:r>
        <w:rPr>
          <w:b/>
          <w:color w:val="1B4D1F"/>
          <w:sz w:val="23"/>
        </w:rPr>
        <w:t>F14:  Warum Germany first und nicht sofort EU-weit oder USA?</w:t>
      </w:r>
    </w:p>
    <w:p w14:paraId="5DBFCEBF" w14:textId="77777777" w:rsidR="00092333" w:rsidRDefault="00000000">
      <w:pPr>
        <w:spacing w:after="80"/>
        <w:ind w:left="432"/>
      </w:pPr>
      <w:r>
        <w:rPr>
          <w:color w:val="1A1A1A"/>
        </w:rPr>
        <w:t>Germany hat den stärksten Regulierungsdruck (§67 PflSchG, FLIK-System, CAP Eco-Schemes) und ist der größte Agrarmarkt in der EU. Das gibt uns den besten Traction-Nachweis. Wir rollen Frankreich und Niederlande in Year 2 aus, USA in Year 2–3. Focus beats breadth in Seed Stage.</w:t>
      </w:r>
    </w:p>
    <w:p w14:paraId="226B5931" w14:textId="77777777" w:rsidR="00092333" w:rsidRDefault="00092333">
      <w:pPr>
        <w:spacing w:after="40"/>
      </w:pPr>
    </w:p>
    <w:p w14:paraId="0B49848C" w14:textId="77777777" w:rsidR="00092333" w:rsidRDefault="00000000">
      <w:r>
        <w:rPr>
          <w:color w:val="CCDDCC"/>
          <w:sz w:val="16"/>
        </w:rPr>
        <w:t>──────────────────────────────────────────────────────────────────────────────────────────</w:t>
      </w:r>
    </w:p>
    <w:p w14:paraId="1E6E96E0" w14:textId="77777777" w:rsidR="00092333" w:rsidRDefault="00092333">
      <w:pPr>
        <w:spacing w:after="40"/>
      </w:pPr>
    </w:p>
    <w:p w14:paraId="139EC2B4" w14:textId="77777777" w:rsidR="00092333" w:rsidRDefault="00000000">
      <w:pPr>
        <w:spacing w:before="200" w:after="40"/>
      </w:pPr>
      <w:r>
        <w:rPr>
          <w:b/>
          <w:color w:val="1B4D1F"/>
          <w:sz w:val="23"/>
        </w:rPr>
        <w:t>F15:  Was ist euer Exit-Szenario?</w:t>
      </w:r>
    </w:p>
    <w:p w14:paraId="4CA03720" w14:textId="77777777" w:rsidR="00092333" w:rsidRDefault="00000000">
      <w:pPr>
        <w:spacing w:after="80"/>
        <w:ind w:left="432"/>
      </w:pPr>
      <w:r>
        <w:rPr>
          <w:color w:val="1A1A1A"/>
        </w:rPr>
        <w:t>Drei glaubwürdige Exit-Wege: 1) Strategic Acquisition durch Bayer, BASF, Syngenta oder Corteva — alle bauen digitale Ag-Portfolios. 2) Acquisition durch Farm Management Plattformen: John Deere, CNH, AGCO wollen VRA-Kapazitäten. 3) Series B und IPO wenn wir 5M+ ha und €20M+ ARR erreichen — EOSDA-Weg. Taranis wurde für ~$50M übernommen. Wir zielen auf &gt;€50M.</w:t>
      </w:r>
    </w:p>
    <w:p w14:paraId="396FA842" w14:textId="77777777" w:rsidR="00092333" w:rsidRDefault="00000000">
      <w:r>
        <w:br w:type="page"/>
      </w:r>
    </w:p>
    <w:p w14:paraId="0B96B975" w14:textId="77777777" w:rsidR="00092333" w:rsidRDefault="00000000">
      <w:pPr>
        <w:pStyle w:val="Heading1"/>
      </w:pPr>
      <w:r>
        <w:rPr>
          <w:color w:val="1B4D1F"/>
        </w:rPr>
        <w:lastRenderedPageBreak/>
        <w:t>Spickzettel — Alle Zahlen auf einen Blick</w:t>
      </w:r>
    </w:p>
    <w:p w14:paraId="305569F0" w14:textId="77777777" w:rsidR="00092333" w:rsidRDefault="00000000">
      <w:pPr>
        <w:spacing w:after="120"/>
      </w:pPr>
      <w:r>
        <w:rPr>
          <w:b/>
          <w:color w:val="C62828"/>
          <w:sz w:val="24"/>
        </w:rPr>
        <w:t>Drucke diese Seite aus. Lerne alle Zahlen auswendig.</w:t>
      </w:r>
    </w:p>
    <w:p w14:paraId="57CDEB03" w14:textId="77777777" w:rsidR="00092333" w:rsidRDefault="00000000">
      <w:pPr>
        <w:pStyle w:val="Heading2"/>
      </w:pPr>
      <w:r>
        <w:rPr>
          <w:color w:val="1B4D1F"/>
        </w:rPr>
        <w:t>MARKT</w:t>
      </w:r>
    </w:p>
    <w:tbl>
      <w:tblPr>
        <w:tblStyle w:val="TableGrid"/>
        <w:tblW w:w="0" w:type="auto"/>
        <w:tblLook w:val="04A0" w:firstRow="1" w:lastRow="0" w:firstColumn="1" w:lastColumn="0" w:noHBand="0" w:noVBand="1"/>
      </w:tblPr>
      <w:tblGrid>
        <w:gridCol w:w="3135"/>
        <w:gridCol w:w="3135"/>
        <w:gridCol w:w="3135"/>
      </w:tblGrid>
      <w:tr w:rsidR="00092333" w14:paraId="4B7B502C" w14:textId="77777777">
        <w:tc>
          <w:tcPr>
            <w:tcW w:w="3135" w:type="dxa"/>
            <w:shd w:val="clear" w:color="auto" w:fill="1B4D1F"/>
          </w:tcPr>
          <w:p w14:paraId="11BDAF3B" w14:textId="77777777" w:rsidR="00092333" w:rsidRDefault="00000000">
            <w:r>
              <w:rPr>
                <w:b/>
                <w:color w:val="FFFFFF"/>
                <w:sz w:val="21"/>
              </w:rPr>
              <w:t>Metrik</w:t>
            </w:r>
          </w:p>
        </w:tc>
        <w:tc>
          <w:tcPr>
            <w:tcW w:w="3135" w:type="dxa"/>
            <w:shd w:val="clear" w:color="auto" w:fill="1B4D1F"/>
          </w:tcPr>
          <w:p w14:paraId="34F81572" w14:textId="77777777" w:rsidR="00092333" w:rsidRDefault="00000000">
            <w:r>
              <w:rPr>
                <w:b/>
                <w:color w:val="FFFFFF"/>
                <w:sz w:val="21"/>
              </w:rPr>
              <w:t>Wert</w:t>
            </w:r>
          </w:p>
        </w:tc>
        <w:tc>
          <w:tcPr>
            <w:tcW w:w="3135" w:type="dxa"/>
            <w:shd w:val="clear" w:color="auto" w:fill="1B4D1F"/>
          </w:tcPr>
          <w:p w14:paraId="2C5B73EF" w14:textId="77777777" w:rsidR="00092333" w:rsidRDefault="00000000">
            <w:r>
              <w:rPr>
                <w:b/>
                <w:color w:val="FFFFFF"/>
                <w:sz w:val="21"/>
              </w:rPr>
              <w:t>Kontext</w:t>
            </w:r>
          </w:p>
        </w:tc>
      </w:tr>
      <w:tr w:rsidR="00092333" w14:paraId="523F728C" w14:textId="77777777">
        <w:tc>
          <w:tcPr>
            <w:tcW w:w="3135" w:type="dxa"/>
            <w:shd w:val="clear" w:color="auto" w:fill="F1F8F1"/>
          </w:tcPr>
          <w:p w14:paraId="54BF723D" w14:textId="77777777" w:rsidR="00092333" w:rsidRDefault="00000000">
            <w:r>
              <w:rPr>
                <w:color w:val="1B4D1F"/>
                <w:sz w:val="21"/>
              </w:rPr>
              <w:t>Precision Ag TAM 2030</w:t>
            </w:r>
          </w:p>
        </w:tc>
        <w:tc>
          <w:tcPr>
            <w:tcW w:w="3135" w:type="dxa"/>
            <w:shd w:val="clear" w:color="auto" w:fill="F1F8F1"/>
          </w:tcPr>
          <w:p w14:paraId="4F8E6839" w14:textId="77777777" w:rsidR="00092333" w:rsidRDefault="00000000">
            <w:r>
              <w:rPr>
                <w:b/>
                <w:color w:val="2E7D32"/>
                <w:sz w:val="21"/>
              </w:rPr>
              <w:t>$24.1B</w:t>
            </w:r>
          </w:p>
        </w:tc>
        <w:tc>
          <w:tcPr>
            <w:tcW w:w="3135" w:type="dxa"/>
            <w:shd w:val="clear" w:color="auto" w:fill="F1F8F1"/>
          </w:tcPr>
          <w:p w14:paraId="25413949" w14:textId="77777777" w:rsidR="00092333" w:rsidRDefault="00000000">
            <w:r>
              <w:rPr>
                <w:color w:val="546E54"/>
                <w:sz w:val="21"/>
              </w:rPr>
              <w:t>Grand View Research, 13.1% CAGR</w:t>
            </w:r>
          </w:p>
        </w:tc>
      </w:tr>
      <w:tr w:rsidR="00092333" w14:paraId="1E7970C9" w14:textId="77777777">
        <w:tc>
          <w:tcPr>
            <w:tcW w:w="3135" w:type="dxa"/>
            <w:shd w:val="clear" w:color="auto" w:fill="FFFFFF"/>
          </w:tcPr>
          <w:p w14:paraId="671A3435" w14:textId="77777777" w:rsidR="00092333" w:rsidRDefault="00000000">
            <w:r>
              <w:rPr>
                <w:color w:val="1B4D1F"/>
                <w:sz w:val="21"/>
              </w:rPr>
              <w:t>SAM (EU + USA)</w:t>
            </w:r>
          </w:p>
        </w:tc>
        <w:tc>
          <w:tcPr>
            <w:tcW w:w="3135" w:type="dxa"/>
            <w:shd w:val="clear" w:color="auto" w:fill="FFFFFF"/>
          </w:tcPr>
          <w:p w14:paraId="7351BCCD" w14:textId="77777777" w:rsidR="00092333" w:rsidRDefault="00000000">
            <w:r>
              <w:rPr>
                <w:b/>
                <w:color w:val="2E7D32"/>
                <w:sz w:val="21"/>
              </w:rPr>
              <w:t>€264M ARR</w:t>
            </w:r>
          </w:p>
        </w:tc>
        <w:tc>
          <w:tcPr>
            <w:tcW w:w="3135" w:type="dxa"/>
            <w:shd w:val="clear" w:color="auto" w:fill="FFFFFF"/>
          </w:tcPr>
          <w:p w14:paraId="21C505BA" w14:textId="77777777" w:rsidR="00092333" w:rsidRDefault="00000000">
            <w:r>
              <w:rPr>
                <w:color w:val="546E54"/>
                <w:sz w:val="21"/>
              </w:rPr>
              <w:t>33M ha adressierbar bei €8/ha</w:t>
            </w:r>
          </w:p>
        </w:tc>
      </w:tr>
      <w:tr w:rsidR="00092333" w14:paraId="66FED539" w14:textId="77777777">
        <w:tc>
          <w:tcPr>
            <w:tcW w:w="3135" w:type="dxa"/>
            <w:shd w:val="clear" w:color="auto" w:fill="F1F8F1"/>
          </w:tcPr>
          <w:p w14:paraId="33E89C0C" w14:textId="77777777" w:rsidR="00092333" w:rsidRDefault="00000000">
            <w:r>
              <w:rPr>
                <w:color w:val="1B4D1F"/>
                <w:sz w:val="21"/>
              </w:rPr>
              <w:t>SOM Year 3</w:t>
            </w:r>
          </w:p>
        </w:tc>
        <w:tc>
          <w:tcPr>
            <w:tcW w:w="3135" w:type="dxa"/>
            <w:shd w:val="clear" w:color="auto" w:fill="F1F8F1"/>
          </w:tcPr>
          <w:p w14:paraId="7DB747B4" w14:textId="77777777" w:rsidR="00092333" w:rsidRDefault="00000000">
            <w:r>
              <w:rPr>
                <w:b/>
                <w:color w:val="2E7D32"/>
                <w:sz w:val="21"/>
              </w:rPr>
              <w:t>€3.95M ARR</w:t>
            </w:r>
          </w:p>
        </w:tc>
        <w:tc>
          <w:tcPr>
            <w:tcW w:w="3135" w:type="dxa"/>
            <w:shd w:val="clear" w:color="auto" w:fill="F1F8F1"/>
          </w:tcPr>
          <w:p w14:paraId="7B46D24D" w14:textId="77777777" w:rsidR="00092333" w:rsidRDefault="00000000">
            <w:r>
              <w:rPr>
                <w:color w:val="546E54"/>
                <w:sz w:val="21"/>
              </w:rPr>
              <w:t>400.000 ha, 1.2% SAM</w:t>
            </w:r>
          </w:p>
        </w:tc>
      </w:tr>
      <w:tr w:rsidR="00092333" w14:paraId="71F5B9CD" w14:textId="77777777">
        <w:tc>
          <w:tcPr>
            <w:tcW w:w="3135" w:type="dxa"/>
            <w:shd w:val="clear" w:color="auto" w:fill="FFFFFF"/>
          </w:tcPr>
          <w:p w14:paraId="5946D248" w14:textId="77777777" w:rsidR="00092333" w:rsidRDefault="00000000">
            <w:r>
              <w:rPr>
                <w:color w:val="1B4D1F"/>
                <w:sz w:val="21"/>
              </w:rPr>
              <w:t>Crop Protection Market</w:t>
            </w:r>
          </w:p>
        </w:tc>
        <w:tc>
          <w:tcPr>
            <w:tcW w:w="3135" w:type="dxa"/>
            <w:shd w:val="clear" w:color="auto" w:fill="FFFFFF"/>
          </w:tcPr>
          <w:p w14:paraId="0CFE078D" w14:textId="77777777" w:rsidR="00092333" w:rsidRDefault="00000000">
            <w:r>
              <w:rPr>
                <w:b/>
                <w:color w:val="2E7D32"/>
                <w:sz w:val="21"/>
              </w:rPr>
              <w:t>$88–100B</w:t>
            </w:r>
          </w:p>
        </w:tc>
        <w:tc>
          <w:tcPr>
            <w:tcW w:w="3135" w:type="dxa"/>
            <w:shd w:val="clear" w:color="auto" w:fill="FFFFFF"/>
          </w:tcPr>
          <w:p w14:paraId="08745536" w14:textId="77777777" w:rsidR="00092333" w:rsidRDefault="00000000">
            <w:r>
              <w:rPr>
                <w:color w:val="546E54"/>
                <w:sz w:val="21"/>
              </w:rPr>
              <w:t>Spend den wir direkt reduzieren</w:t>
            </w:r>
          </w:p>
        </w:tc>
      </w:tr>
      <w:tr w:rsidR="00092333" w14:paraId="7C66B493" w14:textId="77777777">
        <w:tc>
          <w:tcPr>
            <w:tcW w:w="3135" w:type="dxa"/>
            <w:shd w:val="clear" w:color="auto" w:fill="F1F8F1"/>
          </w:tcPr>
          <w:p w14:paraId="7AE5EEB8" w14:textId="77777777" w:rsidR="00092333" w:rsidRDefault="00000000">
            <w:r>
              <w:rPr>
                <w:color w:val="1B4D1F"/>
                <w:sz w:val="21"/>
              </w:rPr>
              <w:t>AI in Precision Ag 2035</w:t>
            </w:r>
          </w:p>
        </w:tc>
        <w:tc>
          <w:tcPr>
            <w:tcW w:w="3135" w:type="dxa"/>
            <w:shd w:val="clear" w:color="auto" w:fill="F1F8F1"/>
          </w:tcPr>
          <w:p w14:paraId="620415C8" w14:textId="77777777" w:rsidR="00092333" w:rsidRDefault="00000000">
            <w:r>
              <w:rPr>
                <w:b/>
                <w:color w:val="2E7D32"/>
                <w:sz w:val="21"/>
              </w:rPr>
              <w:t>$5.68B</w:t>
            </w:r>
          </w:p>
        </w:tc>
        <w:tc>
          <w:tcPr>
            <w:tcW w:w="3135" w:type="dxa"/>
            <w:shd w:val="clear" w:color="auto" w:fill="F1F8F1"/>
          </w:tcPr>
          <w:p w14:paraId="51C48D1F" w14:textId="77777777" w:rsidR="00092333" w:rsidRDefault="00000000">
            <w:r>
              <w:rPr>
                <w:color w:val="546E54"/>
                <w:sz w:val="21"/>
              </w:rPr>
              <w:t>CAGR 20% (InsightAce Analytic)</w:t>
            </w:r>
          </w:p>
        </w:tc>
      </w:tr>
    </w:tbl>
    <w:p w14:paraId="0B2A7533" w14:textId="77777777" w:rsidR="00092333" w:rsidRDefault="00092333">
      <w:pPr>
        <w:spacing w:after="120"/>
      </w:pPr>
    </w:p>
    <w:p w14:paraId="76DEDA80" w14:textId="77777777" w:rsidR="00092333" w:rsidRDefault="00000000">
      <w:pPr>
        <w:pStyle w:val="Heading2"/>
      </w:pPr>
      <w:r>
        <w:rPr>
          <w:color w:val="1B4D1F"/>
        </w:rPr>
        <w:t>FINANCIALS</w:t>
      </w:r>
    </w:p>
    <w:tbl>
      <w:tblPr>
        <w:tblStyle w:val="TableGrid"/>
        <w:tblW w:w="0" w:type="auto"/>
        <w:tblLook w:val="04A0" w:firstRow="1" w:lastRow="0" w:firstColumn="1" w:lastColumn="0" w:noHBand="0" w:noVBand="1"/>
      </w:tblPr>
      <w:tblGrid>
        <w:gridCol w:w="3135"/>
        <w:gridCol w:w="3135"/>
        <w:gridCol w:w="3135"/>
      </w:tblGrid>
      <w:tr w:rsidR="00092333" w14:paraId="12C3B2E6" w14:textId="77777777">
        <w:tc>
          <w:tcPr>
            <w:tcW w:w="3135" w:type="dxa"/>
            <w:shd w:val="clear" w:color="auto" w:fill="1B4D1F"/>
          </w:tcPr>
          <w:p w14:paraId="5E714A72" w14:textId="77777777" w:rsidR="00092333" w:rsidRDefault="00000000">
            <w:r>
              <w:rPr>
                <w:b/>
                <w:color w:val="FFFFFF"/>
                <w:sz w:val="21"/>
              </w:rPr>
              <w:t>Metrik</w:t>
            </w:r>
          </w:p>
        </w:tc>
        <w:tc>
          <w:tcPr>
            <w:tcW w:w="3135" w:type="dxa"/>
            <w:shd w:val="clear" w:color="auto" w:fill="1B4D1F"/>
          </w:tcPr>
          <w:p w14:paraId="3B41F179" w14:textId="77777777" w:rsidR="00092333" w:rsidRDefault="00000000">
            <w:r>
              <w:rPr>
                <w:b/>
                <w:color w:val="FFFFFF"/>
                <w:sz w:val="21"/>
              </w:rPr>
              <w:t>Wert</w:t>
            </w:r>
          </w:p>
        </w:tc>
        <w:tc>
          <w:tcPr>
            <w:tcW w:w="3135" w:type="dxa"/>
            <w:shd w:val="clear" w:color="auto" w:fill="1B4D1F"/>
          </w:tcPr>
          <w:p w14:paraId="6BD984AC" w14:textId="77777777" w:rsidR="00092333" w:rsidRDefault="00000000">
            <w:r>
              <w:rPr>
                <w:b/>
                <w:color w:val="FFFFFF"/>
                <w:sz w:val="21"/>
              </w:rPr>
              <w:t>Kontext</w:t>
            </w:r>
          </w:p>
        </w:tc>
      </w:tr>
      <w:tr w:rsidR="00092333" w14:paraId="32315A4A" w14:textId="77777777">
        <w:tc>
          <w:tcPr>
            <w:tcW w:w="3135" w:type="dxa"/>
            <w:shd w:val="clear" w:color="auto" w:fill="F1F8F1"/>
          </w:tcPr>
          <w:p w14:paraId="78B2D122" w14:textId="77777777" w:rsidR="00092333" w:rsidRDefault="00000000">
            <w:r>
              <w:rPr>
                <w:color w:val="1B4D1F"/>
                <w:sz w:val="21"/>
              </w:rPr>
              <w:t>ARR Year 1</w:t>
            </w:r>
          </w:p>
        </w:tc>
        <w:tc>
          <w:tcPr>
            <w:tcW w:w="3135" w:type="dxa"/>
            <w:shd w:val="clear" w:color="auto" w:fill="F1F8F1"/>
          </w:tcPr>
          <w:p w14:paraId="7F0DEC4D" w14:textId="77777777" w:rsidR="00092333" w:rsidRDefault="00000000">
            <w:r>
              <w:rPr>
                <w:b/>
                <w:color w:val="2E7D32"/>
                <w:sz w:val="21"/>
              </w:rPr>
              <w:t>€160.000</w:t>
            </w:r>
          </w:p>
        </w:tc>
        <w:tc>
          <w:tcPr>
            <w:tcW w:w="3135" w:type="dxa"/>
            <w:shd w:val="clear" w:color="auto" w:fill="F1F8F1"/>
          </w:tcPr>
          <w:p w14:paraId="542F35D7" w14:textId="77777777" w:rsidR="00092333" w:rsidRDefault="00000000">
            <w:r>
              <w:rPr>
                <w:color w:val="546E54"/>
                <w:sz w:val="21"/>
              </w:rPr>
              <w:t>20.000 ha</w:t>
            </w:r>
          </w:p>
        </w:tc>
      </w:tr>
      <w:tr w:rsidR="00092333" w14:paraId="03CAD66F" w14:textId="77777777">
        <w:tc>
          <w:tcPr>
            <w:tcW w:w="3135" w:type="dxa"/>
            <w:shd w:val="clear" w:color="auto" w:fill="FFFFFF"/>
          </w:tcPr>
          <w:p w14:paraId="2A6192EA" w14:textId="77777777" w:rsidR="00092333" w:rsidRDefault="00000000">
            <w:r>
              <w:rPr>
                <w:color w:val="1B4D1F"/>
                <w:sz w:val="21"/>
              </w:rPr>
              <w:t>ARR Year 2</w:t>
            </w:r>
          </w:p>
        </w:tc>
        <w:tc>
          <w:tcPr>
            <w:tcW w:w="3135" w:type="dxa"/>
            <w:shd w:val="clear" w:color="auto" w:fill="FFFFFF"/>
          </w:tcPr>
          <w:p w14:paraId="7C4DE02A" w14:textId="77777777" w:rsidR="00092333" w:rsidRDefault="00000000">
            <w:r>
              <w:rPr>
                <w:b/>
                <w:color w:val="2E7D32"/>
                <w:sz w:val="21"/>
              </w:rPr>
              <w:t>€1,2M</w:t>
            </w:r>
          </w:p>
        </w:tc>
        <w:tc>
          <w:tcPr>
            <w:tcW w:w="3135" w:type="dxa"/>
            <w:shd w:val="clear" w:color="auto" w:fill="FFFFFF"/>
          </w:tcPr>
          <w:p w14:paraId="529D9E32" w14:textId="77777777" w:rsidR="00092333" w:rsidRDefault="00000000">
            <w:r>
              <w:rPr>
                <w:color w:val="546E54"/>
                <w:sz w:val="21"/>
              </w:rPr>
              <w:t>120.000 ha</w:t>
            </w:r>
          </w:p>
        </w:tc>
      </w:tr>
      <w:tr w:rsidR="00092333" w14:paraId="14BE16CF" w14:textId="77777777">
        <w:tc>
          <w:tcPr>
            <w:tcW w:w="3135" w:type="dxa"/>
            <w:shd w:val="clear" w:color="auto" w:fill="F1F8F1"/>
          </w:tcPr>
          <w:p w14:paraId="179113E1" w14:textId="77777777" w:rsidR="00092333" w:rsidRDefault="00000000">
            <w:r>
              <w:rPr>
                <w:color w:val="1B4D1F"/>
                <w:sz w:val="21"/>
              </w:rPr>
              <w:t>ARR Year 3</w:t>
            </w:r>
          </w:p>
        </w:tc>
        <w:tc>
          <w:tcPr>
            <w:tcW w:w="3135" w:type="dxa"/>
            <w:shd w:val="clear" w:color="auto" w:fill="F1F8F1"/>
          </w:tcPr>
          <w:p w14:paraId="33B45104" w14:textId="77777777" w:rsidR="00092333" w:rsidRDefault="00000000">
            <w:r>
              <w:rPr>
                <w:b/>
                <w:color w:val="2E7D32"/>
                <w:sz w:val="21"/>
              </w:rPr>
              <w:t>€3,95M</w:t>
            </w:r>
          </w:p>
        </w:tc>
        <w:tc>
          <w:tcPr>
            <w:tcW w:w="3135" w:type="dxa"/>
            <w:shd w:val="clear" w:color="auto" w:fill="F1F8F1"/>
          </w:tcPr>
          <w:p w14:paraId="2794DBB9" w14:textId="77777777" w:rsidR="00092333" w:rsidRDefault="00000000">
            <w:r>
              <w:rPr>
                <w:color w:val="546E54"/>
                <w:sz w:val="21"/>
              </w:rPr>
              <w:t>400.000 ha</w:t>
            </w:r>
          </w:p>
        </w:tc>
      </w:tr>
      <w:tr w:rsidR="00092333" w14:paraId="1482BD26" w14:textId="77777777">
        <w:tc>
          <w:tcPr>
            <w:tcW w:w="3135" w:type="dxa"/>
            <w:shd w:val="clear" w:color="auto" w:fill="FFFFFF"/>
          </w:tcPr>
          <w:p w14:paraId="5B7DCB6E" w14:textId="77777777" w:rsidR="00092333" w:rsidRDefault="00000000">
            <w:r>
              <w:rPr>
                <w:color w:val="1B4D1F"/>
                <w:sz w:val="21"/>
              </w:rPr>
              <w:t>EBITDA Breakeven</w:t>
            </w:r>
          </w:p>
        </w:tc>
        <w:tc>
          <w:tcPr>
            <w:tcW w:w="3135" w:type="dxa"/>
            <w:shd w:val="clear" w:color="auto" w:fill="FFFFFF"/>
          </w:tcPr>
          <w:p w14:paraId="03F218B3" w14:textId="77777777" w:rsidR="00092333" w:rsidRDefault="00000000">
            <w:r>
              <w:rPr>
                <w:b/>
                <w:color w:val="2E7D32"/>
                <w:sz w:val="21"/>
              </w:rPr>
              <w:t>Monat 30</w:t>
            </w:r>
          </w:p>
        </w:tc>
        <w:tc>
          <w:tcPr>
            <w:tcW w:w="3135" w:type="dxa"/>
            <w:shd w:val="clear" w:color="auto" w:fill="FFFFFF"/>
          </w:tcPr>
          <w:p w14:paraId="79AA476B" w14:textId="77777777" w:rsidR="00092333" w:rsidRDefault="00000000">
            <w:r>
              <w:rPr>
                <w:color w:val="546E54"/>
                <w:sz w:val="21"/>
              </w:rPr>
              <w:t>Q3 2028</w:t>
            </w:r>
          </w:p>
        </w:tc>
      </w:tr>
      <w:tr w:rsidR="00092333" w14:paraId="6D61F87F" w14:textId="77777777">
        <w:tc>
          <w:tcPr>
            <w:tcW w:w="3135" w:type="dxa"/>
            <w:shd w:val="clear" w:color="auto" w:fill="F1F8F1"/>
          </w:tcPr>
          <w:p w14:paraId="769F1638" w14:textId="77777777" w:rsidR="00092333" w:rsidRDefault="00000000">
            <w:r>
              <w:rPr>
                <w:color w:val="1B4D1F"/>
                <w:sz w:val="21"/>
              </w:rPr>
              <w:t>Gross Margin Year 1</w:t>
            </w:r>
          </w:p>
        </w:tc>
        <w:tc>
          <w:tcPr>
            <w:tcW w:w="3135" w:type="dxa"/>
            <w:shd w:val="clear" w:color="auto" w:fill="F1F8F1"/>
          </w:tcPr>
          <w:p w14:paraId="5024641E" w14:textId="77777777" w:rsidR="00092333" w:rsidRDefault="00000000">
            <w:r>
              <w:rPr>
                <w:b/>
                <w:color w:val="2E7D32"/>
                <w:sz w:val="21"/>
              </w:rPr>
              <w:t>72%</w:t>
            </w:r>
          </w:p>
        </w:tc>
        <w:tc>
          <w:tcPr>
            <w:tcW w:w="3135" w:type="dxa"/>
            <w:shd w:val="clear" w:color="auto" w:fill="F1F8F1"/>
          </w:tcPr>
          <w:p w14:paraId="1F21C3D1" w14:textId="77777777" w:rsidR="00092333" w:rsidRDefault="00000000">
            <w:r>
              <w:rPr>
                <w:color w:val="546E54"/>
                <w:sz w:val="21"/>
              </w:rPr>
              <w:t>Steigt auf 83% Year 3</w:t>
            </w:r>
          </w:p>
        </w:tc>
      </w:tr>
    </w:tbl>
    <w:p w14:paraId="62871C97" w14:textId="77777777" w:rsidR="00092333" w:rsidRDefault="00092333">
      <w:pPr>
        <w:spacing w:after="120"/>
      </w:pPr>
    </w:p>
    <w:p w14:paraId="7460C1D1" w14:textId="77777777" w:rsidR="00092333" w:rsidRDefault="00000000">
      <w:pPr>
        <w:pStyle w:val="Heading2"/>
      </w:pPr>
      <w:r>
        <w:rPr>
          <w:color w:val="1B4D1F"/>
        </w:rPr>
        <w:t>UNIT ECONOMICS</w:t>
      </w:r>
    </w:p>
    <w:tbl>
      <w:tblPr>
        <w:tblStyle w:val="TableGrid"/>
        <w:tblW w:w="0" w:type="auto"/>
        <w:tblLook w:val="04A0" w:firstRow="1" w:lastRow="0" w:firstColumn="1" w:lastColumn="0" w:noHBand="0" w:noVBand="1"/>
      </w:tblPr>
      <w:tblGrid>
        <w:gridCol w:w="3135"/>
        <w:gridCol w:w="3135"/>
        <w:gridCol w:w="3135"/>
      </w:tblGrid>
      <w:tr w:rsidR="00092333" w14:paraId="44FE8F98" w14:textId="77777777">
        <w:tc>
          <w:tcPr>
            <w:tcW w:w="3135" w:type="dxa"/>
            <w:shd w:val="clear" w:color="auto" w:fill="1B4D1F"/>
          </w:tcPr>
          <w:p w14:paraId="3EF85D85" w14:textId="77777777" w:rsidR="00092333" w:rsidRDefault="00000000">
            <w:r>
              <w:rPr>
                <w:b/>
                <w:color w:val="FFFFFF"/>
                <w:sz w:val="21"/>
              </w:rPr>
              <w:t>Metrik</w:t>
            </w:r>
          </w:p>
        </w:tc>
        <w:tc>
          <w:tcPr>
            <w:tcW w:w="3135" w:type="dxa"/>
            <w:shd w:val="clear" w:color="auto" w:fill="1B4D1F"/>
          </w:tcPr>
          <w:p w14:paraId="5928950D" w14:textId="77777777" w:rsidR="00092333" w:rsidRDefault="00000000">
            <w:r>
              <w:rPr>
                <w:b/>
                <w:color w:val="FFFFFF"/>
                <w:sz w:val="21"/>
              </w:rPr>
              <w:t>Wert</w:t>
            </w:r>
          </w:p>
        </w:tc>
        <w:tc>
          <w:tcPr>
            <w:tcW w:w="3135" w:type="dxa"/>
            <w:shd w:val="clear" w:color="auto" w:fill="1B4D1F"/>
          </w:tcPr>
          <w:p w14:paraId="04EAF67B" w14:textId="77777777" w:rsidR="00092333" w:rsidRDefault="00000000">
            <w:r>
              <w:rPr>
                <w:b/>
                <w:color w:val="FFFFFF"/>
                <w:sz w:val="21"/>
              </w:rPr>
              <w:t>Kontext</w:t>
            </w:r>
          </w:p>
        </w:tc>
      </w:tr>
      <w:tr w:rsidR="00092333" w14:paraId="20BB9D0E" w14:textId="77777777">
        <w:tc>
          <w:tcPr>
            <w:tcW w:w="3135" w:type="dxa"/>
            <w:shd w:val="clear" w:color="auto" w:fill="F1F8F1"/>
          </w:tcPr>
          <w:p w14:paraId="74D79BEC" w14:textId="77777777" w:rsidR="00092333" w:rsidRDefault="00000000">
            <w:r>
              <w:rPr>
                <w:color w:val="1B4D1F"/>
                <w:sz w:val="21"/>
              </w:rPr>
              <w:t>LTV:CAC</w:t>
            </w:r>
          </w:p>
        </w:tc>
        <w:tc>
          <w:tcPr>
            <w:tcW w:w="3135" w:type="dxa"/>
            <w:shd w:val="clear" w:color="auto" w:fill="F1F8F1"/>
          </w:tcPr>
          <w:p w14:paraId="0E85A78C" w14:textId="77777777" w:rsidR="00092333" w:rsidRDefault="00000000">
            <w:r>
              <w:rPr>
                <w:b/>
                <w:color w:val="2E7D32"/>
                <w:sz w:val="21"/>
              </w:rPr>
              <w:t>13.3×</w:t>
            </w:r>
          </w:p>
        </w:tc>
        <w:tc>
          <w:tcPr>
            <w:tcW w:w="3135" w:type="dxa"/>
            <w:shd w:val="clear" w:color="auto" w:fill="F1F8F1"/>
          </w:tcPr>
          <w:p w14:paraId="38794E3F" w14:textId="77777777" w:rsidR="00092333" w:rsidRDefault="00000000">
            <w:r>
              <w:rPr>
                <w:color w:val="546E54"/>
                <w:sz w:val="21"/>
              </w:rPr>
              <w:t>Benchmark: &gt;3×</w:t>
            </w:r>
          </w:p>
        </w:tc>
      </w:tr>
      <w:tr w:rsidR="00092333" w14:paraId="76A42378" w14:textId="77777777">
        <w:tc>
          <w:tcPr>
            <w:tcW w:w="3135" w:type="dxa"/>
            <w:shd w:val="clear" w:color="auto" w:fill="FFFFFF"/>
          </w:tcPr>
          <w:p w14:paraId="5884F794" w14:textId="77777777" w:rsidR="00092333" w:rsidRDefault="00000000">
            <w:r>
              <w:rPr>
                <w:color w:val="1B4D1F"/>
                <w:sz w:val="21"/>
              </w:rPr>
              <w:t>CAC Payback</w:t>
            </w:r>
          </w:p>
        </w:tc>
        <w:tc>
          <w:tcPr>
            <w:tcW w:w="3135" w:type="dxa"/>
            <w:shd w:val="clear" w:color="auto" w:fill="FFFFFF"/>
          </w:tcPr>
          <w:p w14:paraId="001ACC46" w14:textId="77777777" w:rsidR="00092333" w:rsidRDefault="00000000">
            <w:r>
              <w:rPr>
                <w:b/>
                <w:color w:val="2E7D32"/>
                <w:sz w:val="21"/>
              </w:rPr>
              <w:t>6 Monate</w:t>
            </w:r>
          </w:p>
        </w:tc>
        <w:tc>
          <w:tcPr>
            <w:tcW w:w="3135" w:type="dxa"/>
            <w:shd w:val="clear" w:color="auto" w:fill="FFFFFF"/>
          </w:tcPr>
          <w:p w14:paraId="1F1B554D" w14:textId="77777777" w:rsidR="00092333" w:rsidRDefault="00000000">
            <w:r>
              <w:rPr>
                <w:color w:val="546E54"/>
                <w:sz w:val="21"/>
              </w:rPr>
              <w:t>Sehr schnell für SaaS</w:t>
            </w:r>
          </w:p>
        </w:tc>
      </w:tr>
      <w:tr w:rsidR="00092333" w14:paraId="780C5E20" w14:textId="77777777">
        <w:tc>
          <w:tcPr>
            <w:tcW w:w="3135" w:type="dxa"/>
            <w:shd w:val="clear" w:color="auto" w:fill="F1F8F1"/>
          </w:tcPr>
          <w:p w14:paraId="11F1992C" w14:textId="77777777" w:rsidR="00092333" w:rsidRDefault="00000000">
            <w:r>
              <w:rPr>
                <w:color w:val="1B4D1F"/>
                <w:sz w:val="21"/>
              </w:rPr>
              <w:t>LTV EU Farm (400 ha)</w:t>
            </w:r>
          </w:p>
        </w:tc>
        <w:tc>
          <w:tcPr>
            <w:tcW w:w="3135" w:type="dxa"/>
            <w:shd w:val="clear" w:color="auto" w:fill="F1F8F1"/>
          </w:tcPr>
          <w:p w14:paraId="7C8DFA15" w14:textId="77777777" w:rsidR="00092333" w:rsidRDefault="00000000">
            <w:r>
              <w:rPr>
                <w:b/>
                <w:color w:val="2E7D32"/>
                <w:sz w:val="21"/>
              </w:rPr>
              <w:t>€16.000</w:t>
            </w:r>
          </w:p>
        </w:tc>
        <w:tc>
          <w:tcPr>
            <w:tcW w:w="3135" w:type="dxa"/>
            <w:shd w:val="clear" w:color="auto" w:fill="F1F8F1"/>
          </w:tcPr>
          <w:p w14:paraId="6DBFF44F" w14:textId="77777777" w:rsidR="00092333" w:rsidRDefault="00000000">
            <w:r>
              <w:rPr>
                <w:color w:val="546E54"/>
                <w:sz w:val="21"/>
              </w:rPr>
              <w:t>5-Year Lifetime</w:t>
            </w:r>
          </w:p>
        </w:tc>
      </w:tr>
      <w:tr w:rsidR="00092333" w14:paraId="20A742B0" w14:textId="77777777">
        <w:tc>
          <w:tcPr>
            <w:tcW w:w="3135" w:type="dxa"/>
            <w:shd w:val="clear" w:color="auto" w:fill="FFFFFF"/>
          </w:tcPr>
          <w:p w14:paraId="0D83F354" w14:textId="77777777" w:rsidR="00092333" w:rsidRDefault="00000000">
            <w:r>
              <w:rPr>
                <w:color w:val="1B4D1F"/>
                <w:sz w:val="21"/>
              </w:rPr>
              <w:t>Infra Cost</w:t>
            </w:r>
          </w:p>
        </w:tc>
        <w:tc>
          <w:tcPr>
            <w:tcW w:w="3135" w:type="dxa"/>
            <w:shd w:val="clear" w:color="auto" w:fill="FFFFFF"/>
          </w:tcPr>
          <w:p w14:paraId="1A1AA12E" w14:textId="77777777" w:rsidR="00092333" w:rsidRDefault="00000000">
            <w:r>
              <w:rPr>
                <w:b/>
                <w:color w:val="2E7D32"/>
                <w:sz w:val="21"/>
              </w:rPr>
              <w:t>€0.20/ha/yr</w:t>
            </w:r>
          </w:p>
        </w:tc>
        <w:tc>
          <w:tcPr>
            <w:tcW w:w="3135" w:type="dxa"/>
            <w:shd w:val="clear" w:color="auto" w:fill="FFFFFF"/>
          </w:tcPr>
          <w:p w14:paraId="0AA61604" w14:textId="77777777" w:rsidR="00092333" w:rsidRDefault="00000000">
            <w:r>
              <w:rPr>
                <w:color w:val="546E54"/>
                <w:sz w:val="21"/>
              </w:rPr>
              <w:t>Total compute + storage</w:t>
            </w:r>
          </w:p>
        </w:tc>
      </w:tr>
      <w:tr w:rsidR="00092333" w14:paraId="63B1B269" w14:textId="77777777">
        <w:tc>
          <w:tcPr>
            <w:tcW w:w="3135" w:type="dxa"/>
            <w:shd w:val="clear" w:color="auto" w:fill="F1F8F1"/>
          </w:tcPr>
          <w:p w14:paraId="4BB62C5C" w14:textId="77777777" w:rsidR="00092333" w:rsidRDefault="00000000">
            <w:r>
              <w:rPr>
                <w:color w:val="1B4D1F"/>
                <w:sz w:val="21"/>
              </w:rPr>
              <w:t>Data Layer GM</w:t>
            </w:r>
          </w:p>
        </w:tc>
        <w:tc>
          <w:tcPr>
            <w:tcW w:w="3135" w:type="dxa"/>
            <w:shd w:val="clear" w:color="auto" w:fill="F1F8F1"/>
          </w:tcPr>
          <w:p w14:paraId="26D097C5" w14:textId="77777777" w:rsidR="00092333" w:rsidRDefault="00000000">
            <w:r>
              <w:rPr>
                <w:b/>
                <w:color w:val="2E7D32"/>
                <w:sz w:val="21"/>
              </w:rPr>
              <w:t>97%</w:t>
            </w:r>
          </w:p>
        </w:tc>
        <w:tc>
          <w:tcPr>
            <w:tcW w:w="3135" w:type="dxa"/>
            <w:shd w:val="clear" w:color="auto" w:fill="F1F8F1"/>
          </w:tcPr>
          <w:p w14:paraId="2B5B2BF2" w14:textId="77777777" w:rsidR="00092333" w:rsidRDefault="00000000">
            <w:r>
              <w:rPr>
                <w:color w:val="546E54"/>
                <w:sz w:val="21"/>
              </w:rPr>
              <w:t>Sentinel-2 = kostenlos</w:t>
            </w:r>
          </w:p>
        </w:tc>
      </w:tr>
    </w:tbl>
    <w:p w14:paraId="33165BA2" w14:textId="77777777" w:rsidR="00092333" w:rsidRDefault="00092333">
      <w:pPr>
        <w:spacing w:after="120"/>
      </w:pPr>
    </w:p>
    <w:p w14:paraId="7BC6287F" w14:textId="77777777" w:rsidR="00092333" w:rsidRDefault="00000000">
      <w:pPr>
        <w:pStyle w:val="Heading2"/>
      </w:pPr>
      <w:r>
        <w:rPr>
          <w:color w:val="1B4D1F"/>
        </w:rPr>
        <w:t>PRICING</w:t>
      </w:r>
    </w:p>
    <w:tbl>
      <w:tblPr>
        <w:tblStyle w:val="TableGrid"/>
        <w:tblW w:w="0" w:type="auto"/>
        <w:tblLook w:val="04A0" w:firstRow="1" w:lastRow="0" w:firstColumn="1" w:lastColumn="0" w:noHBand="0" w:noVBand="1"/>
      </w:tblPr>
      <w:tblGrid>
        <w:gridCol w:w="3135"/>
        <w:gridCol w:w="3135"/>
        <w:gridCol w:w="3135"/>
      </w:tblGrid>
      <w:tr w:rsidR="00092333" w14:paraId="54A391A6" w14:textId="77777777">
        <w:tc>
          <w:tcPr>
            <w:tcW w:w="3135" w:type="dxa"/>
            <w:shd w:val="clear" w:color="auto" w:fill="1B4D1F"/>
          </w:tcPr>
          <w:p w14:paraId="7C0C7762" w14:textId="77777777" w:rsidR="00092333" w:rsidRDefault="00000000">
            <w:r>
              <w:rPr>
                <w:b/>
                <w:color w:val="FFFFFF"/>
                <w:sz w:val="21"/>
              </w:rPr>
              <w:t>Metrik</w:t>
            </w:r>
          </w:p>
        </w:tc>
        <w:tc>
          <w:tcPr>
            <w:tcW w:w="3135" w:type="dxa"/>
            <w:shd w:val="clear" w:color="auto" w:fill="1B4D1F"/>
          </w:tcPr>
          <w:p w14:paraId="054CF659" w14:textId="77777777" w:rsidR="00092333" w:rsidRDefault="00000000">
            <w:r>
              <w:rPr>
                <w:b/>
                <w:color w:val="FFFFFF"/>
                <w:sz w:val="21"/>
              </w:rPr>
              <w:t>Wert</w:t>
            </w:r>
          </w:p>
        </w:tc>
        <w:tc>
          <w:tcPr>
            <w:tcW w:w="3135" w:type="dxa"/>
            <w:shd w:val="clear" w:color="auto" w:fill="1B4D1F"/>
          </w:tcPr>
          <w:p w14:paraId="74935EAA" w14:textId="77777777" w:rsidR="00092333" w:rsidRDefault="00000000">
            <w:r>
              <w:rPr>
                <w:b/>
                <w:color w:val="FFFFFF"/>
                <w:sz w:val="21"/>
              </w:rPr>
              <w:t>Kontext</w:t>
            </w:r>
          </w:p>
        </w:tc>
      </w:tr>
      <w:tr w:rsidR="00092333" w14:paraId="27053122" w14:textId="77777777">
        <w:tc>
          <w:tcPr>
            <w:tcW w:w="3135" w:type="dxa"/>
            <w:shd w:val="clear" w:color="auto" w:fill="F1F8F1"/>
          </w:tcPr>
          <w:p w14:paraId="22176ABE" w14:textId="77777777" w:rsidR="00092333" w:rsidRDefault="00000000">
            <w:r>
              <w:rPr>
                <w:color w:val="1B4D1F"/>
                <w:sz w:val="21"/>
              </w:rPr>
              <w:t>Basis</w:t>
            </w:r>
          </w:p>
        </w:tc>
        <w:tc>
          <w:tcPr>
            <w:tcW w:w="3135" w:type="dxa"/>
            <w:shd w:val="clear" w:color="auto" w:fill="F1F8F1"/>
          </w:tcPr>
          <w:p w14:paraId="7766C1E7" w14:textId="77777777" w:rsidR="00092333" w:rsidRDefault="00000000">
            <w:r>
              <w:rPr>
                <w:b/>
                <w:color w:val="2E7D32"/>
                <w:sz w:val="21"/>
              </w:rPr>
              <w:t>Kostenlos</w:t>
            </w:r>
          </w:p>
        </w:tc>
        <w:tc>
          <w:tcPr>
            <w:tcW w:w="3135" w:type="dxa"/>
            <w:shd w:val="clear" w:color="auto" w:fill="F1F8F1"/>
          </w:tcPr>
          <w:p w14:paraId="3C29B4AD" w14:textId="77777777" w:rsidR="00092333" w:rsidRDefault="00000000">
            <w:r>
              <w:rPr>
                <w:color w:val="546E54"/>
                <w:sz w:val="21"/>
              </w:rPr>
              <w:t>1 Feld, 15 ha, kein Export</w:t>
            </w:r>
          </w:p>
        </w:tc>
      </w:tr>
      <w:tr w:rsidR="00092333" w14:paraId="77C1521E" w14:textId="77777777">
        <w:tc>
          <w:tcPr>
            <w:tcW w:w="3135" w:type="dxa"/>
            <w:shd w:val="clear" w:color="auto" w:fill="FFFFFF"/>
          </w:tcPr>
          <w:p w14:paraId="0D3AA87E" w14:textId="77777777" w:rsidR="00092333" w:rsidRDefault="00000000">
            <w:r>
              <w:rPr>
                <w:color w:val="1B4D1F"/>
                <w:sz w:val="21"/>
              </w:rPr>
              <w:t>Starter</w:t>
            </w:r>
          </w:p>
        </w:tc>
        <w:tc>
          <w:tcPr>
            <w:tcW w:w="3135" w:type="dxa"/>
            <w:shd w:val="clear" w:color="auto" w:fill="FFFFFF"/>
          </w:tcPr>
          <w:p w14:paraId="1E5E93A9" w14:textId="77777777" w:rsidR="00092333" w:rsidRDefault="00000000">
            <w:r>
              <w:rPr>
                <w:b/>
                <w:color w:val="2E7D32"/>
                <w:sz w:val="21"/>
              </w:rPr>
              <w:t>€49/mo</w:t>
            </w:r>
          </w:p>
        </w:tc>
        <w:tc>
          <w:tcPr>
            <w:tcW w:w="3135" w:type="dxa"/>
            <w:shd w:val="clear" w:color="auto" w:fill="FFFFFF"/>
          </w:tcPr>
          <w:p w14:paraId="2D53827A" w14:textId="77777777" w:rsidR="00092333" w:rsidRDefault="00000000">
            <w:r>
              <w:rPr>
                <w:color w:val="546E54"/>
                <w:sz w:val="21"/>
              </w:rPr>
              <w:t>5 Felder, 100 ha</w:t>
            </w:r>
          </w:p>
        </w:tc>
      </w:tr>
      <w:tr w:rsidR="00092333" w14:paraId="2AB44FBA" w14:textId="77777777">
        <w:tc>
          <w:tcPr>
            <w:tcW w:w="3135" w:type="dxa"/>
            <w:shd w:val="clear" w:color="auto" w:fill="F1F8F1"/>
          </w:tcPr>
          <w:p w14:paraId="4E7833E5" w14:textId="77777777" w:rsidR="00092333" w:rsidRDefault="00000000">
            <w:r>
              <w:rPr>
                <w:color w:val="1B4D1F"/>
                <w:sz w:val="21"/>
              </w:rPr>
              <w:t>Farmer (Empfohlen)</w:t>
            </w:r>
          </w:p>
        </w:tc>
        <w:tc>
          <w:tcPr>
            <w:tcW w:w="3135" w:type="dxa"/>
            <w:shd w:val="clear" w:color="auto" w:fill="F1F8F1"/>
          </w:tcPr>
          <w:p w14:paraId="746BC0B7" w14:textId="77777777" w:rsidR="00092333" w:rsidRDefault="00000000">
            <w:r>
              <w:rPr>
                <w:b/>
                <w:color w:val="2E7D32"/>
                <w:sz w:val="21"/>
              </w:rPr>
              <w:t>€149/mo</w:t>
            </w:r>
          </w:p>
        </w:tc>
        <w:tc>
          <w:tcPr>
            <w:tcW w:w="3135" w:type="dxa"/>
            <w:shd w:val="clear" w:color="auto" w:fill="F1F8F1"/>
          </w:tcPr>
          <w:p w14:paraId="64CD153A" w14:textId="77777777" w:rsidR="00092333" w:rsidRDefault="00000000">
            <w:r>
              <w:rPr>
                <w:color w:val="546E54"/>
                <w:sz w:val="21"/>
              </w:rPr>
              <w:t>50 Felder, 500 ha</w:t>
            </w:r>
          </w:p>
        </w:tc>
      </w:tr>
      <w:tr w:rsidR="00092333" w14:paraId="2509094D" w14:textId="77777777">
        <w:tc>
          <w:tcPr>
            <w:tcW w:w="3135" w:type="dxa"/>
            <w:shd w:val="clear" w:color="auto" w:fill="FFFFFF"/>
          </w:tcPr>
          <w:p w14:paraId="62635D7F" w14:textId="77777777" w:rsidR="00092333" w:rsidRDefault="00000000">
            <w:r>
              <w:rPr>
                <w:color w:val="1B4D1F"/>
                <w:sz w:val="21"/>
              </w:rPr>
              <w:t>Pro</w:t>
            </w:r>
          </w:p>
        </w:tc>
        <w:tc>
          <w:tcPr>
            <w:tcW w:w="3135" w:type="dxa"/>
            <w:shd w:val="clear" w:color="auto" w:fill="FFFFFF"/>
          </w:tcPr>
          <w:p w14:paraId="1906C38E" w14:textId="77777777" w:rsidR="00092333" w:rsidRDefault="00000000">
            <w:r>
              <w:rPr>
                <w:b/>
                <w:color w:val="2E7D32"/>
                <w:sz w:val="21"/>
              </w:rPr>
              <w:t>€599/mo</w:t>
            </w:r>
          </w:p>
        </w:tc>
        <w:tc>
          <w:tcPr>
            <w:tcW w:w="3135" w:type="dxa"/>
            <w:shd w:val="clear" w:color="auto" w:fill="FFFFFF"/>
          </w:tcPr>
          <w:p w14:paraId="3388E013" w14:textId="77777777" w:rsidR="00092333" w:rsidRDefault="00000000">
            <w:r>
              <w:rPr>
                <w:color w:val="546E54"/>
                <w:sz w:val="21"/>
              </w:rPr>
              <w:t>Unbegrenzt, Lohnunternehmer</w:t>
            </w:r>
          </w:p>
        </w:tc>
      </w:tr>
    </w:tbl>
    <w:p w14:paraId="66B6A4FD" w14:textId="77777777" w:rsidR="00092333" w:rsidRDefault="00092333">
      <w:pPr>
        <w:spacing w:after="120"/>
      </w:pPr>
    </w:p>
    <w:p w14:paraId="07E46BD5" w14:textId="77777777" w:rsidR="00092333" w:rsidRDefault="00000000">
      <w:pPr>
        <w:pStyle w:val="Heading2"/>
      </w:pPr>
      <w:r>
        <w:rPr>
          <w:color w:val="1B4D1F"/>
        </w:rPr>
        <w:t>REGULIERUNG</w:t>
      </w:r>
    </w:p>
    <w:tbl>
      <w:tblPr>
        <w:tblStyle w:val="TableGrid"/>
        <w:tblW w:w="0" w:type="auto"/>
        <w:tblLook w:val="04A0" w:firstRow="1" w:lastRow="0" w:firstColumn="1" w:lastColumn="0" w:noHBand="0" w:noVBand="1"/>
      </w:tblPr>
      <w:tblGrid>
        <w:gridCol w:w="3135"/>
        <w:gridCol w:w="3135"/>
        <w:gridCol w:w="3135"/>
      </w:tblGrid>
      <w:tr w:rsidR="00092333" w14:paraId="396FA957" w14:textId="77777777">
        <w:tc>
          <w:tcPr>
            <w:tcW w:w="3135" w:type="dxa"/>
            <w:shd w:val="clear" w:color="auto" w:fill="1B4D1F"/>
          </w:tcPr>
          <w:p w14:paraId="61098FC3" w14:textId="77777777" w:rsidR="00092333" w:rsidRDefault="00000000">
            <w:r>
              <w:rPr>
                <w:b/>
                <w:color w:val="FFFFFF"/>
                <w:sz w:val="21"/>
              </w:rPr>
              <w:t>Metrik</w:t>
            </w:r>
          </w:p>
        </w:tc>
        <w:tc>
          <w:tcPr>
            <w:tcW w:w="3135" w:type="dxa"/>
            <w:shd w:val="clear" w:color="auto" w:fill="1B4D1F"/>
          </w:tcPr>
          <w:p w14:paraId="46DD0D52" w14:textId="77777777" w:rsidR="00092333" w:rsidRDefault="00000000">
            <w:r>
              <w:rPr>
                <w:b/>
                <w:color w:val="FFFFFF"/>
                <w:sz w:val="21"/>
              </w:rPr>
              <w:t>Wert</w:t>
            </w:r>
          </w:p>
        </w:tc>
        <w:tc>
          <w:tcPr>
            <w:tcW w:w="3135" w:type="dxa"/>
            <w:shd w:val="clear" w:color="auto" w:fill="1B4D1F"/>
          </w:tcPr>
          <w:p w14:paraId="2954E8B1" w14:textId="77777777" w:rsidR="00092333" w:rsidRDefault="00000000">
            <w:r>
              <w:rPr>
                <w:b/>
                <w:color w:val="FFFFFF"/>
                <w:sz w:val="21"/>
              </w:rPr>
              <w:t>Kontext</w:t>
            </w:r>
          </w:p>
        </w:tc>
      </w:tr>
      <w:tr w:rsidR="00092333" w14:paraId="51B085FE" w14:textId="77777777">
        <w:tc>
          <w:tcPr>
            <w:tcW w:w="3135" w:type="dxa"/>
            <w:shd w:val="clear" w:color="auto" w:fill="F1F8F1"/>
          </w:tcPr>
          <w:p w14:paraId="0BC03CAF" w14:textId="77777777" w:rsidR="00092333" w:rsidRDefault="00000000">
            <w:r>
              <w:rPr>
                <w:color w:val="1B4D1F"/>
                <w:sz w:val="21"/>
              </w:rPr>
              <w:t>EU Farm to Fork Ziel</w:t>
            </w:r>
          </w:p>
        </w:tc>
        <w:tc>
          <w:tcPr>
            <w:tcW w:w="3135" w:type="dxa"/>
            <w:shd w:val="clear" w:color="auto" w:fill="F1F8F1"/>
          </w:tcPr>
          <w:p w14:paraId="68E4C363" w14:textId="77777777" w:rsidR="00092333" w:rsidRDefault="00000000">
            <w:r>
              <w:rPr>
                <w:b/>
                <w:color w:val="2E7D32"/>
                <w:sz w:val="21"/>
              </w:rPr>
              <w:t>−50% bis 2030</w:t>
            </w:r>
          </w:p>
        </w:tc>
        <w:tc>
          <w:tcPr>
            <w:tcW w:w="3135" w:type="dxa"/>
            <w:shd w:val="clear" w:color="auto" w:fill="F1F8F1"/>
          </w:tcPr>
          <w:p w14:paraId="2B28A78D" w14:textId="77777777" w:rsidR="00092333" w:rsidRDefault="00000000">
            <w:r>
              <w:rPr>
                <w:color w:val="546E54"/>
                <w:sz w:val="21"/>
              </w:rPr>
              <w:t>Pestizideinsatz</w:t>
            </w:r>
          </w:p>
        </w:tc>
      </w:tr>
      <w:tr w:rsidR="00092333" w14:paraId="19771FB4" w14:textId="77777777">
        <w:tc>
          <w:tcPr>
            <w:tcW w:w="3135" w:type="dxa"/>
            <w:shd w:val="clear" w:color="auto" w:fill="FFFFFF"/>
          </w:tcPr>
          <w:p w14:paraId="7C113CD5" w14:textId="77777777" w:rsidR="00092333" w:rsidRDefault="00000000">
            <w:r>
              <w:rPr>
                <w:color w:val="1B4D1F"/>
                <w:sz w:val="21"/>
              </w:rPr>
              <w:t>§67 PflSchG Bußgeld</w:t>
            </w:r>
          </w:p>
        </w:tc>
        <w:tc>
          <w:tcPr>
            <w:tcW w:w="3135" w:type="dxa"/>
            <w:shd w:val="clear" w:color="auto" w:fill="FFFFFF"/>
          </w:tcPr>
          <w:p w14:paraId="3C57B63C" w14:textId="77777777" w:rsidR="00092333" w:rsidRDefault="00000000">
            <w:r>
              <w:rPr>
                <w:b/>
                <w:color w:val="2E7D32"/>
                <w:sz w:val="21"/>
              </w:rPr>
              <w:t>bis €50.000</w:t>
            </w:r>
          </w:p>
        </w:tc>
        <w:tc>
          <w:tcPr>
            <w:tcW w:w="3135" w:type="dxa"/>
            <w:shd w:val="clear" w:color="auto" w:fill="FFFFFF"/>
          </w:tcPr>
          <w:p w14:paraId="0BF6E335" w14:textId="77777777" w:rsidR="00092333" w:rsidRDefault="00000000">
            <w:r>
              <w:rPr>
                <w:color w:val="546E54"/>
                <w:sz w:val="21"/>
              </w:rPr>
              <w:t>Bei Nicht-Dokumentation</w:t>
            </w:r>
          </w:p>
        </w:tc>
      </w:tr>
      <w:tr w:rsidR="00092333" w14:paraId="12E6C600" w14:textId="77777777">
        <w:tc>
          <w:tcPr>
            <w:tcW w:w="3135" w:type="dxa"/>
            <w:shd w:val="clear" w:color="auto" w:fill="F1F8F1"/>
          </w:tcPr>
          <w:p w14:paraId="0A07FFC1" w14:textId="77777777" w:rsidR="00092333" w:rsidRDefault="00000000">
            <w:r>
              <w:rPr>
                <w:color w:val="1B4D1F"/>
                <w:sz w:val="21"/>
              </w:rPr>
              <w:t>CAP Eco-Scheme Budget</w:t>
            </w:r>
          </w:p>
        </w:tc>
        <w:tc>
          <w:tcPr>
            <w:tcW w:w="3135" w:type="dxa"/>
            <w:shd w:val="clear" w:color="auto" w:fill="F1F8F1"/>
          </w:tcPr>
          <w:p w14:paraId="6FEB4DE7" w14:textId="77777777" w:rsidR="00092333" w:rsidRDefault="00000000">
            <w:r>
              <w:rPr>
                <w:b/>
                <w:color w:val="2E7D32"/>
                <w:sz w:val="21"/>
              </w:rPr>
              <w:t>€32B+</w:t>
            </w:r>
          </w:p>
        </w:tc>
        <w:tc>
          <w:tcPr>
            <w:tcW w:w="3135" w:type="dxa"/>
            <w:shd w:val="clear" w:color="auto" w:fill="F1F8F1"/>
          </w:tcPr>
          <w:p w14:paraId="31187900" w14:textId="77777777" w:rsidR="00092333" w:rsidRDefault="00000000">
            <w:r>
              <w:rPr>
                <w:color w:val="546E54"/>
                <w:sz w:val="21"/>
              </w:rPr>
              <w:t>EU-Zahlungen für Nachhaltigkeit</w:t>
            </w:r>
          </w:p>
        </w:tc>
      </w:tr>
      <w:tr w:rsidR="00092333" w14:paraId="4C3867AF" w14:textId="77777777">
        <w:tc>
          <w:tcPr>
            <w:tcW w:w="3135" w:type="dxa"/>
            <w:shd w:val="clear" w:color="auto" w:fill="FFFFFF"/>
          </w:tcPr>
          <w:p w14:paraId="3A46AF0A" w14:textId="77777777" w:rsidR="00092333" w:rsidRDefault="00000000">
            <w:r>
              <w:rPr>
                <w:color w:val="1B4D1F"/>
                <w:sz w:val="21"/>
              </w:rPr>
              <w:t>US EPA ESA</w:t>
            </w:r>
          </w:p>
        </w:tc>
        <w:tc>
          <w:tcPr>
            <w:tcW w:w="3135" w:type="dxa"/>
            <w:shd w:val="clear" w:color="auto" w:fill="FFFFFF"/>
          </w:tcPr>
          <w:p w14:paraId="44B5DF96" w14:textId="77777777" w:rsidR="00092333" w:rsidRDefault="00000000">
            <w:r>
              <w:rPr>
                <w:b/>
                <w:color w:val="2E7D32"/>
                <w:sz w:val="21"/>
              </w:rPr>
              <w:t>Herbizid (2024) + Insektizid (2025)</w:t>
            </w:r>
          </w:p>
        </w:tc>
        <w:tc>
          <w:tcPr>
            <w:tcW w:w="3135" w:type="dxa"/>
            <w:shd w:val="clear" w:color="auto" w:fill="FFFFFF"/>
          </w:tcPr>
          <w:p w14:paraId="104F45E0" w14:textId="77777777" w:rsidR="00092333" w:rsidRDefault="00000000">
            <w:r>
              <w:rPr>
                <w:color w:val="546E54"/>
                <w:sz w:val="21"/>
              </w:rPr>
              <w:t>Strategie</w:t>
            </w:r>
          </w:p>
        </w:tc>
      </w:tr>
    </w:tbl>
    <w:p w14:paraId="2AEE7F17" w14:textId="77777777" w:rsidR="00092333" w:rsidRDefault="00092333">
      <w:pPr>
        <w:spacing w:after="120"/>
      </w:pPr>
    </w:p>
    <w:p w14:paraId="1A8E5905" w14:textId="77777777" w:rsidR="00092333" w:rsidRDefault="00000000">
      <w:pPr>
        <w:pStyle w:val="Heading2"/>
      </w:pPr>
      <w:r>
        <w:rPr>
          <w:color w:val="1B4D1F"/>
        </w:rPr>
        <w:lastRenderedPageBreak/>
        <w:t>WETTBEWERB</w:t>
      </w:r>
    </w:p>
    <w:tbl>
      <w:tblPr>
        <w:tblStyle w:val="TableGrid"/>
        <w:tblW w:w="0" w:type="auto"/>
        <w:tblLook w:val="04A0" w:firstRow="1" w:lastRow="0" w:firstColumn="1" w:lastColumn="0" w:noHBand="0" w:noVBand="1"/>
      </w:tblPr>
      <w:tblGrid>
        <w:gridCol w:w="3135"/>
        <w:gridCol w:w="3135"/>
        <w:gridCol w:w="3135"/>
      </w:tblGrid>
      <w:tr w:rsidR="00092333" w14:paraId="22A12F4C" w14:textId="77777777">
        <w:tc>
          <w:tcPr>
            <w:tcW w:w="3135" w:type="dxa"/>
            <w:shd w:val="clear" w:color="auto" w:fill="1B4D1F"/>
          </w:tcPr>
          <w:p w14:paraId="61F9C91D" w14:textId="77777777" w:rsidR="00092333" w:rsidRDefault="00000000">
            <w:r>
              <w:rPr>
                <w:b/>
                <w:color w:val="FFFFFF"/>
                <w:sz w:val="21"/>
              </w:rPr>
              <w:t>Metrik</w:t>
            </w:r>
          </w:p>
        </w:tc>
        <w:tc>
          <w:tcPr>
            <w:tcW w:w="3135" w:type="dxa"/>
            <w:shd w:val="clear" w:color="auto" w:fill="1B4D1F"/>
          </w:tcPr>
          <w:p w14:paraId="46A5557F" w14:textId="77777777" w:rsidR="00092333" w:rsidRDefault="00000000">
            <w:r>
              <w:rPr>
                <w:b/>
                <w:color w:val="FFFFFF"/>
                <w:sz w:val="21"/>
              </w:rPr>
              <w:t>Wert</w:t>
            </w:r>
          </w:p>
        </w:tc>
        <w:tc>
          <w:tcPr>
            <w:tcW w:w="3135" w:type="dxa"/>
            <w:shd w:val="clear" w:color="auto" w:fill="1B4D1F"/>
          </w:tcPr>
          <w:p w14:paraId="4FCDBB8F" w14:textId="77777777" w:rsidR="00092333" w:rsidRDefault="00000000">
            <w:r>
              <w:rPr>
                <w:b/>
                <w:color w:val="FFFFFF"/>
                <w:sz w:val="21"/>
              </w:rPr>
              <w:t>Kontext</w:t>
            </w:r>
          </w:p>
        </w:tc>
      </w:tr>
      <w:tr w:rsidR="00092333" w14:paraId="5A692EB6" w14:textId="77777777">
        <w:tc>
          <w:tcPr>
            <w:tcW w:w="3135" w:type="dxa"/>
            <w:shd w:val="clear" w:color="auto" w:fill="F1F8F1"/>
          </w:tcPr>
          <w:p w14:paraId="1CA041FD" w14:textId="77777777" w:rsidR="00092333" w:rsidRDefault="00000000">
            <w:r>
              <w:rPr>
                <w:color w:val="1B4D1F"/>
                <w:sz w:val="21"/>
              </w:rPr>
              <w:t>Taranis ARR</w:t>
            </w:r>
          </w:p>
        </w:tc>
        <w:tc>
          <w:tcPr>
            <w:tcW w:w="3135" w:type="dxa"/>
            <w:shd w:val="clear" w:color="auto" w:fill="F1F8F1"/>
          </w:tcPr>
          <w:p w14:paraId="4B105669" w14:textId="77777777" w:rsidR="00092333" w:rsidRDefault="00000000">
            <w:r>
              <w:rPr>
                <w:b/>
                <w:color w:val="2E7D32"/>
                <w:sz w:val="21"/>
              </w:rPr>
              <w:t>$35.1M</w:t>
            </w:r>
          </w:p>
        </w:tc>
        <w:tc>
          <w:tcPr>
            <w:tcW w:w="3135" w:type="dxa"/>
            <w:shd w:val="clear" w:color="auto" w:fill="F1F8F1"/>
          </w:tcPr>
          <w:p w14:paraId="4CCFC945" w14:textId="77777777" w:rsidR="00092333" w:rsidRDefault="00000000">
            <w:r>
              <w:rPr>
                <w:color w:val="546E54"/>
                <w:sz w:val="21"/>
              </w:rPr>
              <w:t>234 MA, $100M+ Funding — bezahlen für Bilder</w:t>
            </w:r>
          </w:p>
        </w:tc>
      </w:tr>
      <w:tr w:rsidR="00092333" w14:paraId="3998E5AE" w14:textId="77777777">
        <w:tc>
          <w:tcPr>
            <w:tcW w:w="3135" w:type="dxa"/>
            <w:shd w:val="clear" w:color="auto" w:fill="FFFFFF"/>
          </w:tcPr>
          <w:p w14:paraId="1031E35F" w14:textId="77777777" w:rsidR="00092333" w:rsidRDefault="00000000">
            <w:r>
              <w:rPr>
                <w:color w:val="1B4D1F"/>
                <w:sz w:val="21"/>
              </w:rPr>
              <w:t>FieldView Hektar</w:t>
            </w:r>
          </w:p>
        </w:tc>
        <w:tc>
          <w:tcPr>
            <w:tcW w:w="3135" w:type="dxa"/>
            <w:shd w:val="clear" w:color="auto" w:fill="FFFFFF"/>
          </w:tcPr>
          <w:p w14:paraId="64EC7286" w14:textId="77777777" w:rsidR="00092333" w:rsidRDefault="00000000">
            <w:r>
              <w:rPr>
                <w:b/>
                <w:color w:val="2E7D32"/>
                <w:sz w:val="21"/>
              </w:rPr>
              <w:t>250M+ acres</w:t>
            </w:r>
          </w:p>
        </w:tc>
        <w:tc>
          <w:tcPr>
            <w:tcW w:w="3135" w:type="dxa"/>
            <w:shd w:val="clear" w:color="auto" w:fill="FFFFFF"/>
          </w:tcPr>
          <w:p w14:paraId="5DF275AA" w14:textId="77777777" w:rsidR="00092333" w:rsidRDefault="00000000">
            <w:r>
              <w:rPr>
                <w:color w:val="546E54"/>
                <w:sz w:val="21"/>
              </w:rPr>
              <w:t>Bayer-Tochter — Interessenkonflikt</w:t>
            </w:r>
          </w:p>
        </w:tc>
      </w:tr>
      <w:tr w:rsidR="00092333" w14:paraId="42833EBD" w14:textId="77777777">
        <w:tc>
          <w:tcPr>
            <w:tcW w:w="3135" w:type="dxa"/>
            <w:shd w:val="clear" w:color="auto" w:fill="F1F8F1"/>
          </w:tcPr>
          <w:p w14:paraId="39B025C5" w14:textId="77777777" w:rsidR="00092333" w:rsidRDefault="00000000">
            <w:r>
              <w:rPr>
                <w:color w:val="1B4D1F"/>
                <w:sz w:val="21"/>
              </w:rPr>
              <w:t>Farmers Edge IPO</w:t>
            </w:r>
          </w:p>
        </w:tc>
        <w:tc>
          <w:tcPr>
            <w:tcW w:w="3135" w:type="dxa"/>
            <w:shd w:val="clear" w:color="auto" w:fill="F1F8F1"/>
          </w:tcPr>
          <w:p w14:paraId="35A5BD13" w14:textId="77777777" w:rsidR="00092333" w:rsidRDefault="00000000">
            <w:r>
              <w:rPr>
                <w:b/>
                <w:color w:val="2E7D32"/>
                <w:sz w:val="21"/>
              </w:rPr>
              <w:t>C$17 → C$0.35</w:t>
            </w:r>
          </w:p>
        </w:tc>
        <w:tc>
          <w:tcPr>
            <w:tcW w:w="3135" w:type="dxa"/>
            <w:shd w:val="clear" w:color="auto" w:fill="F1F8F1"/>
          </w:tcPr>
          <w:p w14:paraId="325358D2" w14:textId="77777777" w:rsidR="00092333" w:rsidRDefault="00000000">
            <w:r>
              <w:rPr>
                <w:color w:val="546E54"/>
                <w:sz w:val="21"/>
              </w:rPr>
              <w:t>−98% — Hardware-Modell gescheitert</w:t>
            </w:r>
          </w:p>
        </w:tc>
      </w:tr>
      <w:tr w:rsidR="00092333" w14:paraId="3D773A8D" w14:textId="77777777">
        <w:tc>
          <w:tcPr>
            <w:tcW w:w="3135" w:type="dxa"/>
            <w:shd w:val="clear" w:color="auto" w:fill="FFFFFF"/>
          </w:tcPr>
          <w:p w14:paraId="400AB951" w14:textId="77777777" w:rsidR="00092333" w:rsidRDefault="00000000">
            <w:r>
              <w:rPr>
                <w:color w:val="1B4D1F"/>
                <w:sz w:val="21"/>
              </w:rPr>
              <w:t>Unser Preis vs. Taranis</w:t>
            </w:r>
          </w:p>
        </w:tc>
        <w:tc>
          <w:tcPr>
            <w:tcW w:w="3135" w:type="dxa"/>
            <w:shd w:val="clear" w:color="auto" w:fill="FFFFFF"/>
          </w:tcPr>
          <w:p w14:paraId="76743E66" w14:textId="77777777" w:rsidR="00092333" w:rsidRDefault="00000000">
            <w:r>
              <w:rPr>
                <w:b/>
                <w:color w:val="2E7D32"/>
                <w:sz w:val="21"/>
              </w:rPr>
              <w:t>€4–12 vs. €15–25</w:t>
            </w:r>
          </w:p>
        </w:tc>
        <w:tc>
          <w:tcPr>
            <w:tcW w:w="3135" w:type="dxa"/>
            <w:shd w:val="clear" w:color="auto" w:fill="FFFFFF"/>
          </w:tcPr>
          <w:p w14:paraId="648AD76C" w14:textId="77777777" w:rsidR="00092333" w:rsidRDefault="00000000">
            <w:r>
              <w:rPr>
                <w:color w:val="546E54"/>
                <w:sz w:val="21"/>
              </w:rPr>
              <w:t>Wir sind 2–3× günstiger</w:t>
            </w:r>
          </w:p>
        </w:tc>
      </w:tr>
    </w:tbl>
    <w:p w14:paraId="220E17C7" w14:textId="77777777" w:rsidR="00092333" w:rsidRDefault="00092333">
      <w:pPr>
        <w:spacing w:after="120"/>
      </w:pPr>
    </w:p>
    <w:p w14:paraId="11B2FDFE" w14:textId="77777777" w:rsidR="00092333" w:rsidRDefault="00000000">
      <w:pPr>
        <w:pStyle w:val="Heading2"/>
      </w:pPr>
      <w:r>
        <w:rPr>
          <w:color w:val="1B4D1F"/>
        </w:rPr>
        <w:t>FUNDING</w:t>
      </w:r>
    </w:p>
    <w:tbl>
      <w:tblPr>
        <w:tblStyle w:val="TableGrid"/>
        <w:tblW w:w="0" w:type="auto"/>
        <w:tblLook w:val="04A0" w:firstRow="1" w:lastRow="0" w:firstColumn="1" w:lastColumn="0" w:noHBand="0" w:noVBand="1"/>
      </w:tblPr>
      <w:tblGrid>
        <w:gridCol w:w="3135"/>
        <w:gridCol w:w="3135"/>
        <w:gridCol w:w="3135"/>
      </w:tblGrid>
      <w:tr w:rsidR="00092333" w14:paraId="17F52C71" w14:textId="77777777">
        <w:tc>
          <w:tcPr>
            <w:tcW w:w="3135" w:type="dxa"/>
            <w:shd w:val="clear" w:color="auto" w:fill="1B4D1F"/>
          </w:tcPr>
          <w:p w14:paraId="1AC6C4CE" w14:textId="77777777" w:rsidR="00092333" w:rsidRDefault="00000000">
            <w:r>
              <w:rPr>
                <w:b/>
                <w:color w:val="FFFFFF"/>
                <w:sz w:val="21"/>
              </w:rPr>
              <w:t>Metrik</w:t>
            </w:r>
          </w:p>
        </w:tc>
        <w:tc>
          <w:tcPr>
            <w:tcW w:w="3135" w:type="dxa"/>
            <w:shd w:val="clear" w:color="auto" w:fill="1B4D1F"/>
          </w:tcPr>
          <w:p w14:paraId="5678C9E8" w14:textId="77777777" w:rsidR="00092333" w:rsidRDefault="00000000">
            <w:r>
              <w:rPr>
                <w:b/>
                <w:color w:val="FFFFFF"/>
                <w:sz w:val="21"/>
              </w:rPr>
              <w:t>Wert</w:t>
            </w:r>
          </w:p>
        </w:tc>
        <w:tc>
          <w:tcPr>
            <w:tcW w:w="3135" w:type="dxa"/>
            <w:shd w:val="clear" w:color="auto" w:fill="1B4D1F"/>
          </w:tcPr>
          <w:p w14:paraId="72E6B686" w14:textId="77777777" w:rsidR="00092333" w:rsidRDefault="00000000">
            <w:r>
              <w:rPr>
                <w:b/>
                <w:color w:val="FFFFFF"/>
                <w:sz w:val="21"/>
              </w:rPr>
              <w:t>Kontext</w:t>
            </w:r>
          </w:p>
        </w:tc>
      </w:tr>
      <w:tr w:rsidR="00092333" w14:paraId="1D7FBDAE" w14:textId="77777777">
        <w:tc>
          <w:tcPr>
            <w:tcW w:w="3135" w:type="dxa"/>
            <w:shd w:val="clear" w:color="auto" w:fill="F1F8F1"/>
          </w:tcPr>
          <w:p w14:paraId="33B6A4F9" w14:textId="77777777" w:rsidR="00092333" w:rsidRDefault="00000000">
            <w:r>
              <w:rPr>
                <w:color w:val="1B4D1F"/>
                <w:sz w:val="21"/>
              </w:rPr>
              <w:t>Seed Round</w:t>
            </w:r>
          </w:p>
        </w:tc>
        <w:tc>
          <w:tcPr>
            <w:tcW w:w="3135" w:type="dxa"/>
            <w:shd w:val="clear" w:color="auto" w:fill="F1F8F1"/>
          </w:tcPr>
          <w:p w14:paraId="00E3A799" w14:textId="77777777" w:rsidR="00092333" w:rsidRDefault="00000000">
            <w:r>
              <w:rPr>
                <w:b/>
                <w:color w:val="2E7D32"/>
                <w:sz w:val="21"/>
              </w:rPr>
              <w:t>€500K–€1.5M</w:t>
            </w:r>
          </w:p>
        </w:tc>
        <w:tc>
          <w:tcPr>
            <w:tcW w:w="3135" w:type="dxa"/>
            <w:shd w:val="clear" w:color="auto" w:fill="F1F8F1"/>
          </w:tcPr>
          <w:p w14:paraId="38A14278" w14:textId="77777777" w:rsidR="00092333" w:rsidRDefault="00000000">
            <w:r>
              <w:rPr>
                <w:color w:val="546E54"/>
                <w:sz w:val="21"/>
              </w:rPr>
              <w:t>18–24 Monate Runway</w:t>
            </w:r>
          </w:p>
        </w:tc>
      </w:tr>
      <w:tr w:rsidR="00092333" w14:paraId="0536DDE5" w14:textId="77777777">
        <w:tc>
          <w:tcPr>
            <w:tcW w:w="3135" w:type="dxa"/>
            <w:shd w:val="clear" w:color="auto" w:fill="FFFFFF"/>
          </w:tcPr>
          <w:p w14:paraId="489C711C" w14:textId="77777777" w:rsidR="00092333" w:rsidRDefault="00000000">
            <w:r>
              <w:rPr>
                <w:color w:val="1B4D1F"/>
                <w:sz w:val="21"/>
              </w:rPr>
              <w:t>Produkt &amp; Engineering</w:t>
            </w:r>
          </w:p>
        </w:tc>
        <w:tc>
          <w:tcPr>
            <w:tcW w:w="3135" w:type="dxa"/>
            <w:shd w:val="clear" w:color="auto" w:fill="FFFFFF"/>
          </w:tcPr>
          <w:p w14:paraId="34AC2227" w14:textId="77777777" w:rsidR="00092333" w:rsidRDefault="00000000">
            <w:r>
              <w:rPr>
                <w:b/>
                <w:color w:val="2E7D32"/>
                <w:sz w:val="21"/>
              </w:rPr>
              <w:t>40% (€600K)</w:t>
            </w:r>
          </w:p>
        </w:tc>
        <w:tc>
          <w:tcPr>
            <w:tcW w:w="3135" w:type="dxa"/>
            <w:shd w:val="clear" w:color="auto" w:fill="FFFFFF"/>
          </w:tcPr>
          <w:p w14:paraId="4AA709FC" w14:textId="77777777" w:rsidR="00092333" w:rsidRDefault="00000000">
            <w:r>
              <w:rPr>
                <w:color w:val="546E54"/>
                <w:sz w:val="21"/>
              </w:rPr>
              <w:t>Pipeline, Mobile, EU-Infra</w:t>
            </w:r>
          </w:p>
        </w:tc>
      </w:tr>
      <w:tr w:rsidR="00092333" w14:paraId="2F667C62" w14:textId="77777777">
        <w:tc>
          <w:tcPr>
            <w:tcW w:w="3135" w:type="dxa"/>
            <w:shd w:val="clear" w:color="auto" w:fill="F1F8F1"/>
          </w:tcPr>
          <w:p w14:paraId="24EB4966" w14:textId="77777777" w:rsidR="00092333" w:rsidRDefault="00000000">
            <w:r>
              <w:rPr>
                <w:color w:val="1B4D1F"/>
                <w:sz w:val="21"/>
              </w:rPr>
              <w:t>Sales &amp; Marketing</w:t>
            </w:r>
          </w:p>
        </w:tc>
        <w:tc>
          <w:tcPr>
            <w:tcW w:w="3135" w:type="dxa"/>
            <w:shd w:val="clear" w:color="auto" w:fill="F1F8F1"/>
          </w:tcPr>
          <w:p w14:paraId="716B9229" w14:textId="77777777" w:rsidR="00092333" w:rsidRDefault="00000000">
            <w:r>
              <w:rPr>
                <w:b/>
                <w:color w:val="2E7D32"/>
                <w:sz w:val="21"/>
              </w:rPr>
              <w:t>25% (€375K)</w:t>
            </w:r>
          </w:p>
        </w:tc>
        <w:tc>
          <w:tcPr>
            <w:tcW w:w="3135" w:type="dxa"/>
            <w:shd w:val="clear" w:color="auto" w:fill="F1F8F1"/>
          </w:tcPr>
          <w:p w14:paraId="46D3335E" w14:textId="77777777" w:rsidR="00092333" w:rsidRDefault="00000000">
            <w:r>
              <w:rPr>
                <w:color w:val="546E54"/>
                <w:sz w:val="21"/>
              </w:rPr>
              <w:t>Coop-Partnerships, Agritechnica</w:t>
            </w:r>
          </w:p>
        </w:tc>
      </w:tr>
      <w:tr w:rsidR="00092333" w14:paraId="0037D0D2" w14:textId="77777777">
        <w:tc>
          <w:tcPr>
            <w:tcW w:w="3135" w:type="dxa"/>
            <w:shd w:val="clear" w:color="auto" w:fill="FFFFFF"/>
          </w:tcPr>
          <w:p w14:paraId="09BE9046" w14:textId="77777777" w:rsidR="00092333" w:rsidRDefault="00000000">
            <w:r>
              <w:rPr>
                <w:color w:val="1B4D1F"/>
                <w:sz w:val="21"/>
              </w:rPr>
              <w:t>Team</w:t>
            </w:r>
          </w:p>
        </w:tc>
        <w:tc>
          <w:tcPr>
            <w:tcW w:w="3135" w:type="dxa"/>
            <w:shd w:val="clear" w:color="auto" w:fill="FFFFFF"/>
          </w:tcPr>
          <w:p w14:paraId="6EB18AA5" w14:textId="77777777" w:rsidR="00092333" w:rsidRDefault="00000000">
            <w:r>
              <w:rPr>
                <w:b/>
                <w:color w:val="2E7D32"/>
                <w:sz w:val="21"/>
              </w:rPr>
              <w:t>20% (€300K)</w:t>
            </w:r>
          </w:p>
        </w:tc>
        <w:tc>
          <w:tcPr>
            <w:tcW w:w="3135" w:type="dxa"/>
            <w:shd w:val="clear" w:color="auto" w:fill="FFFFFF"/>
          </w:tcPr>
          <w:p w14:paraId="2C20C524" w14:textId="77777777" w:rsidR="00092333" w:rsidRDefault="00000000">
            <w:r>
              <w:rPr>
                <w:color w:val="546E54"/>
                <w:sz w:val="21"/>
              </w:rPr>
              <w:t>+2 Engineers + 1 Agronomist</w:t>
            </w:r>
          </w:p>
        </w:tc>
      </w:tr>
      <w:tr w:rsidR="00092333" w14:paraId="0F1BBA49" w14:textId="77777777">
        <w:tc>
          <w:tcPr>
            <w:tcW w:w="3135" w:type="dxa"/>
            <w:shd w:val="clear" w:color="auto" w:fill="F1F8F1"/>
          </w:tcPr>
          <w:p w14:paraId="7852BA7D" w14:textId="77777777" w:rsidR="00092333" w:rsidRDefault="00000000">
            <w:r>
              <w:rPr>
                <w:color w:val="1B4D1F"/>
                <w:sz w:val="21"/>
              </w:rPr>
              <w:t>Operations &amp; Legal</w:t>
            </w:r>
          </w:p>
        </w:tc>
        <w:tc>
          <w:tcPr>
            <w:tcW w:w="3135" w:type="dxa"/>
            <w:shd w:val="clear" w:color="auto" w:fill="F1F8F1"/>
          </w:tcPr>
          <w:p w14:paraId="18C94214" w14:textId="77777777" w:rsidR="00092333" w:rsidRDefault="00000000">
            <w:r>
              <w:rPr>
                <w:b/>
                <w:color w:val="2E7D32"/>
                <w:sz w:val="21"/>
              </w:rPr>
              <w:t>15% (€225K)</w:t>
            </w:r>
          </w:p>
        </w:tc>
        <w:tc>
          <w:tcPr>
            <w:tcW w:w="3135" w:type="dxa"/>
            <w:shd w:val="clear" w:color="auto" w:fill="F1F8F1"/>
          </w:tcPr>
          <w:p w14:paraId="7BF8B3EE" w14:textId="77777777" w:rsidR="00092333" w:rsidRDefault="00000000">
            <w:r>
              <w:rPr>
                <w:color w:val="546E54"/>
                <w:sz w:val="21"/>
              </w:rPr>
              <w:t>GDPR, SOC2, Versicherung</w:t>
            </w:r>
          </w:p>
        </w:tc>
      </w:tr>
    </w:tbl>
    <w:p w14:paraId="35C6298F" w14:textId="77777777" w:rsidR="00092333" w:rsidRDefault="00092333">
      <w:pPr>
        <w:spacing w:after="120"/>
      </w:pPr>
    </w:p>
    <w:sectPr w:rsidR="0009233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855378">
    <w:abstractNumId w:val="8"/>
  </w:num>
  <w:num w:numId="2" w16cid:durableId="1512380332">
    <w:abstractNumId w:val="6"/>
  </w:num>
  <w:num w:numId="3" w16cid:durableId="341861450">
    <w:abstractNumId w:val="5"/>
  </w:num>
  <w:num w:numId="4" w16cid:durableId="200216510">
    <w:abstractNumId w:val="4"/>
  </w:num>
  <w:num w:numId="5" w16cid:durableId="1716736189">
    <w:abstractNumId w:val="7"/>
  </w:num>
  <w:num w:numId="6" w16cid:durableId="119804831">
    <w:abstractNumId w:val="3"/>
  </w:num>
  <w:num w:numId="7" w16cid:durableId="857621523">
    <w:abstractNumId w:val="2"/>
  </w:num>
  <w:num w:numId="8" w16cid:durableId="876163741">
    <w:abstractNumId w:val="1"/>
  </w:num>
  <w:num w:numId="9" w16cid:durableId="176517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333"/>
    <w:rsid w:val="0015074B"/>
    <w:rsid w:val="0029639D"/>
    <w:rsid w:val="002E71CA"/>
    <w:rsid w:val="00326F90"/>
    <w:rsid w:val="0037104B"/>
    <w:rsid w:val="007864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455A1"/>
  <w14:defaultImageDpi w14:val="300"/>
  <w15:docId w15:val="{51F461C3-FF8E-9143-A7EC-7914491E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4540</Words>
  <Characters>25883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Schaller, Daniel (Stud. WI - DS)</cp:lastModifiedBy>
  <cp:revision>3</cp:revision>
  <dcterms:created xsi:type="dcterms:W3CDTF">2013-12-23T23:15:00Z</dcterms:created>
  <dcterms:modified xsi:type="dcterms:W3CDTF">2026-05-14T21:47:00Z</dcterms:modified>
  <cp:category/>
</cp:coreProperties>
</file>