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CPTM SOS · Relatos por estação</w:t>
      </w:r>
    </w:p>
    <w:p>
      <w:pPr>
        <w:pStyle w:val="Subtitle"/>
        <w:spacing w:after="80"/>
      </w:pPr>
      <w:r>
        <w:t xml:space="preserve">Documento de Requisitos · Sprint 1</w:t>
      </w:r>
    </w:p>
    <w:p>
      <w:pPr>
        <w:pStyle w:val="BodyText"/>
        <w:spacing w:after="240"/>
      </w:pPr>
      <w:r>
        <w:rPr>
          <w:color w:val="666666"/>
        </w:rPr>
        <w:t xml:space="preserve">Projeto extensionista de nuvem AWS, em ambiente simulado com LocalStack · Projeto em Ciência de Dados IV (IBM8942) · 2º semestre de 2026</w:t>
      </w:r>
    </w:p>
    <w:p>
      <w:pPr>
        <w:pStyle w:val="BodyText"/>
        <w:pBdr>
          <w:left w:val="single" w:sz="18" w:space="8" w:color="F5AC00"/>
        </w:pBdr>
        <w:spacing w:after="240"/>
        <w:ind w:left="160"/>
      </w:pPr>
      <w:r>
        <w:rPr>
          <w:b/>
        </w:rPr>
        <w:t xml:space="preserve">Projeto:</w:t>
      </w:r>
      <w:r>
        <w:t xml:space="preserve"> CPTM SOS · Relatos por estação</w:t>
      </w:r>
      <w:r>
        <w:br/>
      </w:r>
      <w:r>
        <w:rPr>
          <w:b/>
        </w:rPr>
        <w:t xml:space="preserve">Cenário oficial escolhido:</w:t>
      </w:r>
      <w:r>
        <w:t xml:space="preserve"> nenhum; ideia própria da equipe, aprovada pela professora</w:t>
      </w:r>
      <w:r>
        <w:br/>
      </w:r>
      <w:r>
        <w:rPr>
          <w:b/>
        </w:rPr>
        <w:t xml:space="preserve">Data:</w:t>
      </w:r>
      <w:r>
        <w:t xml:space="preserve"> 08/10/2026</w:t>
      </w:r>
      <w:r>
        <w:br/>
      </w:r>
      <w:r>
        <w:rPr>
          <w:b/>
        </w:rPr>
        <w:t xml:space="preserve">Versão:</w:t>
      </w:r>
      <w:r>
        <w:t xml:space="preserve"> 1.1</w:t>
      </w:r>
      <w:r>
        <w:br/>
      </w:r>
      <w:r>
        <w:rPr>
          <w:b/>
        </w:rPr>
        <w:t xml:space="preserve">Repositório:</w:t>
      </w:r>
      <w:r>
        <w:t xml:space="preserve"> github.com/dantas6773/cptm-sos-nuvem</w:t>
      </w:r>
    </w:p>
    <w:p>
      <w:pPr>
        <w:pStyle w:val="Heading2"/>
      </w:pPr>
      <w:r>
        <w:t xml:space="preserve">1. O cenário</w:t>
      </w:r>
    </w:p>
    <w:p>
      <w:pPr>
        <w:pStyle w:val="Heading3"/>
      </w:pPr>
      <w:r>
        <w:t xml:space="preserve">1.1 Cenário escolhido</w:t>
      </w:r>
    </w:p>
    <w:p>
      <w:pPr>
        <w:pStyle w:val="BodyText"/>
      </w:pPr>
      <w:r>
        <w:t xml:space="preserve">Ideia própria da equipe, aprovada pela professora. Um registro colaborativo dos pontos das estações de trem metropolitano onde passageiras se sentiram inseguras — a escada sem luz, a passarela vazia, o corredor sem nenhum agente —, com uma foto do local, que qualquer pessoa consulta por estação.</w:t>
      </w:r>
    </w:p>
    <w:p>
      <w:pPr>
        <w:pStyle w:val="BodyText"/>
      </w:pPr>
      <w:r>
        <w:t xml:space="preserve">É o recorte de nuvem do CPTM SOS (github.com/dantas6773/cptm-sos), projeto integrador do Ibmec que redesenhou o aplicativo da CPTM a partir de reclamações reais de usuárias e acrescentou a ele um fluxo de emergência.</w:t>
      </w:r>
    </w:p>
    <w:p>
      <w:pPr>
        <w:pStyle w:val="BodyText"/>
      </w:pPr>
      <w:r>
        <w:t xml:space="preserve">Nas quatro linhas que todo projeto da disciplina precisa preencher: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2900"/>
        <w:gridCol w:w="6126"/>
      </w:tblGrid>
      <w:tr>
        <w:trPr>
          <w:tblHeader/>
          <w:cantSplit/>
        </w:trPr>
        <w:tc>
          <w:tcPr>
            <w:tcW w:w="290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Pergunta</w:t>
            </w:r>
          </w:p>
        </w:tc>
        <w:tc>
          <w:tcPr>
            <w:tcW w:w="612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Resposta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spacing w:before="40" w:after="40"/>
            </w:pPr>
            <w:r>
              <w:t xml:space="preserve">O que o usuário cadastra</w:t>
            </w:r>
          </w:p>
        </w:tc>
        <w:tc>
          <w:tcPr>
            <w:tcW w:w="6126" w:type="dxa"/>
          </w:tcPr>
          <w:p>
            <w:pPr>
              <w:pStyle w:val="Compact"/>
              <w:spacing w:before="40" w:after="40"/>
            </w:pPr>
            <w:r>
              <w:t xml:space="preserve">um relato de ponto inseguro, com estação, tipo de problema, faixa de horário e descrição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spacing w:before="40" w:after="40"/>
            </w:pPr>
            <w:r>
              <w:t xml:space="preserve">O arquivo que vem junto</w:t>
            </w:r>
          </w:p>
        </w:tc>
        <w:tc>
          <w:tcPr>
            <w:tcW w:w="6126" w:type="dxa"/>
          </w:tcPr>
          <w:p>
            <w:pPr>
              <w:pStyle w:val="Compact"/>
              <w:spacing w:before="40" w:after="40"/>
            </w:pPr>
            <w:r>
              <w:t xml:space="preserve">a foto do local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spacing w:before="40" w:after="40"/>
            </w:pPr>
            <w:r>
              <w:t xml:space="preserve">O campo pelo qual se busca</w:t>
            </w:r>
          </w:p>
        </w:tc>
        <w:tc>
          <w:tcPr>
            <w:tcW w:w="6126" w:type="dxa"/>
          </w:tcPr>
          <w:p>
            <w:pPr>
              <w:pStyle w:val="Compact"/>
              <w:spacing w:before="40" w:after="40"/>
            </w:pPr>
            <w:r>
              <w:t xml:space="preserve">a estação</w:t>
            </w:r>
          </w:p>
        </w:tc>
      </w:tr>
      <w:tr>
        <w:trPr>
          <w:cantSplit/>
        </w:trPr>
        <w:tc>
          <w:tcPr>
            <w:tcW w:w="2900" w:type="dxa"/>
          </w:tcPr>
          <w:p>
            <w:pPr>
              <w:pStyle w:val="Compact"/>
              <w:spacing w:before="40" w:after="40"/>
            </w:pPr>
            <w:r>
              <w:t xml:space="preserve">A pergunta que a tela responde</w:t>
            </w:r>
          </w:p>
        </w:tc>
        <w:tc>
          <w:tcPr>
            <w:tcW w:w="6126" w:type="dxa"/>
          </w:tcPr>
          <w:p>
            <w:pPr>
              <w:pStyle w:val="Compact"/>
              <w:spacing w:before="40" w:after="40"/>
            </w:pPr>
            <w:r>
              <w:t xml:space="preserve">o que foi relatado nesta estação nos últimos 30 dias</w:t>
            </w:r>
          </w:p>
        </w:tc>
      </w:tr>
    </w:tbl>
    <w:p>
      <w:pPr>
        <w:pStyle w:val="BodyText"/>
        <w:spacing w:before="0" w:after="60"/>
      </w:pPr>
    </w:p>
    <w:p>
      <w:pPr>
        <w:pStyle w:val="Heading3"/>
      </w:pPr>
      <w:r>
        <w:t xml:space="preserve">1.2 O problema, em linguagem comum</w:t>
      </w:r>
    </w:p>
    <w:p>
      <w:pPr>
        <w:pStyle w:val="BodyText"/>
      </w:pPr>
      <w:r>
        <w:t xml:space="preserve">Quem usa o trem todo dia sabe quais pontos de cada estação evitar: a escada sem luz, a passarela vazia depois das dez da noite, o corredor sem nenhum agente. Esse conhecimento circula entre amigas e grupos de mensagem e não chega a quem passa por ali pela primeira vez; os canais oficiais recebem a reclamação, mas não a mostram a outros passageiros. Quem vai embarcar à noite numa estação que não conhece não tem onde ver o que outras passageiras já perceberam, nem como saber se um problema se repete ou foi um caso isolado.</w:t>
      </w:r>
    </w:p>
    <w:p>
      <w:pPr>
        <w:pStyle w:val="Heading3"/>
      </w:pPr>
      <w:r>
        <w:t xml:space="preserve">1.3 O recorte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4513"/>
        <w:gridCol w:w="4513"/>
      </w:tblGrid>
      <w:tr>
        <w:trPr>
          <w:tblHeader/>
          <w:cantSplit/>
        </w:trPr>
        <w:tc>
          <w:tcPr>
            <w:tcW w:w="451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Dentro do escopo</w:t>
            </w:r>
          </w:p>
        </w:tc>
        <w:tc>
          <w:tcPr>
            <w:tcW w:w="4513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Fora do escopo</w:t>
            </w:r>
          </w:p>
        </w:tc>
      </w:tr>
      <w:tr>
        <w:trPr>
          <w:cantSplit/>
        </w:trPr>
        <w:tc>
          <w:tcPr>
            <w:tcW w:w="4513" w:type="dxa"/>
          </w:tcPr>
          <w:p>
            <w:pPr>
              <w:pStyle w:val="Compact"/>
              <w:spacing w:before="40" w:after="40"/>
            </w:pPr>
            <w:r>
              <w:t xml:space="preserve">Registro de um relato de ponto inseguro em uma estação, com foto do local</w:t>
            </w:r>
          </w:p>
        </w:tc>
        <w:tc>
          <w:tcPr>
            <w:tcW w:w="4513" w:type="dxa"/>
          </w:tcPr>
          <w:p>
            <w:pPr>
              <w:pStyle w:val="Compact"/>
              <w:spacing w:before="40" w:after="40"/>
            </w:pPr>
            <w:r>
              <w:t xml:space="preserve">Botão de emergência, sirene e localização em tempo real</w:t>
            </w:r>
          </w:p>
        </w:tc>
      </w:tr>
      <w:tr>
        <w:trPr>
          <w:cantSplit/>
        </w:trPr>
        <w:tc>
          <w:tcPr>
            <w:tcW w:w="4513" w:type="dxa"/>
          </w:tcPr>
          <w:p>
            <w:pPr>
              <w:pStyle w:val="Compact"/>
              <w:spacing w:before="40" w:after="40"/>
            </w:pPr>
            <w:r>
              <w:t xml:space="preserve">Consulta dos relatos dos últimos 30 dias de uma estação</w:t>
            </w:r>
          </w:p>
        </w:tc>
        <w:tc>
          <w:tcPr>
            <w:tcW w:w="4513" w:type="dxa"/>
          </w:tcPr>
          <w:p>
            <w:pPr>
              <w:pStyle w:val="Compact"/>
              <w:spacing w:before="40" w:after="40"/>
            </w:pPr>
            <w:r>
              <w:t xml:space="preserve">Conta de usuário e autenticação</w:t>
            </w:r>
          </w:p>
        </w:tc>
      </w:tr>
      <w:tr>
        <w:trPr>
          <w:cantSplit/>
        </w:trPr>
        <w:tc>
          <w:tcPr>
            <w:tcW w:w="4513" w:type="dxa"/>
          </w:tcPr>
          <w:p>
            <w:pPr>
              <w:pStyle w:val="Compact"/>
              <w:spacing w:before="40" w:after="40"/>
            </w:pPr>
            <w:r>
              <w:t xml:space="preserve">Confirmação de um relato existente por outra passageira</w:t>
            </w:r>
          </w:p>
        </w:tc>
        <w:tc>
          <w:tcPr>
            <w:tcW w:w="4513" w:type="dxa"/>
          </w:tcPr>
          <w:p>
            <w:pPr>
              <w:pStyle w:val="Compact"/>
              <w:spacing w:before="40" w:after="40"/>
            </w:pPr>
            <w:r>
              <w:t xml:space="preserve">Denúncia de crime ou de pessoa</w:t>
            </w:r>
          </w:p>
        </w:tc>
      </w:tr>
      <w:tr>
        <w:trPr>
          <w:cantSplit/>
        </w:trPr>
        <w:tc>
          <w:tcPr>
            <w:tcW w:w="4513" w:type="dxa"/>
          </w:tcPr>
          <w:p>
            <w:pPr>
              <w:pStyle w:val="Compact"/>
              <w:spacing w:before="40" w:after="40"/>
            </w:pPr>
            <w:r>
              <w:t xml:space="preserve">Recusa de relato sem foto, ou com estação, tipo ou faixa de horário inválidos</w:t>
            </w:r>
          </w:p>
        </w:tc>
        <w:tc>
          <w:tcPr>
            <w:tcW w:w="4513" w:type="dxa"/>
          </w:tcPr>
          <w:p>
            <w:pPr>
              <w:pStyle w:val="Compact"/>
              <w:spacing w:before="40" w:after="40"/>
            </w:pPr>
            <w:r>
              <w:t xml:space="preserve">Moderação e remoção de relatos, e envio deles à operadora</w:t>
            </w:r>
          </w:p>
        </w:tc>
      </w:tr>
    </w:tbl>
    <w:p>
      <w:pPr>
        <w:pStyle w:val="BodyText"/>
        <w:spacing w:before="0" w:after="60"/>
      </w:pPr>
    </w:p>
    <w:p>
      <w:pPr>
        <w:pStyle w:val="Heading3"/>
      </w:pPr>
      <w:r>
        <w:t xml:space="preserve">1.4 Por que este recorte</w:t>
      </w:r>
    </w:p>
    <w:p>
      <w:pPr>
        <w:pStyle w:val="BodyText"/>
      </w:pPr>
      <w:r>
        <w:t xml:space="preserve">O CPTM SOS age no momento do perigo: a sirene, o “Me encontre”, o “Ligar 190”. O que ele não resolve é o antes — saber, antes de chegar, por onde não passar. É essa parte que vem para a nuvem, e é ela que tem a forma que o projeto pede: uma coisa que se cadastra, um arquivo, um campo de busca e uma pergunta que devolve uma lista.</w:t>
      </w:r>
    </w:p>
    <w:p>
      <w:pPr>
        <w:pStyle w:val="BodyText"/>
      </w:pPr>
      <w:r>
        <w:t xml:space="preserve">Registrar e consultar vêm juntos porque um não existe sem o outro: a consulta só mostra o que alguém registrou, e ninguém registra o que ninguém vai ler. A foto entra porque o texto não basta para localizar o problema: uma estação como a Brás tem várias escadas, passarelas e acessos, e “a escada escura perto da saída” pode ser qualquer uma delas. A foto mostra qual é, e mostra a condição — a lâmpada apagada, o corredor vazio — melhor do que a descrição. A confirmação entra porque é ela que separa o problema recorrente do caso isolado. Sem ela, dez passageiras que passaram pela mesma escada escura gerariam dez relatos soltos, e quem consulta não teria como saber o que é persistente. Com ela, ficam um relato e nove confirmações, e o que se repete aparece primeiro.</w:t>
      </w:r>
    </w:p>
    <w:p>
      <w:pPr>
        <w:pStyle w:val="BodyText"/>
      </w:pPr>
      <w:r>
        <w:t xml:space="preserve">O alarme ficou de fora porque já existe e funciona no app original, e porque acompanhar uma posição em tempo real exige serviços que não estão no percurso da disciplina. A autenticação ficou de fora por exigência, não por economia: um relato identificado afasta justamente quem tem medo de retaliação (RD-01). A denúncia de crime ou de pessoa ficou de fora porque acusa alguém que não está ali para se defender, e porque crime tem canal próprio, a polícia (RD-02 e RD-03). A moderação exigiria uma equipe e um perfil de moderador com login; no lugar dela, a janela de 30 dias limita o alcance de um relato falso, que, sem confirmações, fica no fim da lista e some da consulta depois de 30 dias. O envio dos relatos à operadora exigiria integração com um sistema que não controlamos, e o valor deste recorte está entre as próprias passageiras.</w:t>
      </w:r>
    </w:p>
    <w:p>
      <w:pPr>
        <w:pStyle w:val="Heading2"/>
      </w:pPr>
      <w:r>
        <w:t xml:space="preserve">2. Requisitos funcionais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760"/>
        <w:gridCol w:w="5036"/>
        <w:gridCol w:w="1980"/>
        <w:gridCol w:w="1250"/>
      </w:tblGrid>
      <w:tr>
        <w:trPr>
          <w:tblHeader/>
          <w:cantSplit/>
        </w:trPr>
        <w:tc>
          <w:tcPr>
            <w:tcW w:w="76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ID</w:t>
            </w:r>
          </w:p>
        </w:tc>
        <w:tc>
          <w:tcPr>
            <w:tcW w:w="503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Requisito</w:t>
            </w:r>
          </w:p>
        </w:tc>
        <w:tc>
          <w:tcPr>
            <w:tcW w:w="198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Serviço AWS citado</w:t>
            </w:r>
          </w:p>
        </w:tc>
        <w:tc>
          <w:tcPr>
            <w:tcW w:w="125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Prioridade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RF-01</w:t>
            </w:r>
          </w:p>
        </w:tc>
        <w:tc>
          <w:tcPr>
            <w:tcW w:w="5036" w:type="dxa"/>
          </w:tcPr>
          <w:p>
            <w:pPr>
              <w:pStyle w:val="Compact"/>
              <w:spacing w:before="40" w:after="40"/>
            </w:pPr>
            <w:r>
              <w:t xml:space="preserve">O sistema deve registrar no Amazon DynamoDB cada relato enviado pela página ao Amazon API Gateway, com estação, tipo de problema, faixa de horário e descrição, gerando um protocolo único e guardando a data e a hora do envio.</w:t>
            </w:r>
          </w:p>
        </w:tc>
        <w:tc>
          <w:tcPr>
            <w:tcW w:w="1980" w:type="dxa"/>
          </w:tcPr>
          <w:p>
            <w:pPr>
              <w:pStyle w:val="Compact"/>
              <w:spacing w:before="40" w:after="40"/>
            </w:pPr>
            <w:r>
              <w:t xml:space="preserve">Amazon API Gateway, Amazon DynamoDB</w:t>
            </w:r>
          </w:p>
        </w:tc>
        <w:tc>
          <w:tcPr>
            <w:tcW w:w="1250" w:type="dxa"/>
          </w:tcPr>
          <w:p>
            <w:pPr>
              <w:pStyle w:val="Compact"/>
              <w:spacing w:before="40" w:after="40"/>
            </w:pPr>
            <w:r>
              <w:t xml:space="preserve">essencial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RF-02</w:t>
            </w:r>
          </w:p>
        </w:tc>
        <w:tc>
          <w:tcPr>
            <w:tcW w:w="5036" w:type="dxa"/>
          </w:tcPr>
          <w:p>
            <w:pPr>
              <w:pStyle w:val="Compact"/>
              <w:spacing w:before="40" w:after="40"/>
            </w:pPr>
            <w:r>
              <w:t xml:space="preserve">O sistema deve armazenar no Amazon S3 a foto do local anexada a cada relato aceito, deixando no relato o endereço pelo qual a foto pode ser vista.</w:t>
            </w:r>
          </w:p>
        </w:tc>
        <w:tc>
          <w:tcPr>
            <w:tcW w:w="1980" w:type="dxa"/>
          </w:tcPr>
          <w:p>
            <w:pPr>
              <w:pStyle w:val="Compact"/>
              <w:spacing w:before="40" w:after="40"/>
            </w:pPr>
            <w:r>
              <w:t xml:space="preserve">Amazon S3</w:t>
            </w:r>
          </w:p>
        </w:tc>
        <w:tc>
          <w:tcPr>
            <w:tcW w:w="1250" w:type="dxa"/>
          </w:tcPr>
          <w:p>
            <w:pPr>
              <w:pStyle w:val="Compact"/>
              <w:spacing w:before="40" w:after="40"/>
            </w:pPr>
            <w:r>
              <w:t xml:space="preserve">essencial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RF-03</w:t>
            </w:r>
          </w:p>
        </w:tc>
        <w:tc>
          <w:tcPr>
            <w:tcW w:w="5036" w:type="dxa"/>
          </w:tcPr>
          <w:p>
            <w:pPr>
              <w:pStyle w:val="Compact"/>
              <w:spacing w:before="40" w:after="40"/>
            </w:pPr>
            <w:r>
              <w:t xml:space="preserve">O sistema deve listar os relatos de uma estação enviados nos últimos 30 dias por uma função AWS Lambda que o AWS IAM autoriza apenas a ler o Amazon DynamoDB, do mais confirmado para o menos confirmado e, no empate, do mais recente para o mais antigo.</w:t>
            </w:r>
          </w:p>
        </w:tc>
        <w:tc>
          <w:tcPr>
            <w:tcW w:w="1980" w:type="dxa"/>
          </w:tcPr>
          <w:p>
            <w:pPr>
              <w:pStyle w:val="Compact"/>
              <w:spacing w:before="40" w:after="40"/>
            </w:pPr>
            <w:r>
              <w:t xml:space="preserve">AWS Lambda, AWS IAM, Amazon DynamoDB</w:t>
            </w:r>
          </w:p>
        </w:tc>
        <w:tc>
          <w:tcPr>
            <w:tcW w:w="1250" w:type="dxa"/>
          </w:tcPr>
          <w:p>
            <w:pPr>
              <w:pStyle w:val="Compact"/>
              <w:spacing w:before="40" w:after="40"/>
            </w:pPr>
            <w:r>
              <w:t xml:space="preserve">essencial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RF-04</w:t>
            </w:r>
          </w:p>
        </w:tc>
        <w:tc>
          <w:tcPr>
            <w:tcW w:w="5036" w:type="dxa"/>
          </w:tcPr>
          <w:p>
            <w:pPr>
              <w:pStyle w:val="Compact"/>
              <w:spacing w:before="40" w:after="40"/>
            </w:pPr>
            <w:r>
              <w:t xml:space="preserve">O sistema deve somar uma confirmação ao relato gravado no Amazon DynamoDB quando uma passageira indicar que o problema continua, desde que o relato tenha sido enviado há no máximo 30 dias.</w:t>
            </w:r>
          </w:p>
        </w:tc>
        <w:tc>
          <w:tcPr>
            <w:tcW w:w="1980" w:type="dxa"/>
          </w:tcPr>
          <w:p>
            <w:pPr>
              <w:pStyle w:val="Compact"/>
              <w:spacing w:before="40" w:after="40"/>
            </w:pPr>
            <w:r>
              <w:t xml:space="preserve">Amazon DynamoDB</w:t>
            </w:r>
          </w:p>
        </w:tc>
        <w:tc>
          <w:tcPr>
            <w:tcW w:w="1250" w:type="dxa"/>
          </w:tcPr>
          <w:p>
            <w:pPr>
              <w:pStyle w:val="Compact"/>
              <w:spacing w:before="40" w:after="40"/>
            </w:pPr>
            <w:r>
              <w:t xml:space="preserve">importante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RF-05</w:t>
            </w:r>
          </w:p>
        </w:tc>
        <w:tc>
          <w:tcPr>
            <w:tcW w:w="5036" w:type="dxa"/>
          </w:tcPr>
          <w:p>
            <w:pPr>
              <w:pStyle w:val="Compact"/>
              <w:spacing w:before="40" w:after="40"/>
            </w:pPr>
            <w:r>
              <w:t xml:space="preserve">O sistema deve recusar, na função AWS Lambda que recebe o envio, um relato sem foto ou com estação, tipo de problema ou faixa de horário fora das listas aceitas, informando qual campo foi recusado e registrando a recusa no Amazon CloudWatch Logs, sem nenhum dado de quem enviou.</w:t>
            </w:r>
          </w:p>
        </w:tc>
        <w:tc>
          <w:tcPr>
            <w:tcW w:w="1980" w:type="dxa"/>
          </w:tcPr>
          <w:p>
            <w:pPr>
              <w:pStyle w:val="Compact"/>
              <w:spacing w:before="40" w:after="40"/>
            </w:pPr>
            <w:r>
              <w:t xml:space="preserve">AWS Lambda, Amazon CloudWatch Logs</w:t>
            </w:r>
          </w:p>
        </w:tc>
        <w:tc>
          <w:tcPr>
            <w:tcW w:w="1250" w:type="dxa"/>
          </w:tcPr>
          <w:p>
            <w:pPr>
              <w:pStyle w:val="Compact"/>
              <w:spacing w:before="40" w:after="40"/>
            </w:pPr>
            <w:r>
              <w:t xml:space="preserve">essencial</w:t>
            </w:r>
          </w:p>
        </w:tc>
      </w:tr>
    </w:tbl>
    <w:p>
      <w:pPr>
        <w:pStyle w:val="BodyText"/>
        <w:spacing w:before="0" w:after="60"/>
      </w:pPr>
    </w:p>
    <w:p>
      <w:pPr>
        <w:pStyle w:val="BodyText"/>
      </w:pPr>
      <w:r>
        <w:t xml:space="preserve">Os seis serviços do percurso aparecem nos requisitos, cada um dentro de algo que o sistema faz e que pode ser verificado: o API Gateway recebe o envio (RF-01), o DynamoDB guarda, atualiza e devolve os relatos (RF-01, RF-04 e RF-03), o S3 guarda a foto (RF-02), a função Lambda valida e consulta (RF-03 e RF-05), o IAM garante que a consulta não consegue alterar nenhum relato (RF-03) e o CloudWatch Logs registra as recusas sem identificar ninguém (RF-05, em acordo com o RD-01).</w:t>
      </w:r>
    </w:p>
    <w:p>
      <w:pPr>
        <w:pStyle w:val="BodyText"/>
      </w:pPr>
      <w:r>
        <w:t xml:space="preserve">As listas aceitas, que tornam o RF-05 verificável:</w:t>
      </w:r>
    </w:p>
    <w:p>
      <w:pPr>
        <w:pStyle w:val="BodyText"/>
        <w:numPr>
          <w:ilvl w:val="0"/>
          <w:numId w:val="1001"/>
        </w:numPr>
        <w:spacing w:after="80"/>
      </w:pPr>
      <w:r>
        <w:rPr>
          <w:b/>
        </w:rPr>
        <w:t xml:space="preserve">Estações:</w:t>
      </w:r>
      <w:r>
        <w:t xml:space="preserve"> as estações das linhas 7 a 13, cada uma pelo nome oficial. A lista de partida é a que o CPTM SOS já usa, com 97 estações; antes de ser usada, ela será conferida com a relação oficial das operadoras.</w:t>
      </w:r>
    </w:p>
    <w:p>
      <w:pPr>
        <w:pStyle w:val="BodyText"/>
        <w:numPr>
          <w:ilvl w:val="0"/>
          <w:numId w:val="1001"/>
        </w:numPr>
        <w:spacing w:after="80"/>
      </w:pPr>
      <w:r>
        <w:rPr>
          <w:b/>
        </w:rPr>
        <w:t xml:space="preserve">Tipos de problema:</w:t>
      </w:r>
      <w:r>
        <w:t xml:space="preserve"> iluminação precária; área isolada; sem agente de segurança; equipamento de segurança quebrado (câmera, interfone, botão de emergência); outro.</w:t>
      </w:r>
    </w:p>
    <w:p>
      <w:pPr>
        <w:pStyle w:val="BodyText"/>
        <w:numPr>
          <w:ilvl w:val="0"/>
          <w:numId w:val="1001"/>
        </w:numPr>
        <w:spacing w:after="80"/>
      </w:pPr>
      <w:r>
        <w:rPr>
          <w:b/>
        </w:rPr>
        <w:t xml:space="preserve">Faixas de horário:</w:t>
      </w:r>
      <w:r>
        <w:t xml:space="preserve"> madrugada (0h–6h); manhã (6h–12h); tarde (12h–18h); noite (18h–24h).</w:t>
      </w:r>
    </w:p>
    <w:p>
      <w:pPr>
        <w:pStyle w:val="Heading3"/>
      </w:pPr>
      <w:r>
        <w:t xml:space="preserve">2.1 Verificação da estrutura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760"/>
        <w:gridCol w:w="1150"/>
        <w:gridCol w:w="2800"/>
        <w:gridCol w:w="4316"/>
      </w:tblGrid>
      <w:tr>
        <w:trPr>
          <w:tblHeader/>
          <w:cantSplit/>
        </w:trPr>
        <w:tc>
          <w:tcPr>
            <w:tcW w:w="76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ID</w:t>
            </w:r>
          </w:p>
        </w:tc>
        <w:tc>
          <w:tcPr>
            <w:tcW w:w="115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Verbo</w:t>
            </w:r>
          </w:p>
        </w:tc>
        <w:tc>
          <w:tcPr>
            <w:tcW w:w="280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Objeto</w:t>
            </w:r>
          </w:p>
        </w:tc>
        <w:tc>
          <w:tcPr>
            <w:tcW w:w="431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Condição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RF-01</w:t>
            </w:r>
          </w:p>
        </w:tc>
        <w:tc>
          <w:tcPr>
            <w:tcW w:w="1150" w:type="dxa"/>
          </w:tcPr>
          <w:p>
            <w:pPr>
              <w:pStyle w:val="Compact"/>
              <w:spacing w:before="40" w:after="40"/>
            </w:pPr>
            <w:r>
              <w:t xml:space="preserve">registrar</w:t>
            </w:r>
          </w:p>
        </w:tc>
        <w:tc>
          <w:tcPr>
            <w:tcW w:w="2800" w:type="dxa"/>
          </w:tcPr>
          <w:p>
            <w:pPr>
              <w:pStyle w:val="Compact"/>
              <w:spacing w:before="40" w:after="40"/>
            </w:pPr>
            <w:r>
              <w:t xml:space="preserve">cada relato enviado ao API Gateway</w:t>
            </w:r>
          </w:p>
        </w:tc>
        <w:tc>
          <w:tcPr>
            <w:tcW w:w="4316" w:type="dxa"/>
          </w:tcPr>
          <w:p>
            <w:pPr>
              <w:pStyle w:val="Compact"/>
              <w:spacing w:before="40" w:after="40"/>
            </w:pPr>
            <w:r>
              <w:t xml:space="preserve">gerando protocolo único e guardando data e hora do envio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RF-02</w:t>
            </w:r>
          </w:p>
        </w:tc>
        <w:tc>
          <w:tcPr>
            <w:tcW w:w="1150" w:type="dxa"/>
          </w:tcPr>
          <w:p>
            <w:pPr>
              <w:pStyle w:val="Compact"/>
              <w:spacing w:before="40" w:after="40"/>
            </w:pPr>
            <w:r>
              <w:t xml:space="preserve">armazenar</w:t>
            </w:r>
          </w:p>
        </w:tc>
        <w:tc>
          <w:tcPr>
            <w:tcW w:w="2800" w:type="dxa"/>
          </w:tcPr>
          <w:p>
            <w:pPr>
              <w:pStyle w:val="Compact"/>
              <w:spacing w:before="40" w:after="40"/>
            </w:pPr>
            <w:r>
              <w:t xml:space="preserve">a foto do local</w:t>
            </w:r>
          </w:p>
        </w:tc>
        <w:tc>
          <w:tcPr>
            <w:tcW w:w="4316" w:type="dxa"/>
          </w:tcPr>
          <w:p>
            <w:pPr>
              <w:pStyle w:val="Compact"/>
              <w:spacing w:before="40" w:after="40"/>
            </w:pPr>
            <w:r>
              <w:t xml:space="preserve">a cada relato aceito, deixando no relato o endereço da foto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RF-03</w:t>
            </w:r>
          </w:p>
        </w:tc>
        <w:tc>
          <w:tcPr>
            <w:tcW w:w="1150" w:type="dxa"/>
          </w:tcPr>
          <w:p>
            <w:pPr>
              <w:pStyle w:val="Compact"/>
              <w:spacing w:before="40" w:after="40"/>
            </w:pPr>
            <w:r>
              <w:t xml:space="preserve">listar</w:t>
            </w:r>
          </w:p>
        </w:tc>
        <w:tc>
          <w:tcPr>
            <w:tcW w:w="2800" w:type="dxa"/>
          </w:tcPr>
          <w:p>
            <w:pPr>
              <w:pStyle w:val="Compact"/>
              <w:spacing w:before="40" w:after="40"/>
            </w:pPr>
            <w:r>
              <w:t xml:space="preserve">os relatos de uma estação</w:t>
            </w:r>
          </w:p>
        </w:tc>
        <w:tc>
          <w:tcPr>
            <w:tcW w:w="4316" w:type="dxa"/>
          </w:tcPr>
          <w:p>
            <w:pPr>
              <w:pStyle w:val="Compact"/>
              <w:spacing w:before="40" w:after="40"/>
            </w:pPr>
            <w:r>
              <w:t xml:space="preserve">dos últimos 30 dias, por uma função autorizada só a ler, do mais confirmado ao menos confirmado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RF-04</w:t>
            </w:r>
          </w:p>
        </w:tc>
        <w:tc>
          <w:tcPr>
            <w:tcW w:w="1150" w:type="dxa"/>
          </w:tcPr>
          <w:p>
            <w:pPr>
              <w:pStyle w:val="Compact"/>
              <w:spacing w:before="40" w:after="40"/>
            </w:pPr>
            <w:r>
              <w:t xml:space="preserve">somar</w:t>
            </w:r>
          </w:p>
        </w:tc>
        <w:tc>
          <w:tcPr>
            <w:tcW w:w="2800" w:type="dxa"/>
          </w:tcPr>
          <w:p>
            <w:pPr>
              <w:pStyle w:val="Compact"/>
              <w:spacing w:before="40" w:after="40"/>
            </w:pPr>
            <w:r>
              <w:t xml:space="preserve">uma confirmação ao relato gravado</w:t>
            </w:r>
          </w:p>
        </w:tc>
        <w:tc>
          <w:tcPr>
            <w:tcW w:w="4316" w:type="dxa"/>
          </w:tcPr>
          <w:p>
            <w:pPr>
              <w:pStyle w:val="Compact"/>
              <w:spacing w:before="40" w:after="40"/>
            </w:pPr>
            <w:r>
              <w:t xml:space="preserve">quando a passageira indicar que o problema continua, se o relato tiver até 30 dias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RF-05</w:t>
            </w:r>
          </w:p>
        </w:tc>
        <w:tc>
          <w:tcPr>
            <w:tcW w:w="1150" w:type="dxa"/>
          </w:tcPr>
          <w:p>
            <w:pPr>
              <w:pStyle w:val="Compact"/>
              <w:spacing w:before="40" w:after="40"/>
            </w:pPr>
            <w:r>
              <w:t xml:space="preserve">recusar</w:t>
            </w:r>
          </w:p>
        </w:tc>
        <w:tc>
          <w:tcPr>
            <w:tcW w:w="2800" w:type="dxa"/>
          </w:tcPr>
          <w:p>
            <w:pPr>
              <w:pStyle w:val="Compact"/>
              <w:spacing w:before="40" w:after="40"/>
            </w:pPr>
            <w:r>
              <w:t xml:space="preserve">o envio de um relato inválido</w:t>
            </w:r>
          </w:p>
        </w:tc>
        <w:tc>
          <w:tcPr>
            <w:tcW w:w="4316" w:type="dxa"/>
          </w:tcPr>
          <w:p>
            <w:pPr>
              <w:pStyle w:val="Compact"/>
              <w:spacing w:before="40" w:after="40"/>
            </w:pPr>
            <w:r>
              <w:t xml:space="preserve">sem foto, ou com estação, tipo ou faixa fora das listas, informando o campo e registrando a recusa sem identificar quem enviou</w:t>
            </w:r>
          </w:p>
        </w:tc>
      </w:tr>
    </w:tbl>
    <w:p>
      <w:pPr>
        <w:pStyle w:val="BodyText"/>
        <w:spacing w:before="0" w:after="60"/>
      </w:pPr>
    </w:p>
    <w:p>
      <w:pPr>
        <w:pStyle w:val="Heading2"/>
      </w:pPr>
      <w:r>
        <w:t xml:space="preserve">3. Requisitos de domínio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760"/>
        <w:gridCol w:w="2950"/>
        <w:gridCol w:w="2500"/>
        <w:gridCol w:w="2816"/>
      </w:tblGrid>
      <w:tr>
        <w:trPr>
          <w:tblHeader/>
          <w:cantSplit/>
        </w:trPr>
        <w:tc>
          <w:tcPr>
            <w:tcW w:w="76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ID</w:t>
            </w:r>
          </w:p>
        </w:tc>
        <w:tc>
          <w:tcPr>
            <w:tcW w:w="295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Restrição</w:t>
            </w:r>
          </w:p>
        </w:tc>
        <w:tc>
          <w:tcPr>
            <w:tcW w:w="250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Origem</w:t>
            </w:r>
          </w:p>
        </w:tc>
        <w:tc>
          <w:tcPr>
            <w:tcW w:w="281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 que ela impede ou obriga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RD-01</w:t>
            </w:r>
          </w:p>
        </w:tc>
        <w:tc>
          <w:tcPr>
            <w:tcW w:w="2950" w:type="dxa"/>
          </w:tcPr>
          <w:p>
            <w:pPr>
              <w:pStyle w:val="Compact"/>
              <w:spacing w:before="40" w:after="40"/>
            </w:pPr>
            <w:r>
              <w:t xml:space="preserve">O relato é anônimo: o sistema não coleta nome, CPF, e-mail, telefone nem qualquer identificador de quem relata ou confirma.</w:t>
            </w:r>
          </w:p>
        </w:tc>
        <w:tc>
          <w:tcPr>
            <w:tcW w:w="2500" w:type="dxa"/>
          </w:tcPr>
          <w:p>
            <w:pPr>
              <w:pStyle w:val="Compact"/>
              <w:spacing w:before="40" w:after="40"/>
            </w:pPr>
            <w:r>
              <w:t xml:space="preserve">LGPD, art. 6º, III (princípio da necessidade); e regra do cenário: quem teme retaliação não relata se puder ser identificada.</w:t>
            </w:r>
          </w:p>
        </w:tc>
        <w:tc>
          <w:tcPr>
            <w:tcW w:w="2816" w:type="dxa"/>
          </w:tcPr>
          <w:p>
            <w:pPr>
              <w:pStyle w:val="Compact"/>
              <w:spacing w:before="40" w:after="40"/>
            </w:pPr>
            <w:r>
              <w:t xml:space="preserve">Impede campos de identificação e a exigência de conta para relatar ou confirmar.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RD-02</w:t>
            </w:r>
          </w:p>
        </w:tc>
        <w:tc>
          <w:tcPr>
            <w:tcW w:w="2950" w:type="dxa"/>
          </w:tcPr>
          <w:p>
            <w:pPr>
              <w:pStyle w:val="Compact"/>
              <w:spacing w:before="40" w:after="40"/>
            </w:pPr>
            <w:r>
              <w:t xml:space="preserve">O relato trata do local, nunca de uma pessoa: nem o texto nem a foto podem identificar passageiros, funcionários ou suspeitos.</w:t>
            </w:r>
          </w:p>
        </w:tc>
        <w:tc>
          <w:tcPr>
            <w:tcW w:w="2500" w:type="dxa"/>
          </w:tcPr>
          <w:p>
            <w:pPr>
              <w:pStyle w:val="Compact"/>
              <w:spacing w:before="40" w:after="40"/>
            </w:pPr>
            <w:r>
              <w:t xml:space="preserve">LGPD, art. 5º, I (imagem de pessoa identificável é dado pessoal); Código Penal, arts. 138 a 140 (calúnia, difamação e injúria).</w:t>
            </w:r>
          </w:p>
        </w:tc>
        <w:tc>
          <w:tcPr>
            <w:tcW w:w="2816" w:type="dxa"/>
          </w:tcPr>
          <w:p>
            <w:pPr>
              <w:pStyle w:val="Compact"/>
              <w:spacing w:before="40" w:after="40"/>
            </w:pPr>
            <w:r>
              <w:t xml:space="preserve">Impede campo para descrever suspeito. Obriga o aviso, no envio, de que a foto deve mostrar o ambiente — escada, corredor, plataforma — e não pessoas.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spacing w:before="40" w:after="40"/>
            </w:pPr>
            <w:r>
              <w:t xml:space="preserve">RD-03</w:t>
            </w:r>
          </w:p>
        </w:tc>
        <w:tc>
          <w:tcPr>
            <w:tcW w:w="2950" w:type="dxa"/>
          </w:tcPr>
          <w:p>
            <w:pPr>
              <w:pStyle w:val="Compact"/>
              <w:spacing w:before="40" w:after="40"/>
            </w:pPr>
            <w:r>
              <w:t xml:space="preserve">O relato não é pedido de socorro nem registro de crime: ninguém o atende em tempo real.</w:t>
            </w:r>
          </w:p>
        </w:tc>
        <w:tc>
          <w:tcPr>
            <w:tcW w:w="2500" w:type="dxa"/>
          </w:tcPr>
          <w:p>
            <w:pPr>
              <w:pStyle w:val="Compact"/>
              <w:spacing w:before="40" w:after="40"/>
            </w:pPr>
            <w:r>
              <w:t xml:space="preserve">Regra do cenário: emergência e crime são atribuição da polícia e da segurança da operadora.</w:t>
            </w:r>
          </w:p>
        </w:tc>
        <w:tc>
          <w:tcPr>
            <w:tcW w:w="2816" w:type="dxa"/>
          </w:tcPr>
          <w:p>
            <w:pPr>
              <w:pStyle w:val="Compact"/>
              <w:spacing w:before="40" w:after="40"/>
            </w:pPr>
            <w:r>
              <w:t xml:space="preserve">Obriga a tela de relato a indicar o 190 para emergência. Impede qualquer mensagem que sugira que o relato aciona alguém.</w:t>
            </w:r>
          </w:p>
        </w:tc>
      </w:tr>
    </w:tbl>
    <w:p>
      <w:pPr>
        <w:pStyle w:val="BodyText"/>
        <w:spacing w:before="0" w:after="60"/>
      </w:pPr>
    </w:p>
    <w:p>
      <w:pPr>
        <w:pStyle w:val="Heading2"/>
      </w:pPr>
      <w:r>
        <w:t xml:space="preserve">4. Histórias de usuário</w:t>
      </w:r>
    </w:p>
    <w:p>
      <w:pPr>
        <w:pStyle w:val="BodyText"/>
      </w:pPr>
      <w:r>
        <w:t xml:space="preserve">As histórias usam “passageira” porque o projeto nasceu de reclamações de usuárias da CPTM. O sistema serve a qualquer pessoa.</w:t>
      </w:r>
    </w:p>
    <w:p>
      <w:pPr>
        <w:pStyle w:val="Heading3"/>
        <w:spacing w:before="200" w:after="60"/>
      </w:pPr>
      <w:r>
        <w:t xml:space="preserve">US-01</w:t>
      </w:r>
    </w:p>
    <w:p>
      <w:pPr>
        <w:pStyle w:val="SourceCode"/>
        <w:keepLines/>
        <w:spacing w:before="80" w:after="200" w:line="300" w:lineRule="auto"/>
      </w:pPr>
      <w:r>
        <w:rPr>
          <w:rFonts w:ascii="Calibri" w:hAnsi="Calibri" w:cs="Calibri"/>
          <w:sz w:val="21"/>
          <w:szCs w:val="21"/>
          <w:b/>
        </w:rPr>
        <w:t xml:space="preserve">Como</w:t>
      </w:r>
      <w:r>
        <w:rPr>
          <w:rFonts w:ascii="Calibri" w:hAnsi="Calibri" w:cs="Calibri"/>
          <w:sz w:val="21"/>
          <w:szCs w:val="21"/>
        </w:rPr>
        <w:t xml:space="preserve"> passageira que passou por um trecho da estação onde se sentiu insegura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Eu quero</w:t>
      </w:r>
      <w:r>
        <w:rPr>
          <w:rFonts w:ascii="Calibri" w:hAnsi="Calibri" w:cs="Calibri"/>
          <w:sz w:val="21"/>
          <w:szCs w:val="21"/>
        </w:rPr>
        <w:t xml:space="preserve"> registrar esse ponto com uma foto do local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Para que</w:t>
      </w:r>
      <w:r>
        <w:rPr>
          <w:rFonts w:ascii="Calibri" w:hAnsi="Calibri" w:cs="Calibri"/>
          <w:sz w:val="21"/>
          <w:szCs w:val="21"/>
        </w:rPr>
        <w:t xml:space="preserve"> outras passageiras saibam do risco antes de passar por ali</w:t>
      </w:r>
    </w:p>
    <w:p>
      <w:pPr>
        <w:pStyle w:val="Heading3"/>
        <w:spacing w:before="200" w:after="60"/>
      </w:pPr>
      <w:r>
        <w:t xml:space="preserve">US-02</w:t>
      </w:r>
    </w:p>
    <w:p>
      <w:pPr>
        <w:pStyle w:val="SourceCode"/>
        <w:keepLines/>
        <w:spacing w:before="80" w:after="200" w:line="300" w:lineRule="auto"/>
      </w:pPr>
      <w:r>
        <w:rPr>
          <w:rFonts w:ascii="Calibri" w:hAnsi="Calibri" w:cs="Calibri"/>
          <w:sz w:val="21"/>
          <w:szCs w:val="21"/>
          <w:b/>
        </w:rPr>
        <w:t xml:space="preserve">Como</w:t>
      </w:r>
      <w:r>
        <w:rPr>
          <w:rFonts w:ascii="Calibri" w:hAnsi="Calibri" w:cs="Calibri"/>
          <w:sz w:val="21"/>
          <w:szCs w:val="21"/>
        </w:rPr>
        <w:t xml:space="preserve"> passageira que vai embarcar à noite em uma estação que conhece pouco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Eu quero</w:t>
      </w:r>
      <w:r>
        <w:rPr>
          <w:rFonts w:ascii="Calibri" w:hAnsi="Calibri" w:cs="Calibri"/>
          <w:sz w:val="21"/>
          <w:szCs w:val="21"/>
        </w:rPr>
        <w:t xml:space="preserve"> ver os relatos recentes dessa estação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Para que</w:t>
      </w:r>
      <w:r>
        <w:rPr>
          <w:rFonts w:ascii="Calibri" w:hAnsi="Calibri" w:cs="Calibri"/>
          <w:sz w:val="21"/>
          <w:szCs w:val="21"/>
        </w:rPr>
        <w:t xml:space="preserve"> eu decida, antes de chegar, por qual acesso entrar e onde esperar o trem</w:t>
      </w:r>
    </w:p>
    <w:p>
      <w:pPr>
        <w:pStyle w:val="Heading3"/>
        <w:spacing w:before="200" w:after="60"/>
      </w:pPr>
      <w:r>
        <w:t xml:space="preserve">US-03</w:t>
      </w:r>
    </w:p>
    <w:p>
      <w:pPr>
        <w:pStyle w:val="SourceCode"/>
        <w:keepLines/>
        <w:spacing w:before="80" w:after="200" w:line="300" w:lineRule="auto"/>
      </w:pPr>
      <w:r>
        <w:rPr>
          <w:rFonts w:ascii="Calibri" w:hAnsi="Calibri" w:cs="Calibri"/>
          <w:sz w:val="21"/>
          <w:szCs w:val="21"/>
          <w:b/>
        </w:rPr>
        <w:t xml:space="preserve">Como</w:t>
      </w:r>
      <w:r>
        <w:rPr>
          <w:rFonts w:ascii="Calibri" w:hAnsi="Calibri" w:cs="Calibri"/>
          <w:sz w:val="21"/>
          <w:szCs w:val="21"/>
        </w:rPr>
        <w:t xml:space="preserve"> passageira que encontrou um problema que já estava relatado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Eu quero</w:t>
      </w:r>
      <w:r>
        <w:rPr>
          <w:rFonts w:ascii="Calibri" w:hAnsi="Calibri" w:cs="Calibri"/>
          <w:sz w:val="21"/>
          <w:szCs w:val="21"/>
        </w:rPr>
        <w:t xml:space="preserve"> confirmar o relato existente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Para que</w:t>
      </w:r>
      <w:r>
        <w:rPr>
          <w:rFonts w:ascii="Calibri" w:hAnsi="Calibri" w:cs="Calibri"/>
          <w:sz w:val="21"/>
          <w:szCs w:val="21"/>
        </w:rPr>
        <w:t xml:space="preserve"> quem consulta a estação perceba que o problema se repete, e não o confunda com um caso isolado</w:t>
      </w:r>
    </w:p>
    <w:p>
      <w:pPr>
        <w:pStyle w:val="Heading2"/>
      </w:pPr>
      <w:r>
        <w:t xml:space="preserve">5. Critérios de aceite em BDD</w:t>
      </w:r>
    </w:p>
    <w:p>
      <w:pPr>
        <w:pStyle w:val="Heading3"/>
        <w:spacing w:before="200" w:after="60"/>
      </w:pPr>
      <w:r>
        <w:t xml:space="preserve">US-01, cenário 1</w:t>
      </w:r>
    </w:p>
    <w:p>
      <w:pPr>
        <w:pStyle w:val="SourceCode"/>
        <w:keepLines/>
        <w:spacing w:before="80" w:after="200" w:line="300" w:lineRule="auto"/>
      </w:pPr>
      <w:r>
        <w:rPr>
          <w:rFonts w:ascii="Calibri" w:hAnsi="Calibri" w:cs="Calibri"/>
          <w:sz w:val="21"/>
          <w:szCs w:val="21"/>
          <w:b/>
        </w:rPr>
        <w:t xml:space="preserve">Dado que</w:t>
      </w:r>
      <w:r>
        <w:rPr>
          <w:rFonts w:ascii="Calibri" w:hAnsi="Calibri" w:cs="Calibri"/>
          <w:sz w:val="21"/>
          <w:szCs w:val="21"/>
        </w:rPr>
        <w:t xml:space="preserve"> o sistema tem 12 relatos gravados, e eu escolho a estação Brás, o tipo “iluminação precária” e a faixa “noite”, escrevo uma descrição e anexo uma foto JPEG de 2 MB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Quando</w:t>
      </w:r>
      <w:r>
        <w:rPr>
          <w:rFonts w:ascii="Calibri" w:hAnsi="Calibri" w:cs="Calibri"/>
          <w:sz w:val="21"/>
          <w:szCs w:val="21"/>
        </w:rPr>
        <w:t xml:space="preserve"> envio o relato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Então</w:t>
      </w:r>
      <w:r>
        <w:rPr>
          <w:rFonts w:ascii="Calibri" w:hAnsi="Calibri" w:cs="Calibri"/>
          <w:sz w:val="21"/>
          <w:szCs w:val="21"/>
        </w:rPr>
        <w:t xml:space="preserve"> o sistema devolve um protocolo e o endereço da foto, a foto abre por esse endereço, e o sistema passa a ter 13 relatos gravados, o novo com 0 confirmações</w:t>
      </w:r>
    </w:p>
    <w:p>
      <w:pPr>
        <w:pStyle w:val="Heading3"/>
        <w:spacing w:before="200" w:after="60"/>
      </w:pPr>
      <w:r>
        <w:t xml:space="preserve">US-01, cenário 2</w:t>
      </w:r>
    </w:p>
    <w:p>
      <w:pPr>
        <w:pStyle w:val="SourceCode"/>
        <w:keepLines/>
        <w:spacing w:before="80" w:after="200" w:line="300" w:lineRule="auto"/>
      </w:pPr>
      <w:r>
        <w:rPr>
          <w:rFonts w:ascii="Calibri" w:hAnsi="Calibri" w:cs="Calibri"/>
          <w:sz w:val="21"/>
          <w:szCs w:val="21"/>
          <w:b/>
        </w:rPr>
        <w:t xml:space="preserve">Dado que</w:t>
      </w:r>
      <w:r>
        <w:rPr>
          <w:rFonts w:ascii="Calibri" w:hAnsi="Calibri" w:cs="Calibri"/>
          <w:sz w:val="21"/>
          <w:szCs w:val="21"/>
        </w:rPr>
        <w:t xml:space="preserve"> o sistema tem 12 relatos gravados, e eu informo a estação “Barra Funda”, que não está na lista aceita (o nome oficial é “Palmeiras-Barra Funda”)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Quando</w:t>
      </w:r>
      <w:r>
        <w:rPr>
          <w:rFonts w:ascii="Calibri" w:hAnsi="Calibri" w:cs="Calibri"/>
          <w:sz w:val="21"/>
          <w:szCs w:val="21"/>
        </w:rPr>
        <w:t xml:space="preserve"> envio o relato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Então</w:t>
      </w:r>
      <w:r>
        <w:rPr>
          <w:rFonts w:ascii="Calibri" w:hAnsi="Calibri" w:cs="Calibri"/>
          <w:sz w:val="21"/>
          <w:szCs w:val="21"/>
        </w:rPr>
        <w:t xml:space="preserve"> o sistema recusa o envio, informa que a estação não foi reconhecida, continua com 12 relatos gravados e nenhuma foto nova, e 1 registro da recusa aparece no CloudWatch Logs, sem nenhum dado de quem enviou</w:t>
      </w:r>
    </w:p>
    <w:p>
      <w:pPr>
        <w:pStyle w:val="Heading3"/>
        <w:spacing w:before="200" w:after="60"/>
      </w:pPr>
      <w:r>
        <w:t xml:space="preserve">US-02, cenário 1</w:t>
      </w:r>
    </w:p>
    <w:p>
      <w:pPr>
        <w:pStyle w:val="SourceCode"/>
        <w:keepLines/>
        <w:spacing w:before="80" w:after="200" w:line="300" w:lineRule="auto"/>
      </w:pPr>
      <w:r>
        <w:rPr>
          <w:rFonts w:ascii="Calibri" w:hAnsi="Calibri" w:cs="Calibri"/>
          <w:sz w:val="21"/>
          <w:szCs w:val="21"/>
          <w:b/>
        </w:rPr>
        <w:t xml:space="preserve">Dado que</w:t>
      </w:r>
      <w:r>
        <w:rPr>
          <w:rFonts w:ascii="Calibri" w:hAnsi="Calibri" w:cs="Calibri"/>
          <w:sz w:val="21"/>
          <w:szCs w:val="21"/>
        </w:rPr>
        <w:t xml:space="preserve"> a estação Tatuapé tem 4 relatos enviados nos últimos 30 dias — com 5, 2, 2 e 0 confirmações — e 1 relato enviado há 45 dias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Quando</w:t>
      </w:r>
      <w:r>
        <w:rPr>
          <w:rFonts w:ascii="Calibri" w:hAnsi="Calibri" w:cs="Calibri"/>
          <w:sz w:val="21"/>
          <w:szCs w:val="21"/>
        </w:rPr>
        <w:t xml:space="preserve"> consulto a estação Tatuapé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Então</w:t>
      </w:r>
      <w:r>
        <w:rPr>
          <w:rFonts w:ascii="Calibri" w:hAnsi="Calibri" w:cs="Calibri"/>
          <w:sz w:val="21"/>
          <w:szCs w:val="21"/>
        </w:rPr>
        <w:t xml:space="preserve"> a lista traz exatamente 4 relatos, na ordem de 5, 2, 2 e 0 confirmações, com o mais recente dos dois empatados à frente, e o relato de 45 dias não aparece</w:t>
      </w:r>
    </w:p>
    <w:p>
      <w:pPr>
        <w:pStyle w:val="Heading3"/>
        <w:spacing w:before="200" w:after="60"/>
      </w:pPr>
      <w:r>
        <w:t xml:space="preserve">US-02, cenário 2</w:t>
      </w:r>
    </w:p>
    <w:p>
      <w:pPr>
        <w:pStyle w:val="SourceCode"/>
        <w:keepLines/>
        <w:spacing w:before="80" w:after="200" w:line="300" w:lineRule="auto"/>
      </w:pPr>
      <w:r>
        <w:rPr>
          <w:rFonts w:ascii="Calibri" w:hAnsi="Calibri" w:cs="Calibri"/>
          <w:sz w:val="21"/>
          <w:szCs w:val="21"/>
          <w:b/>
        </w:rPr>
        <w:t xml:space="preserve">Dado que</w:t>
      </w:r>
      <w:r>
        <w:rPr>
          <w:rFonts w:ascii="Calibri" w:hAnsi="Calibri" w:cs="Calibri"/>
          <w:sz w:val="21"/>
          <w:szCs w:val="21"/>
        </w:rPr>
        <w:t xml:space="preserve"> a estação Botujuru não tem nenhum relato nos últimos 30 dias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Quando</w:t>
      </w:r>
      <w:r>
        <w:rPr>
          <w:rFonts w:ascii="Calibri" w:hAnsi="Calibri" w:cs="Calibri"/>
          <w:sz w:val="21"/>
          <w:szCs w:val="21"/>
        </w:rPr>
        <w:t xml:space="preserve"> consulto a estação Botujuru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Então</w:t>
      </w:r>
      <w:r>
        <w:rPr>
          <w:rFonts w:ascii="Calibri" w:hAnsi="Calibri" w:cs="Calibri"/>
          <w:sz w:val="21"/>
          <w:szCs w:val="21"/>
        </w:rPr>
        <w:t xml:space="preserve"> a tela informa 0 relatos e exibe a mensagem “Nenhum relato nos últimos 30 dias. Isso não quer dizer que a estação seja segura.”</w:t>
      </w:r>
    </w:p>
    <w:p>
      <w:pPr>
        <w:pStyle w:val="Heading3"/>
        <w:spacing w:before="200" w:after="60"/>
      </w:pPr>
      <w:r>
        <w:t xml:space="preserve">US-03, cenário 1</w:t>
      </w:r>
    </w:p>
    <w:p>
      <w:pPr>
        <w:pStyle w:val="SourceCode"/>
        <w:keepLines/>
        <w:spacing w:before="80" w:after="200" w:line="300" w:lineRule="auto"/>
      </w:pPr>
      <w:r>
        <w:rPr>
          <w:rFonts w:ascii="Calibri" w:hAnsi="Calibri" w:cs="Calibri"/>
          <w:sz w:val="21"/>
          <w:szCs w:val="21"/>
          <w:b/>
        </w:rPr>
        <w:t xml:space="preserve">Dado que</w:t>
      </w:r>
      <w:r>
        <w:rPr>
          <w:rFonts w:ascii="Calibri" w:hAnsi="Calibri" w:cs="Calibri"/>
          <w:sz w:val="21"/>
          <w:szCs w:val="21"/>
        </w:rPr>
        <w:t xml:space="preserve"> a estação Luz tem 2 relatos recentes, A e B, cada um com 2 confirmações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Quando</w:t>
      </w:r>
      <w:r>
        <w:rPr>
          <w:rFonts w:ascii="Calibri" w:hAnsi="Calibri" w:cs="Calibri"/>
          <w:sz w:val="21"/>
          <w:szCs w:val="21"/>
        </w:rPr>
        <w:t xml:space="preserve"> confirmo o relato A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Então</w:t>
      </w:r>
      <w:r>
        <w:rPr>
          <w:rFonts w:ascii="Calibri" w:hAnsi="Calibri" w:cs="Calibri"/>
          <w:sz w:val="21"/>
          <w:szCs w:val="21"/>
        </w:rPr>
        <w:t xml:space="preserve"> A passa a ter 3 confirmações, e B continua com 2</w:t>
      </w:r>
    </w:p>
    <w:p>
      <w:pPr>
        <w:pStyle w:val="Heading3"/>
        <w:spacing w:before="200" w:after="60"/>
      </w:pPr>
      <w:r>
        <w:t xml:space="preserve">US-03, cenário 2</w:t>
      </w:r>
    </w:p>
    <w:p>
      <w:pPr>
        <w:pStyle w:val="SourceCode"/>
        <w:keepLines/>
        <w:spacing w:before="80" w:after="200" w:line="300" w:lineRule="auto"/>
      </w:pPr>
      <w:r>
        <w:rPr>
          <w:rFonts w:ascii="Calibri" w:hAnsi="Calibri" w:cs="Calibri"/>
          <w:sz w:val="21"/>
          <w:szCs w:val="21"/>
          <w:b/>
        </w:rPr>
        <w:t xml:space="preserve">Dado que</w:t>
      </w:r>
      <w:r>
        <w:rPr>
          <w:rFonts w:ascii="Calibri" w:hAnsi="Calibri" w:cs="Calibri"/>
          <w:sz w:val="21"/>
          <w:szCs w:val="21"/>
        </w:rPr>
        <w:t xml:space="preserve"> um relato da estação Luz foi enviado há 31 dias e tem 4 confirmações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Quando</w:t>
      </w:r>
      <w:r>
        <w:rPr>
          <w:rFonts w:ascii="Calibri" w:hAnsi="Calibri" w:cs="Calibri"/>
          <w:sz w:val="21"/>
          <w:szCs w:val="21"/>
        </w:rPr>
        <w:t xml:space="preserve"> tento confirmá-lo</w:t>
      </w:r>
      <w:r>
        <w:br/>
      </w:r>
      <w:r>
        <w:rPr>
          <w:rFonts w:ascii="Calibri" w:hAnsi="Calibri" w:cs="Calibri"/>
          <w:sz w:val="21"/>
          <w:szCs w:val="21"/>
          <w:b/>
        </w:rPr>
        <w:t xml:space="preserve">Então</w:t>
      </w:r>
      <w:r>
        <w:rPr>
          <w:rFonts w:ascii="Calibri" w:hAnsi="Calibri" w:cs="Calibri"/>
          <w:sz w:val="21"/>
          <w:szCs w:val="21"/>
        </w:rPr>
        <w:t xml:space="preserve"> o sistema recusa a confirmação, informa que o relato expirou e sugere registrar um relato novo, e o relato continua com 4 confirmações</w:t>
      </w:r>
    </w:p>
    <w:p>
      <w:pPr>
        <w:pStyle w:val="Heading3"/>
      </w:pPr>
      <w:r>
        <w:t xml:space="preserve">5.1 O cenário de exceção</w:t>
      </w:r>
    </w:p>
    <w:p>
      <w:pPr>
        <w:pStyle w:val="BodyText"/>
      </w:pPr>
      <w:r>
        <w:t xml:space="preserve">Metade dos critérios trata exceção, um por história:</w:t>
      </w:r>
    </w:p>
    <w:p>
      <w:pPr>
        <w:pStyle w:val="BodyText"/>
        <w:numPr>
          <w:ilvl w:val="0"/>
          <w:numId w:val="1001"/>
        </w:numPr>
        <w:spacing w:after="80"/>
      </w:pPr>
      <w:r>
        <w:rPr>
          <w:b/>
        </w:rPr>
        <w:t xml:space="preserve">US-01, cenário 2</w:t>
      </w:r>
      <w:r>
        <w:t xml:space="preserve"> trata </w:t>
      </w:r>
      <w:r>
        <w:rPr>
          <w:b/>
        </w:rPr>
        <w:t xml:space="preserve">valor inválido</w:t>
      </w:r>
      <w:r>
        <w:t xml:space="preserve">: estação fora da lista aceita.</w:t>
      </w:r>
    </w:p>
    <w:p>
      <w:pPr>
        <w:pStyle w:val="BodyText"/>
        <w:numPr>
          <w:ilvl w:val="0"/>
          <w:numId w:val="1001"/>
        </w:numPr>
        <w:spacing w:after="80"/>
      </w:pPr>
      <w:r>
        <w:rPr>
          <w:b/>
        </w:rPr>
        <w:t xml:space="preserve">US-02, cenário 2</w:t>
      </w:r>
      <w:r>
        <w:t xml:space="preserve"> trata </w:t>
      </w:r>
      <w:r>
        <w:rPr>
          <w:b/>
        </w:rPr>
        <w:t xml:space="preserve">lista vazia</w:t>
      </w:r>
      <w:r>
        <w:t xml:space="preserve">: estação sem relatos na janela de 30 dias.</w:t>
      </w:r>
    </w:p>
    <w:p>
      <w:pPr>
        <w:pStyle w:val="BodyText"/>
        <w:numPr>
          <w:ilvl w:val="0"/>
          <w:numId w:val="1001"/>
        </w:numPr>
        <w:spacing w:after="80"/>
      </w:pPr>
      <w:r>
        <w:rPr>
          <w:b/>
        </w:rPr>
        <w:t xml:space="preserve">US-03, cenário 2</w:t>
      </w:r>
      <w:r>
        <w:t xml:space="preserve"> trata </w:t>
      </w:r>
      <w:r>
        <w:rPr>
          <w:b/>
        </w:rPr>
        <w:t xml:space="preserve">relato expirado</w:t>
      </w:r>
      <w:r>
        <w:t xml:space="preserve">: tentativa de confirmar um relato com mais de 30 dias.</w:t>
      </w:r>
    </w:p>
    <w:p>
      <w:pPr>
        <w:pStyle w:val="Heading2"/>
      </w:pPr>
      <w:r>
        <w:t xml:space="preserve">6. Avaliação INVEST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000"/>
        <w:gridCol w:w="640"/>
        <w:gridCol w:w="640"/>
        <w:gridCol w:w="640"/>
        <w:gridCol w:w="640"/>
        <w:gridCol w:w="640"/>
        <w:gridCol w:w="640"/>
        <w:gridCol w:w="4186"/>
      </w:tblGrid>
      <w:tr>
        <w:trPr>
          <w:tblHeader/>
          <w:cantSplit/>
        </w:trPr>
        <w:tc>
          <w:tcPr>
            <w:tcW w:w="100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História</w:t>
            </w:r>
          </w:p>
        </w:tc>
        <w:tc>
          <w:tcPr>
            <w:tcW w:w="640" w:type="dxa"/>
            <w:shd w:val="clear" w:color="auto" w:fill="F2F5F9"/>
          </w:tcPr>
          <w:p>
            <w:pPr>
              <w:pStyle w:val="Compact"/>
              <w:keepNext/>
              <w:spacing w:before="40" w:after="40"/>
              <w:jc w:val="center"/>
            </w:pPr>
            <w:r>
              <w:rPr>
                <w:color w:val="002555"/>
                <w:b/>
              </w:rPr>
              <w:t xml:space="preserve">I</w:t>
            </w:r>
          </w:p>
        </w:tc>
        <w:tc>
          <w:tcPr>
            <w:tcW w:w="640" w:type="dxa"/>
            <w:shd w:val="clear" w:color="auto" w:fill="F2F5F9"/>
          </w:tcPr>
          <w:p>
            <w:pPr>
              <w:pStyle w:val="Compact"/>
              <w:keepNext/>
              <w:spacing w:before="40" w:after="40"/>
              <w:jc w:val="center"/>
            </w:pPr>
            <w:r>
              <w:rPr>
                <w:color w:val="002555"/>
                <w:b/>
              </w:rPr>
              <w:t xml:space="preserve">N</w:t>
            </w:r>
          </w:p>
        </w:tc>
        <w:tc>
          <w:tcPr>
            <w:tcW w:w="640" w:type="dxa"/>
            <w:shd w:val="clear" w:color="auto" w:fill="F2F5F9"/>
          </w:tcPr>
          <w:p>
            <w:pPr>
              <w:pStyle w:val="Compact"/>
              <w:keepNext/>
              <w:spacing w:before="40" w:after="40"/>
              <w:jc w:val="center"/>
            </w:pPr>
            <w:r>
              <w:rPr>
                <w:color w:val="002555"/>
                <w:b/>
              </w:rPr>
              <w:t xml:space="preserve">V</w:t>
            </w:r>
          </w:p>
        </w:tc>
        <w:tc>
          <w:tcPr>
            <w:tcW w:w="640" w:type="dxa"/>
            <w:shd w:val="clear" w:color="auto" w:fill="F2F5F9"/>
          </w:tcPr>
          <w:p>
            <w:pPr>
              <w:pStyle w:val="Compact"/>
              <w:keepNext/>
              <w:spacing w:before="40" w:after="40"/>
              <w:jc w:val="center"/>
            </w:pPr>
            <w:r>
              <w:rPr>
                <w:color w:val="002555"/>
                <w:b/>
              </w:rPr>
              <w:t xml:space="preserve">E</w:t>
            </w:r>
          </w:p>
        </w:tc>
        <w:tc>
          <w:tcPr>
            <w:tcW w:w="640" w:type="dxa"/>
            <w:shd w:val="clear" w:color="auto" w:fill="F2F5F9"/>
          </w:tcPr>
          <w:p>
            <w:pPr>
              <w:pStyle w:val="Compact"/>
              <w:keepNext/>
              <w:spacing w:before="40" w:after="40"/>
              <w:jc w:val="center"/>
            </w:pPr>
            <w:r>
              <w:rPr>
                <w:color w:val="002555"/>
                <w:b/>
              </w:rPr>
              <w:t xml:space="preserve">S</w:t>
            </w:r>
          </w:p>
        </w:tc>
        <w:tc>
          <w:tcPr>
            <w:tcW w:w="640" w:type="dxa"/>
            <w:shd w:val="clear" w:color="auto" w:fill="F2F5F9"/>
          </w:tcPr>
          <w:p>
            <w:pPr>
              <w:pStyle w:val="Compact"/>
              <w:keepNext/>
              <w:spacing w:before="40" w:after="40"/>
              <w:jc w:val="center"/>
            </w:pPr>
            <w:r>
              <w:rPr>
                <w:color w:val="002555"/>
                <w:b/>
              </w:rPr>
              <w:t xml:space="preserve">T</w:t>
            </w:r>
          </w:p>
        </w:tc>
        <w:tc>
          <w:tcPr>
            <w:tcW w:w="418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O que seria ajustado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ompact"/>
              <w:spacing w:before="40" w:after="40"/>
            </w:pPr>
            <w:r>
              <w:t xml:space="preserve">US-01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4186" w:type="dxa"/>
          </w:tcPr>
          <w:p>
            <w:pPr>
              <w:pStyle w:val="Compact"/>
              <w:spacing w:before="40" w:after="40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ompact"/>
              <w:spacing w:before="40" w:after="40"/>
            </w:pPr>
            <w:r>
              <w:t xml:space="preserve">US-02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rPr>
                <w:b/>
              </w:rPr>
              <w:t xml:space="preserve">não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4186" w:type="dxa"/>
          </w:tcPr>
          <w:p>
            <w:pPr>
              <w:pStyle w:val="Compact"/>
              <w:spacing w:before="40" w:after="40"/>
            </w:pPr>
            <w:r>
              <w:t xml:space="preserve">depende de US-01 para ter o que listar, e de US-03 para que a ordem por confirmações possa ser observada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pStyle w:val="Compact"/>
              <w:spacing w:before="40" w:after="40"/>
            </w:pPr>
            <w:r>
              <w:t xml:space="preserve">US-03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rPr>
                <w:b/>
              </w:rPr>
              <w:t xml:space="preserve">não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640" w:type="dxa"/>
          </w:tcPr>
          <w:p>
            <w:pPr>
              <w:pStyle w:val="Compact"/>
              <w:spacing w:before="40" w:after="40"/>
              <w:jc w:val="center"/>
            </w:pPr>
            <w:r>
              <w:t xml:space="preserve">sim</w:t>
            </w:r>
          </w:p>
        </w:tc>
        <w:tc>
          <w:tcPr>
            <w:tcW w:w="4186" w:type="dxa"/>
          </w:tcPr>
          <w:p>
            <w:pPr>
              <w:pStyle w:val="Compact"/>
              <w:spacing w:before="40" w:after="40"/>
            </w:pPr>
            <w:r>
              <w:t xml:space="preserve">depende de US-01 para ter o que confirmar</w:t>
            </w:r>
          </w:p>
        </w:tc>
      </w:tr>
    </w:tbl>
    <w:p>
      <w:pPr>
        <w:pStyle w:val="BodyText"/>
        <w:spacing w:before="0" w:after="60"/>
      </w:pPr>
    </w:p>
    <w:p>
      <w:pPr>
        <w:pStyle w:val="Heading3"/>
      </w:pPr>
      <w:r>
        <w:t xml:space="preserve">6.1 Justificativa das reprovações</w:t>
      </w:r>
    </w:p>
    <w:p>
      <w:pPr>
        <w:pStyle w:val="BodyText"/>
      </w:pPr>
      <w:r>
        <w:t xml:space="preserve">As duas reprovações estão no I, de Independent, e nenhuma delas é descuido de escrita: são dependências do próprio problema.</w:t>
      </w:r>
    </w:p>
    <w:p>
      <w:pPr>
        <w:pStyle w:val="BodyText"/>
      </w:pPr>
      <w:r>
        <w:t xml:space="preserve">US-03 depende de US-01 porque só se confirma um relato que existe. A dependência só sumiria juntando as duas histórias, e aí uma só somaria cadastro, foto, validação e confirmação — trabalho demais para uma sprint, o que trocaria a reprovação no I por uma no S.</w:t>
      </w:r>
    </w:p>
    <w:p>
      <w:pPr>
        <w:pStyle w:val="BodyText"/>
      </w:pPr>
      <w:r>
        <w:t xml:space="preserve">US-02 tem duas dependências, e a segunda é a menos óbvia. Listar exige que existam relatos (US-01). E a ordem pelo número de confirmações, cobrada no cenário 1, só pode ser observada depois que confirmar for possível (US-03): antes disso, todo relato tem 0 confirmações, e a lista sai, na prática, do mais recente para o mais antigo.</w:t>
      </w:r>
    </w:p>
    <w:p>
      <w:pPr>
        <w:pStyle w:val="BodyText"/>
      </w:pPr>
      <w:r>
        <w:t xml:space="preserve">Consideramos tirar a ordenação de US-02 e levá-la para US-03, o que deixaria US-02 dependente só de US-01. Descartamos porque a ordenação dá valor à consulta, não à confirmação: quem confirma não olha a lista reordenada; quem consulta, sim. Mantivemos as três histórias e ordenamos o backlog como US-01, US-03, US-02: as duas que gravam vêm antes da que consulta. Assim, quando a consulta for construída, já haverá relatos com números de confirmações diferentes para conferir a ordem.</w:t>
      </w:r>
    </w:p>
    <w:p>
      <w:pPr>
        <w:pStyle w:val="Heading2"/>
      </w:pPr>
      <w:r>
        <w:t xml:space="preserve">7. Qualidade pelo FURPS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800"/>
        <w:gridCol w:w="7226"/>
      </w:tblGrid>
      <w:tr>
        <w:trPr>
          <w:tblHeader/>
          <w:cantSplit/>
        </w:trPr>
        <w:tc>
          <w:tcPr>
            <w:tcW w:w="180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Categoria</w:t>
            </w:r>
          </w:p>
        </w:tc>
        <w:tc>
          <w:tcPr>
            <w:tcW w:w="722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Preocupação principal no meu cenário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pStyle w:val="Compact"/>
              <w:spacing w:before="40" w:after="40"/>
            </w:pPr>
            <w:r>
              <w:t xml:space="preserve">Functionality</w:t>
            </w:r>
          </w:p>
        </w:tc>
        <w:tc>
          <w:tcPr>
            <w:tcW w:w="7226" w:type="dxa"/>
          </w:tcPr>
          <w:p>
            <w:pPr>
              <w:pStyle w:val="Compact"/>
              <w:spacing w:before="40" w:after="40"/>
            </w:pPr>
            <w:r>
              <w:t xml:space="preserve">Relato com mais de 30 dias não pode aparecer na consulta nem receber confirmação: informação velha sobre um local que pode já ter sido consertado gera medo sem motivo e afasta passageiras de um caminho que voltou a ser seguro.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pStyle w:val="Compact"/>
              <w:spacing w:before="40" w:after="40"/>
            </w:pPr>
            <w:r>
              <w:t xml:space="preserve">Usability</w:t>
            </w:r>
          </w:p>
        </w:tc>
        <w:tc>
          <w:tcPr>
            <w:tcW w:w="7226" w:type="dxa"/>
          </w:tcPr>
          <w:p>
            <w:pPr>
              <w:pStyle w:val="Compact"/>
              <w:spacing w:before="40" w:after="40"/>
            </w:pPr>
            <w:r>
              <w:t xml:space="preserve">A consulta é lida em pé, na plataforma, muitas vezes com uma mão ocupada: tipo do problema, faixa de horário e número de confirmações precisam ser legíveis sem abrir cada relato.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pStyle w:val="Compact"/>
              <w:spacing w:before="40" w:after="40"/>
            </w:pPr>
            <w:r>
              <w:t xml:space="preserve">Reliability</w:t>
            </w:r>
          </w:p>
        </w:tc>
        <w:tc>
          <w:tcPr>
            <w:tcW w:w="7226" w:type="dxa"/>
          </w:tcPr>
          <w:p>
            <w:pPr>
              <w:pStyle w:val="Compact"/>
              <w:spacing w:before="40" w:after="40"/>
            </w:pPr>
            <w:r>
              <w:t xml:space="preserve">Boa parte de uma viagem de trem passa por túnel e estação coberta, e o sinal cai. Se o envio falhar no meio e a passageira tentar de novo, o mesmo relato não pode ser gravado duas vezes: relato duplicado infla a estação e distorce a ordem da consulta.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pStyle w:val="Compact"/>
              <w:spacing w:before="40" w:after="40"/>
            </w:pPr>
            <w:r>
              <w:t xml:space="preserve">Performance</w:t>
            </w:r>
          </w:p>
        </w:tc>
        <w:tc>
          <w:tcPr>
            <w:tcW w:w="7226" w:type="dxa"/>
          </w:tcPr>
          <w:p>
            <w:pPr>
              <w:pStyle w:val="Compact"/>
              <w:spacing w:before="40" w:after="40"/>
            </w:pPr>
            <w:r>
              <w:t xml:space="preserve">A consulta é feita com o trem chegando e o sinal fraco: se a lista demorar mais do que o trem leva para parar, ela não serve para decidir onde esperar. E uma foto pesada não pode atrasar o texto.</w:t>
            </w:r>
          </w:p>
        </w:tc>
      </w:tr>
      <w:tr>
        <w:trPr>
          <w:cantSplit/>
        </w:trPr>
        <w:tc>
          <w:tcPr>
            <w:tcW w:w="1800" w:type="dxa"/>
          </w:tcPr>
          <w:p>
            <w:pPr>
              <w:pStyle w:val="Compact"/>
              <w:spacing w:before="40" w:after="40"/>
            </w:pPr>
            <w:r>
              <w:t xml:space="preserve">Supportability</w:t>
            </w:r>
          </w:p>
        </w:tc>
        <w:tc>
          <w:tcPr>
            <w:tcW w:w="7226" w:type="dxa"/>
          </w:tcPr>
          <w:p>
            <w:pPr>
              <w:pStyle w:val="Compact"/>
              <w:spacing w:before="40" w:after="40"/>
            </w:pPr>
            <w:r>
              <w:t xml:space="preserve">Estações mudam de nome e de operadora — as linhas 8 e 9, antes da CPTM, hoje são operadas pela ViaMobilidade. Quando o nome de exibição de uma estação mudar, os relatos antigos dela não podem ficar perdidos sob o nome anterior.</w:t>
            </w:r>
          </w:p>
        </w:tc>
      </w:tr>
    </w:tbl>
    <w:p>
      <w:pPr>
        <w:pStyle w:val="BodyText"/>
        <w:spacing w:before="0" w:after="60"/>
      </w:pPr>
    </w:p>
    <w:p>
      <w:pPr>
        <w:pStyle w:val="BodyText"/>
      </w:pPr>
      <w:r>
        <w:t xml:space="preserve">Estas cinco linhas viram os requisitos não funcionais da Sprint 2.</w:t>
      </w:r>
    </w:p>
    <w:p>
      <w:pPr>
        <w:pStyle w:val="Heading2"/>
      </w:pPr>
      <w:r>
        <w:t xml:space="preserve">8. Decisões e alternativas descartadas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1900"/>
        <w:gridCol w:w="2650"/>
        <w:gridCol w:w="4476"/>
      </w:tblGrid>
      <w:tr>
        <w:trPr>
          <w:tblHeader/>
          <w:cantSplit/>
        </w:trPr>
        <w:tc>
          <w:tcPr>
            <w:tcW w:w="190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Decisão</w:t>
            </w:r>
          </w:p>
        </w:tc>
        <w:tc>
          <w:tcPr>
            <w:tcW w:w="265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Alternativa considerada</w:t>
            </w:r>
          </w:p>
        </w:tc>
        <w:tc>
          <w:tcPr>
            <w:tcW w:w="447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Por que não foi escolhida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spacing w:before="40" w:after="40"/>
            </w:pPr>
            <w:r>
              <w:t xml:space="preserve">O recorte do cenário</w:t>
            </w:r>
          </w:p>
        </w:tc>
        <w:tc>
          <w:tcPr>
            <w:tcW w:w="2650" w:type="dxa"/>
          </w:tcPr>
          <w:p>
            <w:pPr>
              <w:pStyle w:val="Compact"/>
              <w:spacing w:before="40" w:after="40"/>
            </w:pPr>
            <w:r>
              <w:t xml:space="preserve">Levar para a nuvem o botão de emergência do CPTM SOS, com alarme e localização em tempo real</w:t>
            </w:r>
          </w:p>
        </w:tc>
        <w:tc>
          <w:tcPr>
            <w:tcW w:w="4476" w:type="dxa"/>
          </w:tcPr>
          <w:p>
            <w:pPr>
              <w:pStyle w:val="Compact"/>
              <w:spacing w:before="40" w:after="40"/>
            </w:pPr>
            <w:r>
              <w:t xml:space="preserve">Acompanhar posição em tempo real exige serviços que não estão no percurso, e essa parte já existe e funciona no app original. O que falta à passageira não é mais um botão de pânico; é saber onde está o risco antes de precisar dele.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spacing w:before="40" w:after="40"/>
            </w:pPr>
            <w:r>
              <w:t xml:space="preserve">O recorte do cenário</w:t>
            </w:r>
          </w:p>
        </w:tc>
        <w:tc>
          <w:tcPr>
            <w:tcW w:w="2650" w:type="dxa"/>
          </w:tcPr>
          <w:p>
            <w:pPr>
              <w:pStyle w:val="Compact"/>
              <w:spacing w:before="40" w:after="40"/>
            </w:pPr>
            <w:r>
              <w:t xml:space="preserve">Registrar denúncias de assédio e de roubo, como faz o formulário de denúncia do CPTM SOS</w:t>
            </w:r>
          </w:p>
        </w:tc>
        <w:tc>
          <w:tcPr>
            <w:tcW w:w="4476" w:type="dxa"/>
          </w:tcPr>
          <w:p>
            <w:pPr>
              <w:pStyle w:val="Compact"/>
              <w:spacing w:before="40" w:after="40"/>
            </w:pPr>
            <w:r>
              <w:t xml:space="preserve">Denúncia descreve uma pessoa, e a foto de um suspeito é dado pessoal de alguém que não está ali para se defender (RD-02). Crime tem canal próprio, a polícia. O relato do local diz o mesmo sobre a estação sem acusar ninguém.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spacing w:before="40" w:after="40"/>
            </w:pPr>
            <w:r>
              <w:t xml:space="preserve">Onde citar os serviços da AWS</w:t>
            </w:r>
          </w:p>
        </w:tc>
        <w:tc>
          <w:tcPr>
            <w:tcW w:w="2650" w:type="dxa"/>
          </w:tcPr>
          <w:p>
            <w:pPr>
              <w:pStyle w:val="Compact"/>
              <w:spacing w:before="40" w:after="40"/>
            </w:pPr>
            <w:r>
              <w:t xml:space="preserve">Citar só o mínimo do template, S3 e DynamoDB</w:t>
            </w:r>
          </w:p>
        </w:tc>
        <w:tc>
          <w:tcPr>
            <w:tcW w:w="4476" w:type="dxa"/>
          </w:tcPr>
          <w:p>
            <w:pPr>
              <w:pStyle w:val="Compact"/>
              <w:spacing w:before="40" w:after="40"/>
            </w:pPr>
            <w:r>
              <w:t xml:space="preserve">Na devolutiva de 08/10/2026, a professora orientou que os cinco requisitos citem os seis serviços do percurso. Cada um entrou onde muda algo verificável — o IAM, por exemplo, aparece como a garantia de que a consulta não altera relatos —, e o verbo de cada requisito continua sendo o que o sistema faz, nunca “usar”.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spacing w:before="40" w:after="40"/>
            </w:pPr>
            <w:r>
              <w:t xml:space="preserve">Quais cinco requisitos</w:t>
            </w:r>
          </w:p>
        </w:tc>
        <w:tc>
          <w:tcPr>
            <w:tcW w:w="2650" w:type="dxa"/>
          </w:tcPr>
          <w:p>
            <w:pPr>
              <w:pStyle w:val="Compact"/>
              <w:spacing w:before="40" w:after="40"/>
            </w:pPr>
            <w:r>
              <w:t xml:space="preserve">Trocar a confirmação (RF-04) pela marcação de um relato como resolvido, feita pela segurança da estação</w:t>
            </w:r>
          </w:p>
        </w:tc>
        <w:tc>
          <w:tcPr>
            <w:tcW w:w="4476" w:type="dxa"/>
          </w:tcPr>
          <w:p>
            <w:pPr>
              <w:pStyle w:val="Compact"/>
              <w:spacing w:before="40" w:after="40"/>
            </w:pPr>
            <w:r>
              <w:t xml:space="preserve">Marcar como resolvido exige saber quem é agente, o que pede autenticação, fora do escopo; sem ela, qualquer pessoa poderia apagar um alerta verdadeiro. A janela de 30 dias resolve o envelhecimento sem depender de alguém lembrar de fechar o relato.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spacing w:before="40" w:after="40"/>
            </w:pPr>
            <w:r>
              <w:t xml:space="preserve">Qual caso de exceção</w:t>
            </w:r>
          </w:p>
        </w:tc>
        <w:tc>
          <w:tcPr>
            <w:tcW w:w="2650" w:type="dxa"/>
          </w:tcPr>
          <w:p>
            <w:pPr>
              <w:pStyle w:val="Compact"/>
              <w:spacing w:before="40" w:after="40"/>
            </w:pPr>
            <w:r>
              <w:t xml:space="preserve">Tratar só a falta da foto, um caso de dado ausente</w:t>
            </w:r>
          </w:p>
        </w:tc>
        <w:tc>
          <w:tcPr>
            <w:tcW w:w="4476" w:type="dxa"/>
          </w:tcPr>
          <w:p>
            <w:pPr>
              <w:pStyle w:val="Compact"/>
              <w:spacing w:before="40" w:after="40"/>
            </w:pPr>
            <w:r>
              <w:t xml:space="preserve">Foto ausente continua coberta pelo RF-05, mas é o erro mais fácil de evitar na própria tela. O erro mais provável aqui é o nome da estação: a mesma estação tem vários nomes no uso comum (“Barra Funda” e “Palmeiras-Barra Funda”), e aceitar qualquer texto espalharia os relatos de um mesmo lugar sob nomes diferentes, e a consulta perderia relatos. Daí o valor inválido. A lista vazia entrou porque, numa consulta sobre segurança, “nenhum relato” é facilmente lido como “estação segura”.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spacing w:before="40" w:after="40"/>
            </w:pPr>
            <w:r>
              <w:t xml:space="preserve">O campo pelo qual se consulta</w:t>
            </w:r>
          </w:p>
        </w:tc>
        <w:tc>
          <w:tcPr>
            <w:tcW w:w="2650" w:type="dxa"/>
          </w:tcPr>
          <w:p>
            <w:pPr>
              <w:pStyle w:val="Compact"/>
              <w:spacing w:before="40" w:after="40"/>
            </w:pPr>
            <w:r>
              <w:t xml:space="preserve">Consultar por linha, e não por estação</w:t>
            </w:r>
          </w:p>
        </w:tc>
        <w:tc>
          <w:tcPr>
            <w:tcW w:w="4476" w:type="dxa"/>
          </w:tcPr>
          <w:p>
            <w:pPr>
              <w:pStyle w:val="Compact"/>
              <w:spacing w:before="40" w:after="40"/>
            </w:pPr>
            <w:r>
              <w:t xml:space="preserve">A passageira decide por onde andar dentro de uma estação, não de uma linha: a Linha 11 tem 16 estações, e a consulta traria relatos de lugares por onde ela não vai passar. E a Brás atende três linhas: por linha, os relatos dela ficariam divididos em três consultas.</w:t>
            </w:r>
          </w:p>
        </w:tc>
      </w:tr>
      <w:tr>
        <w:trPr>
          <w:cantSplit/>
        </w:trPr>
        <w:tc>
          <w:tcPr>
            <w:tcW w:w="1900" w:type="dxa"/>
          </w:tcPr>
          <w:p>
            <w:pPr>
              <w:pStyle w:val="Compact"/>
              <w:spacing w:before="40" w:after="40"/>
            </w:pPr>
            <w:r>
              <w:t xml:space="preserve">Confirmação sem identificar quem confirma</w:t>
            </w:r>
          </w:p>
        </w:tc>
        <w:tc>
          <w:tcPr>
            <w:tcW w:w="2650" w:type="dxa"/>
          </w:tcPr>
          <w:p>
            <w:pPr>
              <w:pStyle w:val="Compact"/>
              <w:spacing w:before="40" w:after="40"/>
            </w:pPr>
            <w:r>
              <w:t xml:space="preserve">Exigir conta, ou guardar um identificador do aparelho, para impedir que a mesma pessoa confirme várias vezes</w:t>
            </w:r>
          </w:p>
        </w:tc>
        <w:tc>
          <w:tcPr>
            <w:tcW w:w="4476" w:type="dxa"/>
          </w:tcPr>
          <w:p>
            <w:pPr>
              <w:pStyle w:val="Compact"/>
              <w:spacing w:before="40" w:after="40"/>
            </w:pPr>
            <w:r>
              <w:t xml:space="preserve">As duas opções identificam quem participa e contrariam o RD-01. Aceitamos o risco de confirmações repetidas e o declaramos aqui; ele volta na Sprint 2 como requisito não funcional.</w:t>
            </w:r>
          </w:p>
        </w:tc>
      </w:tr>
    </w:tbl>
    <w:p>
      <w:pPr>
        <w:pStyle w:val="BodyText"/>
        <w:spacing w:before="0" w:after="60"/>
      </w:pPr>
    </w:p>
    <w:p>
      <w:pPr>
        <w:pStyle w:val="Heading2"/>
      </w:pPr>
      <w:r>
        <w:t xml:space="preserve">9. Revisão cruzada recebida</w:t>
      </w:r>
    </w:p>
    <w:p>
      <w:pPr>
        <w:pStyle w:val="BodyText"/>
        <w:keepNext/>
      </w:pPr>
      <w:r>
        <w:t xml:space="preserve">Revisado por: pendente, a revisão acontece na aula de 08/10/2026</w:t>
      </w:r>
      <w:r>
        <w:br/>
      </w:r>
      <w:r>
        <w:t xml:space="preserve">Data: 08/10/2026</w:t>
      </w:r>
    </w:p>
    <w:tbl>
      <w:tblPr>
        <w:tblStyle w:val="Table"/>
        <w:tblW w:w="9026" w:type="dxa"/>
        <w:tblBorders>
          <w:top w:val="single" w:sz="4" w:space="0" w:color="C9D3E0"/>
          <w:left w:val="single" w:sz="4" w:space="0" w:color="C9D3E0"/>
          <w:bottom w:val="single" w:sz="4" w:space="0" w:color="C9D3E0"/>
          <w:right w:val="single" w:sz="4" w:space="0" w:color="C9D3E0"/>
          <w:insideH w:val="single" w:sz="4" w:space="0" w:color="C9D3E0"/>
          <w:insideV w:val="single" w:sz="4" w:space="0" w:color="C9D3E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20" w:firstRow="1" w:lastRow="0" w:firstColumn="0" w:lastColumn="0" w:noHBand="0" w:noVBand="0"/>
      </w:tblPr>
      <w:tblGrid>
        <w:gridCol w:w="3800"/>
        <w:gridCol w:w="5226"/>
      </w:tblGrid>
      <w:tr>
        <w:trPr>
          <w:tblHeader/>
          <w:cantSplit/>
        </w:trPr>
        <w:tc>
          <w:tcPr>
            <w:tcW w:w="3800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Pergunta</w:t>
            </w:r>
          </w:p>
        </w:tc>
        <w:tc>
          <w:tcPr>
            <w:tcW w:w="5226" w:type="dxa"/>
            <w:shd w:val="clear" w:color="auto" w:fill="F2F5F9"/>
          </w:tcPr>
          <w:p>
            <w:pPr>
              <w:pStyle w:val="Compact"/>
              <w:keepNext/>
              <w:spacing w:before="40" w:after="40"/>
            </w:pPr>
            <w:r>
              <w:rPr>
                <w:color w:val="002555"/>
                <w:b/>
              </w:rPr>
              <w:t xml:space="preserve">Resposta da equipe revisora</w:t>
            </w:r>
          </w:p>
        </w:tc>
      </w:tr>
      <w:tr>
        <w:trPr>
          <w:cantSplit/>
        </w:trPr>
        <w:tc>
          <w:tcPr>
            <w:tcW w:w="3800" w:type="dxa"/>
          </w:tcPr>
          <w:p>
            <w:pPr>
              <w:pStyle w:val="Compact"/>
              <w:spacing w:before="40" w:after="40"/>
            </w:pPr>
            <w:r>
              <w:t xml:space="preserve">Algum requisito está escrito como decisão de arquitetura?</w:t>
            </w:r>
          </w:p>
        </w:tc>
        <w:tc>
          <w:tcPr>
            <w:tcW w:w="5226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 em 08/10/2026</w:t>
            </w:r>
          </w:p>
        </w:tc>
      </w:tr>
      <w:tr>
        <w:trPr>
          <w:cantSplit/>
        </w:trPr>
        <w:tc>
          <w:tcPr>
            <w:tcW w:w="3800" w:type="dxa"/>
          </w:tcPr>
          <w:p>
            <w:pPr>
              <w:pStyle w:val="Compact"/>
              <w:spacing w:before="40" w:after="40"/>
            </w:pPr>
            <w:r>
              <w:t xml:space="preserve">Algum “para que” é circular?</w:t>
            </w:r>
          </w:p>
        </w:tc>
        <w:tc>
          <w:tcPr>
            <w:tcW w:w="5226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 em 08/10/2026</w:t>
            </w:r>
          </w:p>
        </w:tc>
      </w:tr>
      <w:tr>
        <w:trPr>
          <w:cantSplit/>
        </w:trPr>
        <w:tc>
          <w:tcPr>
            <w:tcW w:w="3800" w:type="dxa"/>
          </w:tcPr>
          <w:p>
            <w:pPr>
              <w:pStyle w:val="Compact"/>
              <w:spacing w:before="40" w:after="40"/>
            </w:pPr>
            <w:r>
              <w:t xml:space="preserve">Algum cenário BDD cobre só o caminho feliz?</w:t>
            </w:r>
          </w:p>
        </w:tc>
        <w:tc>
          <w:tcPr>
            <w:tcW w:w="5226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 em 08/10/2026</w:t>
            </w:r>
          </w:p>
        </w:tc>
      </w:tr>
      <w:tr>
        <w:trPr>
          <w:cantSplit/>
        </w:trPr>
        <w:tc>
          <w:tcPr>
            <w:tcW w:w="3800" w:type="dxa"/>
          </w:tcPr>
          <w:p>
            <w:pPr>
              <w:pStyle w:val="Compact"/>
              <w:spacing w:before="40" w:after="40"/>
            </w:pPr>
            <w:r>
              <w:t xml:space="preserve">Alguma história falha no S do INVEST?</w:t>
            </w:r>
          </w:p>
        </w:tc>
        <w:tc>
          <w:tcPr>
            <w:tcW w:w="5226" w:type="dxa"/>
          </w:tcPr>
          <w:p>
            <w:pPr>
              <w:pStyle w:val="Compact"/>
              <w:spacing w:before="40" w:after="40"/>
            </w:pPr>
            <w:r>
              <w:t xml:space="preserve">pendente — preenchido com a resposta da equipe revisora em 08/10/2026</w:t>
            </w:r>
          </w:p>
        </w:tc>
      </w:tr>
    </w:tbl>
    <w:p>
      <w:pPr>
        <w:pStyle w:val="BodyText"/>
        <w:spacing w:before="0" w:after="60"/>
      </w:pPr>
    </w:p>
    <w:p>
      <w:pPr>
        <w:pStyle w:val="Heading3"/>
      </w:pPr>
      <w:r>
        <w:t xml:space="preserve">9.1 O que foi ajustado depois da revisão</w:t>
      </w:r>
    </w:p>
    <w:p>
      <w:pPr>
        <w:pStyle w:val="BodyText"/>
      </w:pPr>
      <w:r>
        <w:t xml:space="preserve">Ajuste após a devolutiva da professora (08/10/2026): os requisitos funcionais passaram a citar os seis serviços do percurso — API Gateway e DynamoDB no RF-01, S3 no RF-02, Lambda, IAM e DynamoDB no RF-03, DynamoDB no RF-04, Lambda e CloudWatch Logs no RF-05 — todo requisito cita ao menos um serviço. O critério US-01, cenário 2, passou a conferir o registro da recusa no CloudWatch Logs. Versão do documento: 1.1.</w:t>
      </w:r>
    </w:p>
    <w:p>
      <w:pPr>
        <w:pStyle w:val="BodyText"/>
      </w:pPr>
      <w:r>
        <w:t xml:space="preserve">Ajustes da revisão cruzada: pendente, registrados aqui depois do retorno da equipe revisora.</w:t>
      </w:r>
    </w:p>
    <w:sectPr>
      <w:headerReference w:type="default" r:id="rId9"/>
      <w:footerReference w:type="default" r:id="rId10"/>
      <w:pgSz w:w="11906" w:h="16838"/>
      <w:pgMar w:top="1440" w:right="1440" w:bottom="1440" w:left="144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color w:val="808080"/>
        <w:sz w:val="16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4" w:color="F5AC00"/>
      </w:pBdr>
      <w:spacing w:after="240"/>
      <w:jc w:val="left"/>
    </w:pPr>
    <w:r>
      <w:rPr>
        <w:rFonts w:ascii="Calibri" w:hAnsi="Calibri"/>
        <w:b/>
        <w:color w:val="002555"/>
        <w:sz w:val="17"/>
        <w:spacing w:val="40"/>
      </w:rPr>
      <w:t xml:space="preserve">IBMEC</w:t>
    </w:r>
    <w:r>
      <w:rPr>
        <w:rFonts w:ascii="Calibri" w:hAnsi="Calibri"/>
        <w:color w:val="8A8A8A"/>
        <w:sz w:val="17"/>
      </w:rPr>
      <w:t xml:space="preserve">    Projeto em Ciência de Dados IV — IBM8942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multiLevelType w:val="hybridMultilevel"/>
    <w:lvl w:ilvl="0">
      <w:start w:val="1"/>
      <w:numFmt w:val="bullet"/>
      <w:lvlText w:val="•"/>
      <w:lvlJc w:val="left"/>
      <w:pPr>
        <w:ind w:left="600" w:hanging="300"/>
      </w:pPr>
      <w:rPr>
        <w:rFonts w:ascii="Calibri" w:hAnsi="Calibri"/>
        <w:color w:val="F5AC00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140" w:before="0" w:line="276" w:lineRule="auto"/>
      <w:jc w:val="left"/>
    </w:pPr>
    <w:rPr>
      <w:rFonts w:ascii="Calibri" w:hAnsi="Calibri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pPr>
      <w:pBdr>
        <w:bottom w:color="F5AC00" w:space="8" w:sz="24" w:val="single"/>
      </w:pBdr>
      <w:spacing w:after="240" w:before="0"/>
      <w:jc w:val="left"/>
    </w:pPr>
    <w:rPr>
      <w:rFonts w:ascii="Calibri" w:cs="Calibri" w:hAnsi="Calibri"/>
      <w:b/>
      <w:color w:val="002555"/>
      <w:sz w:val="48"/>
      <w:szCs w:val="48"/>
    </w:rPr>
  </w:style>
  <w:style w:styleId="Subtitle" w:type="paragraph">
    <w:name w:val="Subtitle"/>
    <w:basedOn w:val="Title"/>
    <w:next w:val="BodyText"/>
    <w:pPr>
      <w:spacing w:after="360" w:before="0"/>
      <w:jc w:val="left"/>
    </w:pPr>
    <w:rPr>
      <w:rFonts w:ascii="Calibri" w:hAnsi="Calibri"/>
      <w:color w:val="666666"/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2555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pPr>
      <w:pageBreakBefore/>
      <w:keepNext/>
      <w:pBdr>
        <w:bottom w:color="002555" w:space="4" w:sz="8" w:val="single"/>
      </w:pBdr>
      <w:spacing w:after="180" w:before="480"/>
    </w:pPr>
    <w:rPr>
      <w:rFonts w:ascii="Calibri" w:hAnsi="Calibri"/>
      <w:b/>
      <w:color w:val="002555"/>
      <w:sz w:val="34"/>
      <w:szCs w:val="34"/>
    </w:rPr>
  </w:style>
  <w:style w:styleId="Heading2" w:type="paragraph">
    <w:name w:val="Heading 2"/>
    <w:basedOn w:val="Normal"/>
    <w:next w:val="BodyText"/>
    <w:pPr>
      <w:keepNext/>
      <w:pBdr>
        <w:left w:color="F5AC00" w:space="6" w:sz="18" w:val="single"/>
      </w:pBdr>
      <w:spacing w:after="140" w:before="360"/>
      <w:ind w:left="120"/>
    </w:pPr>
    <w:rPr>
      <w:rFonts w:ascii="Calibri" w:hAnsi="Calibri"/>
      <w:b/>
      <w:color w:val="002555"/>
      <w:sz w:val="27"/>
      <w:szCs w:val="27"/>
    </w:rPr>
  </w:style>
  <w:style w:styleId="Heading3" w:type="paragraph">
    <w:name w:val="Heading 3"/>
    <w:basedOn w:val="Normal"/>
    <w:next w:val="BodyText"/>
    <w:pPr>
      <w:keepNext/>
      <w:spacing w:after="120" w:before="280"/>
    </w:pPr>
    <w:rPr>
      <w:rFonts w:ascii="Calibri" w:hAnsi="Calibri"/>
      <w:b/>
      <w:color w:val="2B2B2B"/>
      <w:sz w:val="23"/>
      <w:szCs w:val="23"/>
    </w:rPr>
  </w:style>
  <w:style w:styleId="Heading4" w:type="paragraph">
    <w:name w:val="Heading 4"/>
    <w:basedOn w:val="Normal"/>
    <w:next w:val="BodyText"/>
    <w:pPr>
      <w:keepNext/>
      <w:spacing w:after="100" w:before="220"/>
    </w:pPr>
    <w:rPr>
      <w:rFonts w:ascii="Calibri" w:hAnsi="Calibri"/>
      <w:b/>
      <w:i/>
      <w:color w:val="2B2B2B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2555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BlockText" w:type="paragraph">
    <w:name w:val="Block Text"/>
    <w:basedOn w:val="BodyText"/>
    <w:next w:val="BodyText"/>
    <w:pPr>
      <w:pBdr>
        <w:left w:color="F5AC00" w:space="8" w:sz="18" w:val="single"/>
      </w:pBdr>
      <w:shd w:color="auto" w:fill="FDF3DC" w:val="clear"/>
      <w:spacing w:after="120" w:before="120"/>
      <w:ind w:left="160" w:right="80"/>
    </w:pPr>
    <w:rPr>
      <w:rFonts w:ascii="Calibri" w:hAnsi="Calibri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hd w:color="auto" w:fill="EFEFEF" w:val="clear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255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2555"/>
    </w:rPr>
  </w:style>
  <w:style w:customStyle="1" w:styleId="SourceCode" w:type="paragraph">
    <w:name w:val="Source Code"/>
    <w:basedOn w:val="Normal"/>
    <w:next w:val="BodyText"/>
    <w:pPr>
      <w:pBdr>
        <w:left w:color="002555" w:space="6" w:sz="18" w:val="single"/>
      </w:pBdr>
      <w:shd w:color="auto" w:fill="F2F5F9" w:val="clear"/>
      <w:spacing w:after="140" w:before="120" w:line="240" w:lineRule="auto"/>
      <w:ind w:left="80"/>
      <w:contextualSpacing/>
    </w:pPr>
    <w:rPr>
      <w:rFonts w:ascii="Consolas" w:cs="Consolas" w:hAnsi="Consolas"/>
      <w:sz w:val="16"/>
      <w:szCs w:val="16"/>
    </w:r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CPTM SOS · Relatos por estação — Documento de Requisitos</dc:title>
  <dc:creator>Equipe CPTM SOS</dc:creator>
  <dc:language>pt-BR</dc:language>
  <cp:keywords/>
  <dcterms:created xsi:type="dcterms:W3CDTF">2026-10-06T19:48:19Z</dcterms:created>
  <dcterms:modified xsi:type="dcterms:W3CDTF">2026-10-06T19:48:19Z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Projeto extensionista de nuvem AWS, em ambiente simulado com LocalStack · 2º semestre de 2026</vt:lpwstr>
  </property>
</Properties>
</file>