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</w:t>
      </w:r>
    </w:p>
    <w:p>
      <w:pPr>
        <w:pStyle w:val="Subtitle"/>
        <w:spacing w:after="80"/>
      </w:pPr>
      <w:r>
        <w:t xml:space="preserve">Documento de Arquitetura · Sprint 2</w:t>
      </w:r>
    </w:p>
    <w:p>
      <w:pPr>
        <w:pStyle w:val="BodyText"/>
        <w:spacing w:after="240"/>
      </w:pPr>
      <w:r>
        <w:rPr>
          <w:color w:val="666666"/>
        </w:rPr>
        <w:t xml:space="preserve">Projeto extensionista de nuvem AWS, em ambiente simulado com LocalStack · Projeto em Ciência de Dados IV (IBM8942) · 2º semestre de 2026</w:t>
      </w:r>
    </w:p>
    <w:p>
      <w:pPr>
        <w:pStyle w:val="BodyText"/>
        <w:pBdr>
          <w:left w:val="single" w:sz="18" w:space="8" w:color="F5AC00"/>
        </w:pBdr>
        <w:spacing w:after="240"/>
        <w:ind w:left="160"/>
      </w:pPr>
      <w:r>
        <w:rPr>
          <w:b/>
        </w:rPr>
        <w:t xml:space="preserve">Projeto:</w:t>
      </w:r>
      <w:r>
        <w:t xml:space="preserve"> CPTM SOS · Relatos por estação</w:t>
      </w:r>
      <w:r>
        <w:br/>
      </w:r>
      <w:r>
        <w:rPr>
          <w:b/>
        </w:rPr>
        <w:t xml:space="preserve">Cenário oficial escolhido:</w:t>
      </w:r>
      <w:r>
        <w:t xml:space="preserve"> nenhum; ideia própria da equipe, aprovada pela professora</w:t>
      </w:r>
      <w:r>
        <w:br/>
      </w:r>
      <w:r>
        <w:rPr>
          <w:b/>
        </w:rPr>
        <w:t xml:space="preserve">Data:</w:t>
      </w:r>
      <w:r>
        <w:t xml:space="preserve"> 15/10/2026</w:t>
      </w:r>
      <w:r>
        <w:br/>
      </w:r>
      <w:r>
        <w:rPr>
          <w:b/>
        </w:rPr>
        <w:t xml:space="preserve">Versão:</w:t>
      </w:r>
      <w:r>
        <w:t xml:space="preserve"> 1.0</w:t>
      </w:r>
      <w:r>
        <w:br/>
      </w:r>
      <w:r>
        <w:rPr>
          <w:b/>
        </w:rPr>
        <w:t xml:space="preserve">Repositório:</w:t>
      </w:r>
      <w:r>
        <w:t xml:space="preserve"> github.com/dantas6773/cptm-sos-nuvem</w:t>
      </w:r>
    </w:p>
    <w:p>
      <w:pPr>
        <w:pStyle w:val="Heading2"/>
      </w:pPr>
      <w:r>
        <w:t xml:space="preserve">1. Requisitos não funcionais</w:t>
      </w:r>
    </w:p>
    <w:p>
      <w:pPr>
        <w:pStyle w:val="BodyText"/>
      </w:pPr>
      <w:r>
        <w:t xml:space="preserve">Fórmula obrigatória: </w:t>
      </w:r>
      <w:r>
        <w:rPr>
          <w:rFonts w:ascii="Consolas" w:hAnsi="Consolas" w:cs="Consolas"/>
          <w:sz w:val="19"/>
          <w:szCs w:val="19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quatro saem do que a Sprint 1 deixou escrito. A Performance e a Reliability do FURPS viraram o RNF-01 e o RNF-02, agora com número. O RNF-03 dá número ao RD-01, o relato anônimo, no ponto em que ele é mais fácil de quebrar sem querer. O RNF-04 cumpre o que a seção 8 da Sprint 1 prometeu: o risco de confirmações repetidas volta aqui como requisito. As outras três linhas do FURPS não viraram requisito não funcional, e a seção 1.2 diz para onde cada uma foi.</w:t>
      </w:r>
    </w:p>
    <w:p>
      <w:pPr>
        <w:pStyle w:val="Heading3"/>
      </w:pPr>
      <w:r>
        <w:t xml:space="preserve">RNF-01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[Performance] A consulta dos relatos de uma estação deve responder em no máximo 500 ms no percentil 95, com até 300 relatos dos últimos 30 dias na estação consultada e 30 requisições seguidas.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Amazon DynamoDB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4, Eficiência de Performance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A chave de partição é a estação, e a chave de ordenação começa pelo dia do envio. A consulta vai direto à partição da estação e lê só a fatia dos últimos 30 dias: o relato de dois anos atrás nem chega a ser lido. O tempo cresce com a janela de uma estação, e não com a tabela inteira. E a resposta leva o endereço da foto, e não a foto: a lista chega inteira antes de a primeira imagem começar a baixar.</w:t>
      </w:r>
    </w:p>
    <w:p>
      <w:pPr>
        <w:pStyle w:val="BodyText"/>
      </w:pPr>
      <w:r>
        <w:t xml:space="preserve">De onde vêm os números. A consulta é feita na plataforma, com o sinal fraco, e a parte da espera que vem da rede da estação não é nossa; a parte que é nossa tem de ser pequena para que a soma das duas caiba no tempo de o trem parar. Os 300 relatos equivalem a dez por dia, todo dia, na mesma estação: muito mais do que qualquer estação terá no começo, e o número precisa continuar valendo quando o uso crescer.</w:t>
      </w:r>
    </w:p>
    <w:p>
      <w:pPr>
        <w:pStyle w:val="Heading3"/>
      </w:pPr>
      <w:r>
        <w:t xml:space="preserve">RNF-02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[Reliability] O reenvio de um mesmo relato, ou de uma mesma confirmação, deve gravar zero duplicados: com 5 reenvios seguidos do mesmo pedido, a estação ganha exatamente 1 relato e 1 foto, e o relato confirmado ganha exatamente 1 confirmação.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Amazon DynamoDB, com gravação condicional, e Amazon S3, com a foto guardada sob o protocolo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3, Confiabilidade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No túnel o sinal cai, e o envio pode ter sido gravado com a resposta perdida no caminho. Tentar de novo é o certo a fazer, e só é seguro se o sistema reconhecer o pedido repetido. A página gera um código aleatório para cada envio e repete o mesmo código a cada nova tentativa; a função deriva dele o protocolo. Se o protocolo já existe na tabela, é um reenvio: a função devolve o mesmo protocolo sem tocar na foto nem na tabela. A confirmação faz o mesmo com o código da última confirmação somada.</w:t>
      </w:r>
    </w:p>
    <w:p>
      <w:pPr>
        <w:pStyle w:val="BodyText"/>
      </w:pPr>
      <w:r>
        <w:t xml:space="preserve">O protocolo é um resumo do código, os 16 primeiros caracteres do seu SHA-256, e não o próprio código. O protocolo aparece na consulta, porque é por ele que se confirma um relato; o código, não. Se o protocolo fosse o código, quem o lesse na consulta poderia reenviá-lo com outra foto e trocar a foto de um relato alheio (seção 9). E o código identifica o envio, e não quem enviou: é novo a cada relato e a cada confirmação, e a página o descarta quando recebe a resposta. Por isso ele não fere o RD-01.</w:t>
      </w:r>
    </w:p>
    <w:p>
      <w:pPr>
        <w:pStyle w:val="Heading3"/>
      </w:pPr>
      <w:r>
        <w:t xml:space="preserve">RNF-03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[Segurança] Nenhum dado de quem relata ou confirma deve ficar guardado: zero ocorrências de endereço IP, de identificação do navegador e de metadados EXIF de localização ou de aparelho, conferidas no CloudWatch Logs, na tabela e nas fotos do bucket depois de 20 relatos e 20 confirmações.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AWS Lambda e Amazon CloudWatch Logs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2, Segurança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O RD-01 não se quebra por um campo de nome no formulário: quebra-se sem que ninguém perceba. O API Gateway entrega à função, dentro do evento, o IP e o navegador de quem chamou, e um print(event), o hábito mais comum de depuração, gravaria o IP de cada passageira no CloudWatch. A foto tirada no celular carrega no EXIF a latitude, a longitude e o modelo do aparelho. Por isso a função registra só campos nomeados (operação, estação, resultado) e recusa foto com EXIF; a página limpa a foto antes de enviar.</w:t>
      </w:r>
    </w:p>
    <w:p>
      <w:pPr>
        <w:pStyle w:val="BodyText"/>
      </w:pPr>
      <w:r>
        <w:t xml:space="preserve">O registro de acesso do próprio API Gateway, que guardaria o IP de cada chamada, fica desligado pelo mesmo motivo.</w:t>
      </w:r>
    </w:p>
    <w:p>
      <w:pPr>
        <w:pStyle w:val="BodyText"/>
      </w:pPr>
      <w:r>
        <w:t xml:space="preserve">O RNF-03 acrescenta um cuidado ao critério US-01, cenário 1, da Sprint 1: a foto JPEG de 2 MB tem de chegar sem EXIF. Pela página ela chega, porque a página a limpa; mandada direto à API como saiu da câmera, ela seria recusada, e é isso que o RNF-03 pede.</w:t>
      </w:r>
    </w:p>
    <w:p>
      <w:pPr>
        <w:pStyle w:val="Heading3"/>
      </w:pPr>
      <w:r>
        <w:t xml:space="preserve">RNF-04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[Segurança] Um mesmo relato deve somar no máximo 1 confirmação a cada 10 minutos, com 20 confirmações disparadas em sequência contra o mesmo relato.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Amazon DynamoDB, com atualização condicional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2, Segurança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Impedir que a mesma pessoa confirme duas vezes exigiria saber quem ela é, e o RD-01 proíbe. O que dá para limitar sem identificar ninguém é a velocidade: a confirmação só é somada se a última tiver mais de 10 minutos, o que a tabela confere na mesma atualização que soma. Cinquenta confirmações falsas, que hoje caberiam em um segundo, passam a exigir mais de oito horas.</w:t>
      </w:r>
    </w:p>
    <w:p>
      <w:pPr>
        <w:pStyle w:val="BodyText"/>
      </w:pPr>
      <w:r>
        <w:t xml:space="preserve">O limite não impede a fraude; ele a torna lenta, e o risco que sobra está declarado na seção 9. Ele também não atrapalha o uso real: duas passageiras que confirmam o mesmo problema em menos de 10 minutos não acrescentam informação, e a segunda recebe a mensagem de que o relato acabou de ser confirmado.</w:t>
      </w:r>
    </w:p>
    <w:p>
      <w:pPr>
        <w:pStyle w:val="BodyText"/>
      </w:pPr>
      <w:r>
        <w:t xml:space="preserve">O RNF-04 também acrescenta um dado ao critério US-03, cenário 1, da Sprint 1: para que o relato A passe de 2 para 3 confirmações, a última confirmação dele tem de ter mais de 10 minutos. Isso entra no "Dado que" quando o teste for escrito, na Sprint 5.</w:t>
      </w:r>
    </w:p>
    <w:p>
      <w:pPr>
        <w:pStyle w:val="Heading3"/>
      </w:pPr>
      <w:r>
        <w:t xml:space="preserve">1.1 Resumo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120"/>
        <w:gridCol w:w="1846"/>
        <w:gridCol w:w="3078"/>
        <w:gridCol w:w="2086"/>
        <w:gridCol w:w="896"/>
      </w:tblGrid>
      <w:tr>
        <w:trPr>
          <w:tblHeader/>
          <w:cantSplit/>
        </w:trPr>
        <w:tc>
          <w:tcPr>
            <w:tcW w:w="112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ID</w:t>
            </w:r>
          </w:p>
        </w:tc>
        <w:tc>
          <w:tcPr>
            <w:tcW w:w="184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Categoria</w:t>
            </w:r>
          </w:p>
        </w:tc>
        <w:tc>
          <w:tcPr>
            <w:tcW w:w="307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Métrica</w:t>
            </w:r>
          </w:p>
        </w:tc>
        <w:tc>
          <w:tcPr>
            <w:tcW w:w="208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Serviço AWS</w:t>
            </w:r>
          </w:p>
        </w:tc>
        <w:tc>
          <w:tcPr>
            <w:tcW w:w="89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Pilar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RNF-01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Performance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p95 ≤ 500 ms, até 300 relatos na janela da estação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Amazon DynamoDB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RNF-02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Reliability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zero duplicados em 5 reenvios do mesmo pedido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Amazon DynamoDB e Amazon S3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RNF-03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Segurança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zero IP, navegador ou EXIF guardados, em 20 relatos e 20 confirmações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AWS Lambda e Amazon CloudWatch Logs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RNF-04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Segurança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no máximo 1 confirmação por relato a cada 10 min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Amazon DynamoDB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2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2 não é acaso. Num sistema de relatos anônimos sobre segurança, a ameaça vem de dois lados: expor quem relatou (RNF-03) e falsificar o que foi relatado (RNF-04).</w:t>
      </w:r>
    </w:p>
    <w:p>
      <w:pPr>
        <w:pStyle w:val="Heading3"/>
      </w:pPr>
      <w:r>
        <w:t xml:space="preserve">1.2 O pilar não contemplado</w:t>
      </w:r>
    </w:p>
    <w:p>
      <w:pPr>
        <w:pStyle w:val="BodyText"/>
      </w:pPr>
      <w:r>
        <w:t xml:space="preserve">Ficaram de fora três pilares: o 1, o 5 e o 6.</w:t>
      </w:r>
    </w:p>
    <w:p>
      <w:pPr>
        <w:pStyle w:val="BodyText"/>
      </w:pPr>
      <w:r>
        <w:t xml:space="preserve">O pilar 1, Excelência Operacional, não virou requisito porque ninguém opera este sistema no dia a dia: a Sprint 1 deixou a moderação fora do escopo, e não há quem leia os registros para agir sobre um relato. O registro que importa, a recusa sem dado de quem enviou, já é requisito funcional (RF-05), e o ambiente inteiro vai ser criado por script, porque esse é o percurso das Sprints 3 e 4. Sem um operador, um número de tempo até o registro aparecer mediria algo que ninguém usa.</w:t>
      </w:r>
    </w:p>
    <w:p>
      <w:pPr>
        <w:pStyle w:val="BodyText"/>
      </w:pPr>
      <w:r>
        <w:t xml:space="preserve">O pilar 5, Otimização de Custos, não virou requisito porque em ambiente emulado não existe fatura, e qualquer número de custo seria inventado. Mesmo sem ele, o desenho escolhe serviços cobrados por uso: parado, o Lambda não custa nada, e o DynamoDB em modo sob demanda cobra só o que é lido, gravado e guardado. E a página reduz a foto antes de enviar, o que diminui o que se transfere e o que se guarda.</w:t>
      </w:r>
    </w:p>
    <w:p>
      <w:pPr>
        <w:pStyle w:val="BodyText"/>
      </w:pPr>
      <w:r>
        <w:t xml:space="preserve">O pilar 6, Sustentabilidade, fica de fora pela mesma razão: sem medir o consumo de máquina, o número seria inventado. O passo de sustentabilidade que este desenho deixa para depois é não guardar o que ninguém usa: relatos com mais de 30 dias não aparecem em nenhuma consulta, mas continuam na tabela, porque a confirmação precisa dizer que o relato expirou (US-03, cenário 2). Apagá-los depois de um prazo maior caberia ao TTL do próprio DynamoDB, sem dar a nenhuma função permissão de excluir, e fica para quando houver volume que justifique.</w:t>
      </w:r>
    </w:p>
    <w:p>
      <w:pPr>
        <w:pStyle w:val="BodyText"/>
      </w:pPr>
      <w:r>
        <w:t xml:space="preserve">Das cinco preocupações do FURPS da Sprint 1, duas viraram requisito não funcional aqui. As outras três foram para outro lugar: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4944"/>
        <w:gridCol w:w="4082"/>
      </w:tblGrid>
      <w:tr>
        <w:trPr>
          <w:tblHeader/>
          <w:cantSplit/>
        </w:trPr>
        <w:tc>
          <w:tcPr>
            <w:tcW w:w="494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FURPS</w:t>
            </w:r>
          </w:p>
        </w:tc>
        <w:tc>
          <w:tcPr>
            <w:tcW w:w="408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Para onde foi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Functionality: relato com mais de 30 dias não aparece nem é confirmado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Usability: a lista é lida em pé, com uma mão ocupada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vira o desenho da página na Sprint 4; não há número que se confira no LocalStack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Reliability: o reenvio não pode duplicar o relato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RNF-02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Performance: a lista tem de chegar antes de o trem parar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RNF-01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Supportability: a estação que muda de nome não pode perder os relatos antigos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915"/>
        <w:gridCol w:w="5003"/>
        <w:gridCol w:w="2108"/>
      </w:tblGrid>
      <w:tr>
        <w:trPr>
          <w:tblHeader/>
          <w:cantSplit/>
        </w:trPr>
        <w:tc>
          <w:tcPr>
            <w:tcW w:w="1915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Camada</w:t>
            </w:r>
          </w:p>
        </w:tc>
        <w:tc>
          <w:tcPr>
            <w:tcW w:w="500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fica nela, neste projeto</w:t>
            </w:r>
          </w:p>
        </w:tc>
        <w:tc>
          <w:tcPr>
            <w:tcW w:w="210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Serviço AWS</w:t>
            </w:r>
          </w:p>
        </w:tc>
      </w:tr>
      <w:tr>
        <w:trPr>
          <w:cantSplit/>
        </w:trPr>
        <w:tc>
          <w:tcPr>
            <w:tcW w:w="1915" w:type="dxa"/>
          </w:tcPr>
          <w:p>
            <w:pPr>
              <w:pStyle w:val="Compact"/>
              <w:spacing w:before="40" w:after="40"/>
            </w:pPr>
            <w:r>
              <w:t xml:space="preserve">Apresentação</w:t>
            </w:r>
          </w:p>
        </w:tc>
        <w:tc>
          <w:tcPr>
            <w:tcW w:w="5003" w:type="dxa"/>
          </w:tcPr>
          <w:p>
            <w:pPr>
              <w:pStyle w:val="Compact"/>
              <w:spacing w:before="40" w:after="40"/>
            </w:pPr>
            <w:r>
              <w:t xml:space="preserve">A página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>
            <w:tcW w:w="2108" w:type="dxa"/>
          </w:tcPr>
          <w:p>
            <w:pPr>
              <w:pStyle w:val="Compact"/>
              <w:spacing w:before="40" w:after="40"/>
            </w:pPr>
            <w:r>
              <w:t xml:space="preserve">Amazon S3, em modo site estático</w:t>
            </w:r>
          </w:p>
        </w:tc>
      </w:tr>
      <w:tr>
        <w:trPr>
          <w:cantSplit/>
        </w:trPr>
        <w:tc>
          <w:tcPr>
            <w:tcW w:w="1915" w:type="dxa"/>
          </w:tcPr>
          <w:p>
            <w:pPr>
              <w:pStyle w:val="Compact"/>
              <w:spacing w:before="40" w:after="40"/>
            </w:pPr>
            <w:r>
              <w:t xml:space="preserve">Negócio</w:t>
            </w:r>
          </w:p>
        </w:tc>
        <w:tc>
          <w:tcPr>
            <w:tcW w:w="5003" w:type="dxa"/>
          </w:tcPr>
          <w:p>
            <w:pPr>
              <w:pStyle w:val="Compact"/>
              <w:spacing w:before="40" w:after="40"/>
            </w:pPr>
            <w:r>
              <w:t xml:space="preserve">As três funções,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registrar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>
            <w:tcW w:w="2108" w:type="dxa"/>
          </w:tcPr>
          <w:p>
            <w:pPr>
              <w:pStyle w:val="Compact"/>
              <w:spacing w:before="40" w:after="40"/>
            </w:pPr>
            <w:r>
              <w:t xml:space="preserve">AWS Lambda e Amazon API Gateway</w:t>
            </w:r>
          </w:p>
        </w:tc>
      </w:tr>
      <w:tr>
        <w:trPr>
          <w:cantSplit/>
        </w:trPr>
        <w:tc>
          <w:tcPr>
            <w:tcW w:w="1915" w:type="dxa"/>
          </w:tcPr>
          <w:p>
            <w:pPr>
              <w:pStyle w:val="Compact"/>
              <w:spacing w:before="40" w:after="40"/>
            </w:pPr>
            <w:r>
              <w:t xml:space="preserve">Dados</w:t>
            </w:r>
          </w:p>
        </w:tc>
        <w:tc>
          <w:tcPr>
            <w:tcW w:w="5003" w:type="dxa"/>
          </w:tcPr>
          <w:p>
            <w:pPr>
              <w:pStyle w:val="Compact"/>
              <w:spacing w:before="40" w:after="40"/>
            </w:pPr>
            <w:r>
              <w:t xml:space="preserve">A tabela de relatos e as fotos dos locais</w:t>
            </w:r>
          </w:p>
        </w:tc>
        <w:tc>
          <w:tcPr>
            <w:tcW w:w="2108" w:type="dxa"/>
          </w:tcPr>
          <w:p>
            <w:pPr>
              <w:pStyle w:val="Compact"/>
              <w:spacing w:before="40" w:after="40"/>
            </w:pPr>
            <w:r>
              <w:t xml:space="preserve">Amazon DynamoDB e Amazon S3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BodyText"/>
      </w:pPr>
      <w:r>
        <w:t xml:space="preserve">A página é um arquivo estático servido pelo S3 e não tem credencial nenhuma: o </w:t>
      </w:r>
      <w:r>
        <w:rPr>
          <w:rFonts w:ascii="Consolas" w:hAnsi="Consolas" w:cs="Consolas"/>
          <w:sz w:val="19"/>
          <w:szCs w:val="19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 só lê a tabela (RF-03); a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Fonts w:ascii="Consolas" w:hAnsi="Consolas" w:cs="Consolas"/>
          <w:sz w:val="19"/>
          <w:szCs w:val="19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apagar, e o que ele lê não tem dado de ninguém (RD-02 e RNF-03).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870"/>
        <w:gridCol w:w="7156"/>
      </w:tblGrid>
      <w:tr>
        <w:trPr>
          <w:tblHeader/>
          <w:cantSplit/>
        </w:trPr>
        <w:tc>
          <w:tcPr>
            <w:tcW w:w="187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715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Estilo adotado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Distributed: três funções independentes,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registrar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Por que ele serve a este projeto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Estilo descartado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Por que foi descartado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Por duas razões do cenário. Entre a chegada da foto ao bucket e a limpeza, a foto ficaria guardada com a localização do aparelho no EXIF, o que o RD-01 e o RNF-03 não permitem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202"/>
        <w:gridCol w:w="3856"/>
        <w:gridCol w:w="3968"/>
      </w:tblGrid>
      <w:tr>
        <w:trPr>
          <w:tblHeader/>
          <w:cantSplit/>
        </w:trPr>
        <w:tc>
          <w:tcPr>
            <w:tcW w:w="120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Padrão</w:t>
            </w:r>
          </w:p>
        </w:tc>
        <w:tc>
          <w:tcPr>
            <w:tcW w:w="385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Onde ele aparece no meu desenho</w:t>
            </w:r>
          </w:p>
        </w:tc>
        <w:tc>
          <w:tcPr>
            <w:tcW w:w="396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ele resolve aqui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pStyle w:val="Compact"/>
              <w:spacing w:before="40" w:after="40"/>
            </w:pPr>
            <w:r>
              <w:t xml:space="preserve">API Gateway</w:t>
            </w:r>
          </w:p>
        </w:tc>
        <w:tc>
          <w:tcPr>
            <w:tcW w:w="3856" w:type="dxa"/>
          </w:tcPr>
          <w:p>
            <w:pPr>
              <w:pStyle w:val="Compact"/>
              <w:spacing w:before="40" w:after="40"/>
            </w:pPr>
            <w:r>
              <w:t xml:space="preserve">O Amazon API Gateway, como porta única das três rotas: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POST /relatos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GET /relatos?estacao=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POST /confirmacoes</w:t>
            </w:r>
          </w:p>
        </w:tc>
        <w:tc>
          <w:tcPr>
            <w:tcW w:w="3968" w:type="dxa"/>
          </w:tcPr>
          <w:p>
            <w:pPr>
              <w:pStyle w:val="Compact"/>
              <w:spacing w:before="40" w:after="40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pStyle w:val="Compact"/>
              <w:spacing w:before="40" w:after="40"/>
            </w:pPr>
            <w:r>
              <w:t xml:space="preserve">MVC</w:t>
            </w:r>
          </w:p>
        </w:tc>
        <w:tc>
          <w:tcPr>
            <w:tcW w:w="3856" w:type="dxa"/>
          </w:tcPr>
          <w:p>
            <w:pPr>
              <w:pStyle w:val="Compact"/>
              <w:spacing w:before="40" w:after="40"/>
            </w:pPr>
            <w:r>
              <w:t xml:space="preserve">A página é a visão; as três funções são o controle; o relato, na tabela e no bucket, é o modelo</w:t>
            </w:r>
          </w:p>
        </w:tc>
        <w:tc>
          <w:tcPr>
            <w:tcW w:w="3968" w:type="dxa"/>
          </w:tcPr>
          <w:p>
            <w:pPr>
              <w:pStyle w:val="Compact"/>
              <w:spacing w:before="40" w:after="40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Uma pergunta provável: 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BodyText"/>
      </w:pPr>
      <w:r>
        <w:rPr>
          <w:b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RNF-04 só desacelera, ficaria visível.</w:t>
      </w:r>
    </w:p>
    <w:p>
      <w:pPr>
        <w:pStyle w:val="BodyText"/>
      </w:pPr>
      <w:r>
        <w:t xml:space="preserve">Ele entraria na função </w:t>
      </w:r>
      <w:r>
        <w:rPr>
          <w:rFonts w:ascii="Consolas" w:hAnsi="Consolas" w:cs="Consolas"/>
          <w:sz w:val="19"/>
          <w:szCs w:val="19"/>
        </w:rPr>
        <w:t xml:space="preserve">confirmar</w:t>
      </w:r>
      <w:r>
        <w:t xml:space="preserve">, que passaria a gravar um item por confirmação na partição da estação, e na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, que passaria a somá-los. Não entra no desenho porque a consulta passaria a ler um item por confirmação, além de um por relato, e o RNF-01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BodyText"/>
      </w:pPr>
      <w:r>
        <w:t xml:space="preserve">O diagrama foi feito no Lucidchart e está em </w:t>
      </w:r>
      <w:r>
        <w:rPr>
          <w:rFonts w:ascii="Consolas" w:hAnsi="Consolas" w:cs="Consolas"/>
          <w:sz w:val="19"/>
          <w:szCs w:val="19"/>
        </w:rPr>
        <w:t xml:space="preserve">docs/diagrama.png</w:t>
      </w:r>
      <w:r>
        <w:t xml:space="preserve">. A mesma versão, em Mermaid, está em </w:t>
      </w:r>
      <w:r>
        <w:rPr>
          <w:rFonts w:ascii="Consolas" w:hAnsi="Consolas" w:cs="Consolas"/>
          <w:sz w:val="19"/>
          <w:szCs w:val="19"/>
        </w:rPr>
        <w:t xml:space="preserve">docs/diagrama.md</w:t>
      </w:r>
      <w:r>
        <w:t xml:space="preserve">, que o GitHub desenha ao abrir.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446"/>
        <w:gridCol w:w="2281"/>
        <w:gridCol w:w="3736"/>
        <w:gridCol w:w="1563"/>
      </w:tblGrid>
      <w:tr>
        <w:trPr>
          <w:tblHeader/>
          <w:cantSplit/>
        </w:trPr>
        <w:tc>
          <w:tcPr>
            <w:tcW w:w="144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Caixa</w:t>
            </w:r>
          </w:p>
        </w:tc>
        <w:tc>
          <w:tcPr>
            <w:tcW w:w="228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Serviço AWS</w:t>
            </w:r>
          </w:p>
        </w:tc>
        <w:tc>
          <w:tcPr>
            <w:tcW w:w="373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ela faz</w:t>
            </w:r>
          </w:p>
        </w:tc>
        <w:tc>
          <w:tcPr>
            <w:tcW w:w="156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Requisito que a justifica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Navegador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—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Mostra o formulário, a consulta e o botão de confirmar; limpa e reduz a foto e gera o código de envio antes de enviar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US-01, US-02, US-03, RNF-02, RNF-03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Site estático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Amazon S3, bucket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cptm-sos-site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Serve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index.html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config.js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estacoes.json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US-01, US-02, US-03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Entrada da API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Amazon API Gateway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Recebe as três rotas e invoca a função certa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US-01, US-02, US-03: é por ela que passam as três rotas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Função registrar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AWS Lambda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Valida, deriva o protocolo e grava a foto e o relato, só se o protocolo for novo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RF-01, RF-02, RF-05, RNF-02, RNF-03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Função consultar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AWS Lambda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Faz 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RF-03, RNF-01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Função confirmar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AWS Lambda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Soma 1 confirmação, só se o relato tiver até 30 dias e a última tiver mais de 10 minutos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RF-04, RNF-02, RNF-04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Tabela de relatos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Amazon DynamoDB,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cptm-sos-relatos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Guarda o relato, com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  <w:r>
              <w:t xml:space="preserve"> como chave de partição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RF-01, RF-03, RF-04, RNF-01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Bucket de fotos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Amazon S3,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cptm-sos-fotos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Guarda a foto em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fotos/&lt;estacao_id&gt;/&lt;protocolo&gt;.jpg</w:t>
            </w:r>
            <w:r>
              <w:t xml:space="preserve">, com leitura pelo endereço exato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RF-02, RNF-02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Papéis das funções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AWS IAM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Concede a cada função só o que ela usa: 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só lê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RF-03</w:t>
            </w:r>
          </w:p>
        </w:tc>
      </w:tr>
      <w:tr>
        <w:trPr>
          <w:cantSplit/>
        </w:trPr>
        <w:tc>
          <w:tcPr>
            <w:tcW w:w="1446" w:type="dxa"/>
          </w:tcPr>
          <w:p>
            <w:pPr>
              <w:pStyle w:val="Compact"/>
              <w:spacing w:before="40" w:after="40"/>
            </w:pPr>
            <w:r>
              <w:t xml:space="preserve">Registros</w:t>
            </w:r>
          </w:p>
        </w:tc>
        <w:tc>
          <w:tcPr>
            <w:tcW w:w="2281" w:type="dxa"/>
          </w:tcPr>
          <w:p>
            <w:pPr>
              <w:pStyle w:val="Compact"/>
              <w:spacing w:before="40" w:after="40"/>
            </w:pPr>
            <w:r>
              <w:t xml:space="preserve">Amazon CloudWatch Logs</w:t>
            </w:r>
          </w:p>
        </w:tc>
        <w:tc>
          <w:tcPr>
            <w:tcW w:w="3736" w:type="dxa"/>
          </w:tcPr>
          <w:p>
            <w:pPr>
              <w:pStyle w:val="Compact"/>
              <w:spacing w:before="40" w:after="40"/>
            </w:pPr>
            <w:r>
              <w:t xml:space="preserve">Guarda uma linha por execução, sem dado de quem chamou</w:t>
            </w:r>
          </w:p>
        </w:tc>
        <w:tc>
          <w:tcPr>
            <w:tcW w:w="1563" w:type="dxa"/>
          </w:tcPr>
          <w:p>
            <w:pPr>
              <w:pStyle w:val="Compact"/>
              <w:spacing w:before="40" w:after="40"/>
            </w:pPr>
            <w:r>
              <w:t xml:space="preserve">RF-05, RNF-03</w:t>
            </w:r>
          </w:p>
        </w:tc>
      </w:tr>
    </w:tbl>
    <w:p>
      <w:pPr>
        <w:pStyle w:val="Compact"/>
        <w:spacing w:before="0" w:after="120"/>
      </w:pPr>
    </w:p>
    <w:p>
      <w:pPr>
        <w:pStyle w:val="Heading3"/>
      </w:pPr>
      <w:r>
        <w:t xml:space="preserve">5.2 O fluxo de uma requisição</w:t>
      </w:r>
    </w:p>
    <w:p>
      <w:pPr>
        <w:pStyle w:val="BodyText"/>
      </w:pPr>
      <w:r>
        <w:t xml:space="preserve">A passageira escolhe a estação na lista, o tipo de problema e a faixa de horário, escreve a descrição, tira ou escolhe a foto e toca em "Enviar relato". Antes de enviar, a página faz duas coisas: redesenha a foto, o que tira dela os metadados EXIF e a reduz para no máximo 1600 pixels no lado maior (RNF-03), e gera um código aleatório para aquele envio, que ela repete se precisar tentar de novo (RNF-02). Envia tudo em um único POST para a rota </w:t>
      </w:r>
      <w:r>
        <w:rPr>
          <w:rFonts w:ascii="Consolas" w:hAnsi="Consolas" w:cs="Consolas"/>
          <w:sz w:val="19"/>
          <w:szCs w:val="19"/>
        </w:rPr>
        <w:t xml:space="preserve">/relatos</w:t>
      </w:r>
      <w:r>
        <w:t xml:space="preserve"> do API Gateway, com a foto em base64.</w:t>
      </w:r>
    </w:p>
    <w:p>
      <w:pPr>
        <w:pStyle w:val="BodyText"/>
      </w:pPr>
      <w:r>
        <w:t xml:space="preserve">O API Gateway invoca a função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. Ela confere, nesta ordem, a estação na lista aceita, o tipo de problema, a faixa de horário, a foto (presente, com até 2 MB e sem EXIF) e a descrição, se houver, com até 500 caracteres. No primeiro campo recusado, devolve 400 dizendo qual foi, e imprime uma linha com a operação e o nome do campo recusado. O valor recusado não vai para o registro: é texto escrito por quem enviou, e o registro não guarda nada de quem enviou (RF-05 e RNF-03).</w:t>
      </w:r>
    </w:p>
    <w:p>
      <w:pPr>
        <w:pStyle w:val="BodyText"/>
      </w:pPr>
      <w:r>
        <w:t xml:space="preserve">Com tudo válido, a função deriva o protocolo do código de envio e confere se ele já existe na tabela. Se existir, é um reenvio: a função não toca na foto nem na tabela e devolve o mesmo protocolo (RNF-02). Se não existir, a foto vai primeiro: ela é gravada no S3, em </w:t>
      </w:r>
      <w:r>
        <w:rPr>
          <w:rFonts w:ascii="Consolas" w:hAnsi="Consolas" w:cs="Consolas"/>
          <w:sz w:val="19"/>
          <w:szCs w:val="19"/>
        </w:rPr>
        <w:t xml:space="preserve">fotos/&lt;estacao_id&gt;/&lt;protocolo&gt;.jpg</w:t>
      </w:r>
      <w:r>
        <w:t xml:space="preserve">. Só depois o relato é gravado na tabela, com 0 confirmações, numa gravação condicional que só acontece se o protocolo ainda não existir, o que cobre dois reenvios que cheguem ao mesmo tempo. A ordem é a preocupação de Reliability do FURPS da Sprint 1: não pode existir relato listado apontando para uma foto que nunca subiu. O pior caso no sentido contrário é uma foto sem relato, que nenhuma consulta mostra; e, se a passageira reenviar, a mesma foto é regravada no mesmo endereço.</w:t>
      </w:r>
    </w:p>
    <w:p>
      <w:pPr>
        <w:pStyle w:val="BodyText"/>
      </w:pPr>
      <w:r>
        <w:t xml:space="preserve">Com o relato gravado, a função imprime a linha de registro e devolve 201 com o protocolo e o endereço da foto. A página mostra o protocolo e recarrega a consulta da estação: um GET em </w:t>
      </w:r>
      <w:r>
        <w:rPr>
          <w:rFonts w:ascii="Consolas" w:hAnsi="Consolas" w:cs="Consolas"/>
          <w:sz w:val="19"/>
          <w:szCs w:val="19"/>
        </w:rPr>
        <w:t xml:space="preserve">/relatos?estacao=BRS</w:t>
      </w:r>
      <w:r>
        <w:t xml:space="preserve">, que chega à função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. Ela faz um </w:t>
      </w:r>
      <w:r>
        <w:rPr>
          <w:rFonts w:ascii="Consolas" w:hAnsi="Consolas" w:cs="Consolas"/>
          <w:sz w:val="19"/>
          <w:szCs w:val="19"/>
        </w:rPr>
        <w:t xml:space="preserve">query</w:t>
      </w:r>
      <w:r>
        <w:t xml:space="preserve"> na partição da estação, só com as chaves de ordenação a partir do dia de 30 dias atrás; descarta o que passou de 30 dias na hora exata; ordena por confirmações e, no empate, do mais recente para o mais antigo; e devolve a lista com o endereço de cada foto. Se a lista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faz o mesmo caminho até a função </w:t>
      </w:r>
      <w:r>
        <w:rPr>
          <w:rFonts w:ascii="Consolas" w:hAnsi="Consolas" w:cs="Consolas"/>
          <w:sz w:val="19"/>
          <w:szCs w:val="19"/>
        </w:rPr>
        <w:t xml:space="preserve">confirmar</w:t>
      </w:r>
      <w:r>
        <w:t xml:space="preserve">, que soma 1 ao relato numa única atualização condicional: a soma só acontece se o relato tiver até 30 dias (RF-04), se a última confirmação tiver mais de 10 minutos (RNF-04) e se o código daquela confirmação não for o da última somada (RNF-02). Se a condição falhar, a função lê o relato para dizer o porquê: expirou, foi confirmado há pouco, ou aquela mesma confirmação já tinha sido somada, e então é um reenvio e a resposta é de sucesso.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711"/>
        <w:gridCol w:w="2623"/>
        <w:gridCol w:w="4692"/>
      </w:tblGrid>
      <w:tr>
        <w:trPr>
          <w:tblHeader/>
          <w:cantSplit/>
        </w:trPr>
        <w:tc>
          <w:tcPr>
            <w:tcW w:w="171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Caixa</w:t>
            </w:r>
          </w:p>
        </w:tc>
        <w:tc>
          <w:tcPr>
            <w:tcW w:w="262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Efeito da queda</w:t>
            </w:r>
          </w:p>
        </w:tc>
        <w:tc>
          <w:tcPr>
            <w:tcW w:w="469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o sistema ainda consegue fazer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Site estático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Ninguém chega pela tela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A API continua respondendo: outro cliente, ou 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Função registrar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Nenhum relato novo entra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Função consultar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A passageira não vê os relatos da estação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Função confirmar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Nenhuma confirmação é somada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Relato e consulta continuam; a ordem da lista fica parada nos números que já tinha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Tabela de relatos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Nada funciona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Bucket de fotos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A consulta continua mostrando os relatos em texto, e a confirmação continua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Registros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Some o registro das recusas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Relatar, consultar e confirmar continuam funcionando; o que se perde é a prova do RF-05 e do RNF-03 durante a queda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218"/>
        <w:gridCol w:w="3085"/>
        <w:gridCol w:w="3092"/>
        <w:gridCol w:w="1631"/>
      </w:tblGrid>
      <w:tr>
        <w:trPr>
          <w:tblHeader/>
          <w:cantSplit/>
        </w:trPr>
        <w:tc>
          <w:tcPr>
            <w:tcW w:w="121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Entidade</w:t>
            </w:r>
          </w:p>
        </w:tc>
        <w:tc>
          <w:tcPr>
            <w:tcW w:w="3085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Campo</w:t>
            </w:r>
          </w:p>
        </w:tc>
        <w:tc>
          <w:tcPr>
            <w:tcW w:w="309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Tipo</w:t>
            </w:r>
          </w:p>
        </w:tc>
        <w:tc>
          <w:tcPr>
            <w:tcW w:w="163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Obrigatório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texto, chave de partição: o código fixo da estação, como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BRS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dia_protocolo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texto, chave de ordenação: o dia do envio e o protocolo, como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2026-10-15#&lt;protocolo&gt;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sim, gerado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protocolo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sim, gerado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tipo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faixa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texto: madrugada, manhã, tarde ou noite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descricao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 livre, até 500 caracteres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foto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texto, caminho do objeto no S3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sim: relato sem foto é recusado (RF-05)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enviado_em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texto, data e hora em ISO 8601, UTC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sim, gerado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confirmacoes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número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sim, começa em 0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ultima_confirmacao_em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texto, data e hora em ISO 8601, UTC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não: só depois da primeira confirmação (RNF-04)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5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ultimo_codigo_confirmacao</w:t>
            </w:r>
          </w:p>
        </w:tc>
        <w:tc>
          <w:tcPr>
            <w:tcW w:w="3092" w:type="dxa"/>
          </w:tcPr>
          <w:p>
            <w:pPr>
              <w:pStyle w:val="Compact"/>
              <w:spacing w:before="40" w:after="40"/>
            </w:pPr>
            <w:r>
              <w:t xml:space="preserve">texto, UUID gerado pela página para cada confirmação</w:t>
            </w:r>
          </w:p>
        </w:tc>
        <w:tc>
          <w:tcPr>
            <w:tcW w:w="1631" w:type="dxa"/>
          </w:tcPr>
          <w:p>
            <w:pPr>
              <w:pStyle w:val="Compact"/>
              <w:spacing w:before="40" w:after="40"/>
            </w:pPr>
            <w:r>
              <w:t xml:space="preserve">não: só depois da primeira confirmação (RNF-02)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  <w:keepLines/>
        <w:spacing w:before="80" w:after="200"/>
      </w:pPr>
      <w:r>
        <w:rPr>
          <w:rFonts w:ascii="Consolas" w:hAnsi="Consolas" w:cs="Consolas"/>
          <w:sz w:val="19"/>
          <w:szCs w:val="19"/>
        </w:rPr>
        <w:t xml:space="preserve">{</w:t>
      </w:r>
      <w:r>
        <w:br/>
      </w:r>
      <w:r>
        <w:rPr>
          <w:rFonts w:ascii="Consolas" w:hAnsi="Consolas" w:cs="Consolas"/>
          <w:sz w:val="19"/>
          <w:szCs w:val="19"/>
        </w:rPr>
        <w:t xml:space="preserve">  "estacao_id": "BRS",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"dia_protocolo": "2026-10-15#9c1e5a7b2f40d863",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"protocolo": "9c1e5a7b2f40d863",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"tipo": "iluminação precária",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"faixa": "noite",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"descricao": "Escada entre a passarela e a plataforma, sem nenhuma lâmpada acesa.",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"foto": "fotos/BRS/9c1e5a7b2f40d863.jpg",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"enviado_em": "2026-10-15T22:41:07Z",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"confirmacoes": 0</w:t>
      </w:r>
      <w:r>
        <w:br/>
      </w:r>
      <w:r>
        <w:rPr>
          <w:rFonts w:ascii="Consolas" w:hAnsi="Consolas" w:cs="Consolas"/>
          <w:sz w:val="19"/>
          <w:szCs w:val="19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3070"/>
        <w:gridCol w:w="5956"/>
      </w:tblGrid>
      <w:tr>
        <w:trPr>
          <w:tblHeader/>
          <w:cantSplit/>
        </w:trPr>
        <w:tc>
          <w:tcPr>
            <w:tcW w:w="307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595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</w:t>
            </w:r>
          </w:p>
        </w:tc>
      </w:tr>
      <w:tr>
        <w:trPr>
          <w:cantSplit/>
        </w:trPr>
        <w:tc>
          <w:tcPr>
            <w:tcW w:w="3070" w:type="dxa"/>
          </w:tcPr>
          <w:p>
            <w:pPr>
              <w:pStyle w:val="Compact"/>
              <w:spacing w:before="40" w:after="40"/>
            </w:pPr>
            <w:r>
              <w:t xml:space="preserve">Campo escolhido como chave de partição</w:t>
            </w:r>
          </w:p>
        </w:tc>
        <w:tc>
          <w:tcPr>
            <w:tcW w:w="5956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rPr>
          <w:cantSplit/>
        </w:trPr>
        <w:tc>
          <w:tcPr>
            <w:tcW w:w="3070" w:type="dxa"/>
          </w:tcPr>
          <w:p>
            <w:pPr>
              <w:pStyle w:val="Compact"/>
              <w:spacing w:before="40" w:after="40"/>
            </w:pPr>
            <w:r>
              <w:t xml:space="preserve">Campo escolhido como chave de ordenação</w:t>
            </w:r>
          </w:p>
        </w:tc>
        <w:tc>
          <w:tcPr>
            <w:tcW w:w="5956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rPr>
          <w:cantSplit/>
        </w:trPr>
        <w:tc>
          <w:tcPr>
            <w:tcW w:w="3070" w:type="dxa"/>
          </w:tcPr>
          <w:p>
            <w:pPr>
              <w:pStyle w:val="Compact"/>
              <w:spacing w:before="40" w:after="40"/>
            </w:pPr>
            <w:r>
              <w:t xml:space="preserve">Qual consulta esta escolha torna barata</w:t>
            </w:r>
          </w:p>
        </w:tc>
        <w:tc>
          <w:tcPr>
            <w:tcW w:w="5956" w:type="dxa"/>
          </w:tcPr>
          <w:p>
            <w:pPr>
              <w:pStyle w:val="Compact"/>
              <w:spacing w:before="40" w:after="40"/>
            </w:pPr>
            <w:r>
              <w:t xml:space="preserve">"Os relatos da Brás nos últimos 30 dias": um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query</w:t>
            </w:r>
            <w:r>
              <w:t xml:space="preserve"> que vai direto à partição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rPr>
          <w:cantSplit/>
        </w:trPr>
        <w:tc>
          <w:tcPr>
            <w:tcW w:w="3070" w:type="dxa"/>
          </w:tcPr>
          <w:p>
            <w:pPr>
              <w:pStyle w:val="Compact"/>
              <w:spacing w:before="40" w:after="40"/>
            </w:pPr>
            <w:r>
              <w:t xml:space="preserve">Qual consulta esta escolha torna cara</w:t>
            </w:r>
          </w:p>
        </w:tc>
        <w:tc>
          <w:tcPr>
            <w:tcW w:w="5956" w:type="dxa"/>
          </w:tcPr>
          <w:p>
            <w:pPr>
              <w:pStyle w:val="Compact"/>
              <w:spacing w:before="40" w:after="40"/>
            </w:pPr>
            <w:r>
              <w:t xml:space="preserve">"Todos os relatos de iluminação precária, de qualquer estação": exige um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scan</w:t>
            </w:r>
            <w:r>
              <w:t xml:space="preserve"> na tabela inteira</w:t>
            </w:r>
          </w:p>
        </w:tc>
      </w:tr>
      <w:tr>
        <w:trPr>
          <w:cantSplit/>
        </w:trPr>
        <w:tc>
          <w:tcPr>
            <w:tcW w:w="3070" w:type="dxa"/>
          </w:tcPr>
          <w:p>
            <w:pPr>
              <w:pStyle w:val="Compact"/>
              <w:spacing w:before="40" w:after="40"/>
            </w:pPr>
            <w:r>
              <w:t xml:space="preserve">Alternativa descartada</w:t>
            </w:r>
          </w:p>
        </w:tc>
        <w:tc>
          <w:tcPr>
            <w:tcW w:w="5956" w:type="dxa"/>
          </w:tcPr>
          <w:p>
            <w:pPr>
              <w:pStyle w:val="Compact"/>
              <w:spacing w:before="40" w:after="40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Fonts w:ascii="Consolas" w:hAnsi="Consolas" w:cs="Consolas"/>
          <w:sz w:val="19"/>
          <w:szCs w:val="19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224"/>
        <w:gridCol w:w="3656"/>
        <w:gridCol w:w="3146"/>
      </w:tblGrid>
      <w:tr>
        <w:trPr>
          <w:tblHeader/>
          <w:cantSplit/>
        </w:trPr>
        <w:tc>
          <w:tcPr>
            <w:tcW w:w="222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Dado</w:t>
            </w:r>
          </w:p>
        </w:tc>
        <w:tc>
          <w:tcPr>
            <w:tcW w:w="365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Onde fica</w:t>
            </w:r>
          </w:p>
        </w:tc>
        <w:tc>
          <w:tcPr>
            <w:tcW w:w="314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Por quê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Os campos do relato: estação, tipo, faixa, descrição, data, confirmações e o caminho da foto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Amazon DynamoDB, tabela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cptm-sos-relatos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São pequenos e são o que a consulta filtra, ordena e mostra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A foto do local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Amazon S3, bucket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cptm-sos-fotos</w:t>
            </w:r>
            <w:r>
              <w:t xml:space="preserve">, em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fotos/&lt;estacao_id&gt;/&lt;protocolo&gt;.jpg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Uma foto chega a 2 MB, e um item do DynamoDB aceita no máximo 400 KB. A tabela guarda só o caminho. O protocolo no nome faz o reenvio regravar a mesma foto, em vez de criar outra (RNF-02)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A lista de estações aceitas: código, nome de exibição e linhas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Arquivo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estacoes.json</w:t>
            </w:r>
            <w:r>
              <w:t xml:space="preserve">, no pacote da função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registrar</w:t>
            </w:r>
            <w:r>
              <w:t xml:space="preserve"> e no bucket do site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A página: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index.html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config.js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Amazon S3, bucket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cptm-sos-site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Apresentação, sem credencial nenhuma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7. Backlog priorizado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269"/>
        <w:gridCol w:w="5167"/>
        <w:gridCol w:w="874"/>
        <w:gridCol w:w="1716"/>
      </w:tblGrid>
      <w:tr>
        <w:trPr>
          <w:tblHeader/>
          <w:cantSplit/>
        </w:trPr>
        <w:tc>
          <w:tcPr>
            <w:tcW w:w="1269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ID</w:t>
            </w:r>
          </w:p>
        </w:tc>
        <w:tc>
          <w:tcPr>
            <w:tcW w:w="5167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87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Tipo</w:t>
            </w:r>
          </w:p>
        </w:tc>
        <w:tc>
          <w:tcPr>
            <w:tcW w:w="171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RF-01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Registrar o relato com estação, tipo, faixa e descrição, gerando o protocolo e guardando data e hora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RF-02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Armazenar a foto do local no Amazon S3, deixando o endereço no relato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RF-03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Listar os relatos da estação dos últimos 30 dias, do mais confirmado ao menos confirmado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RF-05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US-01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 passageira registra um ponto inseguro com a foto do local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US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US-02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 passageira vê os relatos recentes da estação antes de embarcar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US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RNF-03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Zero IP, navegador ou EXIF guardados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RF-04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Somar uma confirmação a um relato de até 30 dias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US-03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 passageira confirma um relato existente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US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RNF-01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Consulta da estação em até 500 ms no p95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RNF-02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Zero duplicados em 5 reenvios do mesmo pedido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RNF-04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No máximo 1 confirmação por relato a cada 10 minutos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Baixa</w:t>
            </w:r>
          </w:p>
        </w:tc>
      </w:tr>
    </w:tbl>
    <w:p>
      <w:pPr>
        <w:pStyle w:val="Compact"/>
        <w:spacing w:before="0" w:after="120"/>
      </w:pPr>
    </w:p>
    <w:p>
      <w:pPr>
        <w:pStyle w:val="Heading3"/>
      </w:pPr>
      <w:r>
        <w:t xml:space="preserve">7.1 Distribuição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5435"/>
        <w:gridCol w:w="3591"/>
      </w:tblGrid>
      <w:tr>
        <w:trPr>
          <w:tblHeader/>
          <w:cantSplit/>
        </w:trPr>
        <w:tc>
          <w:tcPr>
            <w:tcW w:w="5435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Prioridade</w:t>
            </w:r>
          </w:p>
        </w:tc>
        <w:tc>
          <w:tcPr>
            <w:tcW w:w="359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5435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  <w:tc>
          <w:tcPr>
            <w:tcW w:w="3591" w:type="dxa"/>
          </w:tcPr>
          <w:p>
            <w:pPr>
              <w:pStyle w:val="Compact"/>
              <w:spacing w:before="40" w:after="40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w="5435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  <w:tc>
          <w:tcPr>
            <w:tcW w:w="3591" w:type="dxa"/>
          </w:tcPr>
          <w:p>
            <w:pPr>
              <w:pStyle w:val="Compact"/>
              <w:spacing w:before="40" w:after="40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5435" w:type="dxa"/>
          </w:tcPr>
          <w:p>
            <w:pPr>
              <w:pStyle w:val="Compact"/>
              <w:spacing w:before="40" w:after="40"/>
            </w:pPr>
            <w:r>
              <w:t xml:space="preserve">Baixa</w:t>
            </w:r>
          </w:p>
        </w:tc>
        <w:tc>
          <w:tcPr>
            <w:tcW w:w="3591" w:type="dxa"/>
          </w:tcPr>
          <w:p>
            <w:pPr>
              <w:pStyle w:val="Compact"/>
              <w:spacing w:before="40" w:after="40"/>
            </w:pPr>
            <w:r>
              <w:t xml:space="preserve">1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prioridade.</w:t>
      </w:r>
    </w:p>
    <w:p>
      <w:pPr>
        <w:pStyle w:val="BodyText"/>
      </w:pPr>
      <w:r>
        <w:t xml:space="preserve">O RNF-03 é o único não funcional em alta, e é porque ele é o RD-01 com número. Sem ele o sistema funciona, mas guarda o IP de quem relatou um lugar onde se sentiu insegura; e um sistema que faz isso não pode ser posto no ar, por melhor que funcione.</w:t>
      </w:r>
    </w:p>
    <w:p>
      <w:pPr>
        <w:pStyle w:val="BodyText"/>
      </w:pPr>
      <w:r>
        <w:t xml:space="preserve">O RNF-01 ficou em média, e não em alta: sem ele a consulta continua respondendo, só mais devagar. Ele não custa código, porque quem o sustenta é a chave de partição da seção 6.2; custa só a medição da Sprint 5. O RNF-02 ficou em média porque o sistema funciona sem ele, mas uma estação com relatos duplicados mostra uma ordem errada.</w:t>
      </w:r>
    </w:p>
    <w:p>
      <w:pPr>
        <w:pStyle w:val="BodyText"/>
      </w:pPr>
      <w:r>
        <w:t xml:space="preserve">O RNF-04 ficou em baixa porque protege a ordem da lista contra uma fraude que ainda não aconteceu, e que ele só desacelera. No primeiro dia, com poucas passageiras, ninguém sente a falta dele.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098"/>
        <w:gridCol w:w="6928"/>
      </w:tblGrid>
      <w:tr>
        <w:trPr>
          <w:tblHeader/>
          <w:cantSplit/>
        </w:trPr>
        <w:tc>
          <w:tcPr>
            <w:tcW w:w="209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692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</w:t>
            </w:r>
          </w:p>
        </w:tc>
      </w:tr>
      <w:tr>
        <w:trPr>
          <w:cantSplit/>
        </w:trPr>
        <w:tc>
          <w:tcPr>
            <w:tcW w:w="2098" w:type="dxa"/>
          </w:tcPr>
          <w:p>
            <w:pPr>
              <w:pStyle w:val="Compact"/>
              <w:spacing w:before="40" w:after="40"/>
            </w:pPr>
            <w:r>
              <w:t xml:space="preserve">O que será implementado nas Sprints 3 e 4</w:t>
            </w:r>
          </w:p>
        </w:tc>
        <w:tc>
          <w:tcPr>
            <w:tcW w:w="6928" w:type="dxa"/>
          </w:tcPr>
          <w:p>
            <w:pPr>
              <w:pStyle w:val="Compact"/>
              <w:spacing w:before="40" w:after="40"/>
            </w:pPr>
            <w:r>
              <w:t xml:space="preserve">Os doze itens do backlog. Na Sprint 3, o caminho da gravação: RF-01, RF-02, RF-05, o RNF-02 do relato e o RNF-03 na função. Na Sprint 4, o que depende de haver o que listar e de existir a página, nesta ordem: RF-04, US-03, o RNF-02 da confirmação e o RNF-04; depois RF-03, US-02 e RNF-01; e a US-01, que só se completa com a página.</w:t>
            </w:r>
          </w:p>
        </w:tc>
      </w:tr>
      <w:tr>
        <w:trPr>
          <w:cantSplit/>
        </w:trPr>
        <w:tc>
          <w:tcPr>
            <w:tcW w:w="2098" w:type="dxa"/>
          </w:tcPr>
          <w:p>
            <w:pPr>
              <w:pStyle w:val="Compact"/>
              <w:spacing w:before="40" w:after="40"/>
            </w:pPr>
            <w:r>
              <w:t xml:space="preserve">O que fica especificado e não implementado</w:t>
            </w:r>
          </w:p>
        </w:tc>
        <w:tc>
          <w:tcPr>
            <w:tcW w:w="6928" w:type="dxa"/>
          </w:tcPr>
          <w:p>
            <w:pPr>
              <w:pStyle w:val="Compact"/>
              <w:spacing w:before="40" w:after="40"/>
            </w:pPr>
            <w:r>
              <w:t xml:space="preserve">Nenhum item do backlog. Continuam fora do escopo, como declarado na Sprint 1: o botão de emergência, a sirene e a localização em tempo real; conta de usuário e autenticação; denúncia de crime ou de pessoa; moderação e remoção de relatos; e o envio dos relatos à operadora. Também fica de fora a consulta por linha, descartada na Sprint 1 e cara pela chave escolhida aqui.</w:t>
            </w:r>
          </w:p>
        </w:tc>
      </w:tr>
      <w:tr>
        <w:trPr>
          <w:cantSplit/>
        </w:trPr>
        <w:tc>
          <w:tcPr>
            <w:tcW w:w="2098" w:type="dxa"/>
          </w:tcPr>
          <w:p>
            <w:pPr>
              <w:pStyle w:val="Compact"/>
              <w:spacing w:before="40" w:after="40"/>
            </w:pPr>
            <w:r>
              <w:t xml:space="preserve">Por que este corte</w:t>
            </w:r>
          </w:p>
        </w:tc>
        <w:tc>
          <w:tcPr>
            <w:tcW w:w="6928" w:type="dxa"/>
          </w:tcPr>
          <w:p>
            <w:pPr>
              <w:pStyle w:val="Compact"/>
              <w:spacing w:before="40" w:after="40"/>
            </w:pPr>
            <w:r>
              <w:t xml:space="preserve">Toda a prioridade alta cabe nas duas sprints, porque é o percurso do roteiro: uma função que grava e uma que consulta, atrás de uma API e de uma página. Os itens de média e de baixa entraram por decisão. A US-03 tem custo: obriga a escrever uma terceira função,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confirmar</w:t>
            </w:r>
            <w:r>
              <w:t xml:space="preserve">, que o roteiro não ensina, e a razão está logo abaixo desta tabela. O RNF-01 não custa código, só medição. O RNF-02 e o RNF-04 custam poucas linhas: condições na gravação, que a própria tabela confere.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A alternativa mais barata seria declarar a confirmação fora do recorte, e é uma resposta legítima. Optamos por implementar porque a confirmação é o que separa o problema recorrente do caso isolado, que é a razão de ela estar no escopo desde a Sprint 1. Sem ela, todo relato teria 0 confirmações, a consulta sairia do mais recente para o mais antigo, e dez passageiras que passaram pela mesma escada escura gerariam dez relatos soltos.</w:t>
      </w:r>
    </w:p>
    <w:p>
      <w:pPr>
        <w:pStyle w:val="BodyText"/>
      </w:pPr>
      <w:r>
        <w:t xml:space="preserve">Antes de a função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 ser escrita, na Sprint 3, a lista de estações precisa ser conferida com a relação oficial das operadoras, como a Sprint 1 já tinha previsto,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381"/>
        <w:gridCol w:w="2496"/>
        <w:gridCol w:w="4149"/>
      </w:tblGrid>
      <w:tr>
        <w:trPr>
          <w:tblHeader/>
          <w:cantSplit/>
        </w:trPr>
        <w:tc>
          <w:tcPr>
            <w:tcW w:w="238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Decisão</w:t>
            </w:r>
          </w:p>
        </w:tc>
        <w:tc>
          <w:tcPr>
            <w:tcW w:w="249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Alternativa considerada</w:t>
            </w:r>
          </w:p>
        </w:tc>
        <w:tc>
          <w:tcPr>
            <w:tcW w:w="4149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Por que não foi escolhida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Estilo arquitetural: Distributed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Implicit Invocation: a chegada da foto ao S3 dispara a função que limpa a foto e grava o relato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Entre a chegada e a limpeza, a foto ficaria guardada com a localização do aparelho, o que o RD-01 não permite; e a passageira não receberia na mesma resposta o protocolo ou o campo recusado, que a US-01 cobra.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Chave de partição: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O nome da estação como chave de partição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O nome muda: quando uma estação fosse renomeada, os relatos antigos ficariam sob o nome velho, e a consulta pelo nome novo viria vazia numa estação com problemas relatados.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Recorte de implementação: os doze itens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Só a prioridade alta, deixando a confirmação especificada e não implementada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Seria mais barato e é legítimo, mas a consulta perderia o que a diferencia de uma lista de reclamações: saber o que se repete.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A chave de ordenação começa pelo dia do envio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O protocolo como chave de ordenação, com um filtro de 30 dias depois da leitura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O filtro é aplicado depois de ler: a consulta leria todos os relatos que a estação já teve, desde o primeiro dia, e o tempo cresceria para sempre. O preço desta decisão é um defeito conhecido: um reenvio que atravesse a meia-noite em UTC, 21h em Brasília, cai em outro dia, ganha outra chave e duplica o relato. A janela é de segundos, e fica declarada aqui.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O protocolo é derivado do código de envio, por um hash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O protocolo é o próprio código gerado pela página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O protocolo aparece na consulta. Se ele fosse o código, quem o lesse poderia reenviá-lo num outro dia, com outra foto, e a foto nova seria gravada no endereço da foto do relato original. Com o hash, conhecer o protocolo não permite chegar ao código.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Contra confirmações repetidas, um intervalo de 10 minutos por relato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Exigir conta, ou guardar um identificador do aparelho, para que cada pessoa confirme uma vez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As duas identificam quem participa e contrariam o RD-01. O intervalo não impede a fraude: torna-a lenta. Quem quiser inflar um relato ainda consegue, com paciência; esse é o risco que sobra, e ele está escrito.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A página limpa a foto, e a função só confere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A função limpa a foto, com uma biblioteca de imagens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A biblioteca precisaria ser empacotada com a função, o que o percurso das Sprints 3 e 4 não cobre. A página já precisa redesenhar a foto para reduzi-la, e redesenhar tira o EXIF de graça. A função não confia nisso: confere a ausência do EXIF e recusa a foto que o tiver.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A foto tem leitura pública pelo endereço exato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Endereço temporário assinado, gerado pela função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Assinar exige que 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tenha permissão no S3, e o RF-03 a limita a ler a tabela. A foto já é conteúdo público por definição (RF-02), e não carrega dado de ninguém (RNF-03). O que não é público é listar o bucket, gravar ou apagar.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Compact"/>
              <w:spacing w:before="40" w:after="40"/>
            </w:pPr>
            <w:r>
              <w:t xml:space="preserve">A lista de estações é um arquivo</w:t>
            </w:r>
          </w:p>
        </w:tc>
        <w:tc>
          <w:tcPr>
            <w:tcW w:w="2496" w:type="dxa"/>
          </w:tcPr>
          <w:p>
            <w:pPr>
              <w:pStyle w:val="Compact"/>
              <w:spacing w:before="40" w:after="40"/>
            </w:pPr>
            <w:r>
              <w:t xml:space="preserve">Uma segunda tabela no DynamoDB, com as estações</w:t>
            </w:r>
          </w:p>
        </w:tc>
        <w:tc>
          <w:tcPr>
            <w:tcW w:w="4149" w:type="dxa"/>
          </w:tcPr>
          <w:p>
            <w:pPr>
              <w:pStyle w:val="Compact"/>
              <w:spacing w:before="40" w:after="40"/>
            </w:pPr>
            <w:r>
              <w:t xml:space="preserve">São 97 estações, que ninguém cadastra pela página e que mudam raramente. Uma tabela custaria uma leitura a mais em cada relato. Se um dia houver uma tela para manter a lista, a tabela passa a ser a escolha certa.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10. Revisão cruzada recebida</w:t>
      </w:r>
    </w:p>
    <w:p>
      <w:pPr>
        <w:pStyle w:val="BodyText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4173"/>
        <w:gridCol w:w="4853"/>
      </w:tblGrid>
      <w:tr>
        <w:trPr>
          <w:tblHeader/>
          <w:cantSplit/>
        </w:trPr>
        <w:tc>
          <w:tcPr>
            <w:tcW w:w="417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Pergunta</w:t>
            </w:r>
          </w:p>
        </w:tc>
        <w:tc>
          <w:tcPr>
            <w:tcW w:w="485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Algum requisito não funcional está sem número?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O pilar escolhido faz sentido para aquele requisito?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Alguma caixa do diagrama não corresponde a requisito?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O recorte cabe em duas sprints?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</w:tbl>
    <w:p>
      <w:pPr>
        <w:pStyle w:val="Compact"/>
        <w:spacing w:before="0" w:after="120"/>
      </w:pPr>
    </w:p>
    <w:p>
      <w:pPr>
        <w:pStyle w:val="Heading3"/>
      </w:pPr>
      <w:r>
        <w:t xml:space="preserve">10.1 O que foi ajustado depois da revisão</w:t>
      </w:r>
    </w:p>
    <w:p>
      <w:pPr>
        <w:pStyle w:val="BodyText"/>
      </w:pPr>
      <w:r>
        <w:t xml:space="preserve">Pendente: registrado aqui depois do retorno da equipe revisora.</w:t>
      </w:r>
    </w:p>
    <w:sectPr>
      <w:headerReference w:type="default" r:id="rId9"/>
      <w:footerReference w:type="default" r:id="rId10"/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