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DACD" w14:textId="77777777" w:rsidR="006863CC" w:rsidRDefault="006863CC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63CC" w14:paraId="332361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1D7DB88D" w14:textId="77777777" w:rsidR="006863CC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CONGA</w:t>
            </w:r>
          </w:p>
          <w:p w14:paraId="7B1DB709" w14:textId="77777777" w:rsidR="006863CC" w:rsidRDefault="00000000">
            <w:pPr>
              <w:spacing w:after="120"/>
              <w:jc w:val="center"/>
            </w:pPr>
            <w:r>
              <w:rPr>
                <w:color w:val="A9C4E1"/>
                <w:sz w:val="40"/>
                <w:szCs w:val="40"/>
              </w:rPr>
              <w:t>Ideal Customer Profile (ICP)</w:t>
            </w:r>
          </w:p>
          <w:p w14:paraId="3E03CEDA" w14:textId="77777777" w:rsidR="006863CC" w:rsidRDefault="00000000">
            <w:pPr>
              <w:jc w:val="center"/>
            </w:pPr>
            <w:r>
              <w:rPr>
                <w:color w:val="7FA8C9"/>
              </w:rPr>
              <w:t xml:space="preserve">Sales Prospecting Reference </w:t>
            </w:r>
            <w:proofErr w:type="gramStart"/>
            <w:r>
              <w:rPr>
                <w:color w:val="7FA8C9"/>
              </w:rPr>
              <w:t>Guide  |</w:t>
            </w:r>
            <w:proofErr w:type="gramEnd"/>
            <w:r>
              <w:rPr>
                <w:color w:val="7FA8C9"/>
              </w:rPr>
              <w:t xml:space="preserve">  FY2026</w:t>
            </w:r>
          </w:p>
        </w:tc>
      </w:tr>
    </w:tbl>
    <w:p w14:paraId="6F59AF13" w14:textId="77777777" w:rsidR="006863CC" w:rsidRDefault="006863CC">
      <w:pPr>
        <w:spacing w:before="200"/>
      </w:pPr>
    </w:p>
    <w:p w14:paraId="5E9E6AC1" w14:textId="77777777" w:rsidR="006863CC" w:rsidRDefault="00000000">
      <w:pPr>
        <w:pStyle w:val="Heading1"/>
      </w:pPr>
      <w:r>
        <w:t>Executive Summary</w:t>
      </w:r>
    </w:p>
    <w:p w14:paraId="7E725BE1" w14:textId="77777777" w:rsidR="006863CC" w:rsidRDefault="006863CC">
      <w:pPr>
        <w:pBdr>
          <w:bottom w:val="single" w:sz="8" w:space="4" w:color="2E75B6"/>
        </w:pBdr>
        <w:spacing w:after="100"/>
      </w:pPr>
    </w:p>
    <w:p w14:paraId="043BCAEA" w14:textId="77777777" w:rsidR="006863CC" w:rsidRDefault="006863CC">
      <w:pPr>
        <w:spacing w:before="80"/>
      </w:pPr>
    </w:p>
    <w:p w14:paraId="04E4365F" w14:textId="77777777" w:rsidR="006863CC" w:rsidRDefault="00000000">
      <w:pPr>
        <w:spacing w:before="80" w:after="100"/>
      </w:pPr>
      <w:r>
        <w:rPr>
          <w:color w:val="000000"/>
        </w:rPr>
        <w:t>This ICP was developed by analyzing 14,277 closed-won deals and 23,482 closed-lost deals from FY2022–FY2026, supplemented by competitive intelligence from PROS win/loss data and a pipeline of 1,878 East region prospect accounts. The goal is to give Conga sellers a clear, data-backed view of who to prioritize—and who to walk away from.</w:t>
      </w:r>
    </w:p>
    <w:p w14:paraId="4206994D" w14:textId="77777777" w:rsidR="006863CC" w:rsidRDefault="006863C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863CC" w14:paraId="2B4ABF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34010F" w14:textId="77777777" w:rsidR="006863CC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14,277</w:t>
            </w:r>
          </w:p>
          <w:p w14:paraId="70194702" w14:textId="77777777" w:rsidR="006863CC" w:rsidRDefault="00000000">
            <w:pPr>
              <w:jc w:val="center"/>
            </w:pPr>
            <w:r>
              <w:rPr>
                <w:color w:val="C5DCF0"/>
                <w:sz w:val="18"/>
                <w:szCs w:val="18"/>
              </w:rPr>
              <w:t>Closed Won Deals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C5F82A" w14:textId="77777777" w:rsidR="006863CC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23,482</w:t>
            </w:r>
          </w:p>
          <w:p w14:paraId="09CE0E0C" w14:textId="77777777" w:rsidR="006863CC" w:rsidRDefault="00000000">
            <w:pPr>
              <w:jc w:val="center"/>
            </w:pPr>
            <w:r>
              <w:rPr>
                <w:color w:val="A0B8CC"/>
                <w:sz w:val="18"/>
                <w:szCs w:val="18"/>
              </w:rPr>
              <w:t>Closed Lost Deals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FD8AF9" w14:textId="77777777" w:rsidR="006863CC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38%</w:t>
            </w:r>
          </w:p>
          <w:p w14:paraId="59C9372A" w14:textId="77777777" w:rsidR="006863CC" w:rsidRDefault="00000000">
            <w:pPr>
              <w:jc w:val="center"/>
            </w:pPr>
            <w:r>
              <w:rPr>
                <w:color w:val="C5DCF0"/>
                <w:sz w:val="18"/>
                <w:szCs w:val="18"/>
              </w:rPr>
              <w:t>Overall Win Rate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5635C1" w14:textId="77777777" w:rsidR="006863CC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$13.8K</w:t>
            </w:r>
          </w:p>
          <w:p w14:paraId="6158EB61" w14:textId="77777777" w:rsidR="006863CC" w:rsidRDefault="00000000">
            <w:pPr>
              <w:jc w:val="center"/>
            </w:pPr>
            <w:r>
              <w:rPr>
                <w:color w:val="A0B8CC"/>
                <w:sz w:val="18"/>
                <w:szCs w:val="18"/>
              </w:rPr>
              <w:t>Avg ACV (Won)</w:t>
            </w:r>
          </w:p>
        </w:tc>
      </w:tr>
    </w:tbl>
    <w:p w14:paraId="6DB0EEAF" w14:textId="77777777" w:rsidR="006863CC" w:rsidRDefault="006863CC">
      <w:pPr>
        <w:spacing w:before="160"/>
      </w:pPr>
    </w:p>
    <w:p w14:paraId="37C1B3C0" w14:textId="77777777" w:rsidR="006863CC" w:rsidRDefault="00000000">
      <w:r>
        <w:br w:type="page"/>
      </w:r>
    </w:p>
    <w:p w14:paraId="1D19901D" w14:textId="77777777" w:rsidR="006863CC" w:rsidRDefault="00000000">
      <w:pPr>
        <w:pStyle w:val="Heading1"/>
      </w:pPr>
      <w:r>
        <w:lastRenderedPageBreak/>
        <w:t>Section 1: ICP Tiers by Industry</w:t>
      </w:r>
    </w:p>
    <w:p w14:paraId="78BA6752" w14:textId="77777777" w:rsidR="006863CC" w:rsidRDefault="006863CC">
      <w:pPr>
        <w:pBdr>
          <w:bottom w:val="single" w:sz="8" w:space="4" w:color="2E75B6"/>
        </w:pBdr>
        <w:spacing w:after="100"/>
      </w:pPr>
    </w:p>
    <w:p w14:paraId="221ABD3C" w14:textId="77777777" w:rsidR="006863CC" w:rsidRDefault="006863CC">
      <w:pPr>
        <w:spacing w:before="80"/>
      </w:pPr>
    </w:p>
    <w:p w14:paraId="76DA77CB" w14:textId="77777777" w:rsidR="006863CC" w:rsidRDefault="00000000">
      <w:pPr>
        <w:spacing w:before="80" w:after="100"/>
      </w:pPr>
      <w:r>
        <w:rPr>
          <w:color w:val="000000"/>
        </w:rPr>
        <w:t>Based on win rate, deal volume, and ACV contribution, Conga’s addressable market segments into three tiers. Sellers should prioritize Tier 1 accounts above all others, followed by Tier 2. Tier 3 segments show structurally poor win rates and should only be pursued when there is a strong champion and clear use case.</w:t>
      </w:r>
    </w:p>
    <w:p w14:paraId="36328E26" w14:textId="77777777" w:rsidR="006863CC" w:rsidRDefault="006863C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3360"/>
      </w:tblGrid>
      <w:tr w:rsidR="006863CC" w14:paraId="4CCC8C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14C1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Industry Segment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D1EDD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Won Deals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A33B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Win Rate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3E8F3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Wins</w:t>
            </w:r>
          </w:p>
        </w:tc>
      </w:tr>
      <w:tr w:rsidR="006863CC" w14:paraId="034943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CB25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TIER 1 — HIGHEST PRIORITY</w:t>
            </w:r>
          </w:p>
        </w:tc>
      </w:tr>
      <w:tr w:rsidR="006863CC" w14:paraId="1B1258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DA6B" w14:textId="77777777" w:rsidR="006863CC" w:rsidRDefault="00000000">
            <w:r>
              <w:rPr>
                <w:sz w:val="20"/>
                <w:szCs w:val="20"/>
              </w:rPr>
              <w:t>Financial Services, Banking &amp; Insurance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0640" w14:textId="77777777" w:rsidR="006863CC" w:rsidRDefault="00000000">
            <w:r>
              <w:rPr>
                <w:sz w:val="20"/>
                <w:szCs w:val="20"/>
              </w:rPr>
              <w:t>2,167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ABC1" w14:textId="77777777" w:rsidR="006863CC" w:rsidRDefault="00000000">
            <w:r>
              <w:rPr>
                <w:sz w:val="20"/>
                <w:szCs w:val="20"/>
              </w:rPr>
              <w:t>41.8%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D12B" w14:textId="77777777" w:rsidR="006863CC" w:rsidRDefault="00000000">
            <w:r>
              <w:rPr>
                <w:sz w:val="20"/>
                <w:szCs w:val="20"/>
              </w:rPr>
              <w:t>Complex contracts, CLM and Composer high demand, large ACV deals</w:t>
            </w:r>
          </w:p>
        </w:tc>
      </w:tr>
      <w:tr w:rsidR="006863CC" w14:paraId="67767B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4152" w14:textId="77777777" w:rsidR="006863CC" w:rsidRDefault="00000000">
            <w:r>
              <w:rPr>
                <w:sz w:val="20"/>
                <w:szCs w:val="20"/>
              </w:rPr>
              <w:t>Services &amp; Consulting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9ED5" w14:textId="77777777" w:rsidR="006863CC" w:rsidRDefault="00000000">
            <w:r>
              <w:rPr>
                <w:sz w:val="20"/>
                <w:szCs w:val="20"/>
              </w:rPr>
              <w:t>2,645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4C7D" w14:textId="77777777" w:rsidR="006863CC" w:rsidRDefault="00000000">
            <w:r>
              <w:rPr>
                <w:sz w:val="20"/>
                <w:szCs w:val="20"/>
              </w:rPr>
              <w:t>40.0%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1B98" w14:textId="77777777" w:rsidR="006863CC" w:rsidRDefault="00000000">
            <w:r>
              <w:rPr>
                <w:sz w:val="20"/>
                <w:szCs w:val="20"/>
              </w:rPr>
              <w:t>Highest deal volume; fast sales cycles; strong Composer adoption</w:t>
            </w:r>
          </w:p>
        </w:tc>
      </w:tr>
      <w:tr w:rsidR="006863CC" w14:paraId="0C0AC2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EDCC" w14:textId="77777777" w:rsidR="006863CC" w:rsidRDefault="00000000">
            <w:r>
              <w:rPr>
                <w:sz w:val="20"/>
                <w:szCs w:val="20"/>
              </w:rPr>
              <w:t>Engineering &amp; Construction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8720" w14:textId="77777777" w:rsidR="006863CC" w:rsidRDefault="00000000">
            <w:r>
              <w:rPr>
                <w:sz w:val="20"/>
                <w:szCs w:val="20"/>
              </w:rPr>
              <w:t>653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8C33" w14:textId="77777777" w:rsidR="006863CC" w:rsidRDefault="00000000">
            <w:r>
              <w:rPr>
                <w:sz w:val="20"/>
                <w:szCs w:val="20"/>
              </w:rPr>
              <w:t>45.7%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5580" w14:textId="77777777" w:rsidR="006863CC" w:rsidRDefault="00000000">
            <w:r>
              <w:rPr>
                <w:sz w:val="20"/>
                <w:szCs w:val="20"/>
              </w:rPr>
              <w:t>3rd best win rate; document-heavy workflows drive Composer and CLM</w:t>
            </w:r>
          </w:p>
        </w:tc>
      </w:tr>
      <w:tr w:rsidR="006863CC" w14:paraId="166F71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03CA" w14:textId="77777777" w:rsidR="006863CC" w:rsidRDefault="00000000">
            <w:r>
              <w:rPr>
                <w:sz w:val="20"/>
                <w:szCs w:val="20"/>
              </w:rPr>
              <w:t>Federal Government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1242" w14:textId="77777777" w:rsidR="006863CC" w:rsidRDefault="00000000">
            <w:r>
              <w:rPr>
                <w:sz w:val="20"/>
                <w:szCs w:val="20"/>
              </w:rPr>
              <w:t>137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3875" w14:textId="77777777" w:rsidR="006863CC" w:rsidRDefault="00000000">
            <w:r>
              <w:rPr>
                <w:sz w:val="20"/>
                <w:szCs w:val="20"/>
              </w:rPr>
              <w:t>55.7%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A91C" w14:textId="77777777" w:rsidR="006863CC" w:rsidRDefault="00000000">
            <w:r>
              <w:rPr>
                <w:sz w:val="20"/>
                <w:szCs w:val="20"/>
              </w:rPr>
              <w:t>Highest win rate of any segment; compliance needs align well with CLM</w:t>
            </w:r>
          </w:p>
        </w:tc>
      </w:tr>
      <w:tr w:rsidR="006863CC" w14:paraId="416090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B11D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TIER 2 — STRONG FIT</w:t>
            </w:r>
          </w:p>
        </w:tc>
      </w:tr>
      <w:tr w:rsidR="006863CC" w14:paraId="08C2C0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59AD" w14:textId="77777777" w:rsidR="006863CC" w:rsidRDefault="00000000">
            <w:r>
              <w:rPr>
                <w:sz w:val="20"/>
                <w:szCs w:val="20"/>
              </w:rPr>
              <w:t>Healthcare &amp; Life Sciences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FBFE" w14:textId="77777777" w:rsidR="006863CC" w:rsidRDefault="00000000">
            <w:r>
              <w:rPr>
                <w:sz w:val="20"/>
                <w:szCs w:val="20"/>
              </w:rPr>
              <w:t>925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1750" w14:textId="77777777" w:rsidR="006863CC" w:rsidRDefault="00000000">
            <w:r>
              <w:rPr>
                <w:sz w:val="20"/>
                <w:szCs w:val="20"/>
              </w:rPr>
              <w:t>35.7%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424F" w14:textId="77777777" w:rsidR="006863CC" w:rsidRDefault="00000000">
            <w:r>
              <w:rPr>
                <w:sz w:val="20"/>
                <w:szCs w:val="20"/>
              </w:rPr>
              <w:t>Highest ACV of any vertical (&gt;$50K deals lead all segments); compliance drives CLM</w:t>
            </w:r>
          </w:p>
        </w:tc>
      </w:tr>
      <w:tr w:rsidR="006863CC" w14:paraId="6674F9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DC4D" w14:textId="77777777" w:rsidR="006863CC" w:rsidRDefault="00000000">
            <w:r>
              <w:rPr>
                <w:sz w:val="20"/>
                <w:szCs w:val="20"/>
              </w:rPr>
              <w:t>Non-Profit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4984" w14:textId="77777777" w:rsidR="006863CC" w:rsidRDefault="00000000">
            <w:r>
              <w:rPr>
                <w:sz w:val="20"/>
                <w:szCs w:val="20"/>
              </w:rPr>
              <w:t>749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3B19" w14:textId="77777777" w:rsidR="006863CC" w:rsidRDefault="00000000">
            <w:r>
              <w:rPr>
                <w:sz w:val="20"/>
                <w:szCs w:val="20"/>
              </w:rPr>
              <w:t>42.1%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085F" w14:textId="77777777" w:rsidR="006863CC" w:rsidRDefault="00000000">
            <w:r>
              <w:rPr>
                <w:sz w:val="20"/>
                <w:szCs w:val="20"/>
              </w:rPr>
              <w:t>Solid win rate; often Salesforce-native; Composer very sticky</w:t>
            </w:r>
          </w:p>
        </w:tc>
      </w:tr>
      <w:tr w:rsidR="006863CC" w14:paraId="0C770F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7C84" w14:textId="77777777" w:rsidR="006863CC" w:rsidRDefault="00000000">
            <w:r>
              <w:rPr>
                <w:sz w:val="20"/>
                <w:szCs w:val="20"/>
              </w:rPr>
              <w:t>Education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A46E" w14:textId="77777777" w:rsidR="006863CC" w:rsidRDefault="00000000">
            <w:r>
              <w:rPr>
                <w:sz w:val="20"/>
                <w:szCs w:val="20"/>
              </w:rPr>
              <w:t>575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C695" w14:textId="77777777" w:rsidR="006863CC" w:rsidRDefault="00000000">
            <w:r>
              <w:rPr>
                <w:sz w:val="20"/>
                <w:szCs w:val="20"/>
              </w:rPr>
              <w:t>40.9%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2BEE" w14:textId="77777777" w:rsidR="006863CC" w:rsidRDefault="00000000">
            <w:r>
              <w:rPr>
                <w:sz w:val="20"/>
                <w:szCs w:val="20"/>
              </w:rPr>
              <w:t>Good win rate; Composer and CLM for vendor/grant contracts</w:t>
            </w:r>
          </w:p>
        </w:tc>
      </w:tr>
      <w:tr w:rsidR="006863CC" w14:paraId="25DC24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B54E" w14:textId="77777777" w:rsidR="006863CC" w:rsidRDefault="00000000">
            <w:r>
              <w:rPr>
                <w:sz w:val="20"/>
                <w:szCs w:val="20"/>
              </w:rPr>
              <w:t>Technology (HW/SW/Services)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42A1" w14:textId="77777777" w:rsidR="006863CC" w:rsidRDefault="00000000">
            <w:r>
              <w:rPr>
                <w:sz w:val="20"/>
                <w:szCs w:val="20"/>
              </w:rPr>
              <w:t>1,641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1DC3" w14:textId="77777777" w:rsidR="006863CC" w:rsidRDefault="00000000">
            <w:r>
              <w:rPr>
                <w:sz w:val="20"/>
                <w:szCs w:val="20"/>
              </w:rPr>
              <w:t>35.8%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A4AC" w14:textId="77777777" w:rsidR="006863CC" w:rsidRDefault="00000000">
            <w:r>
              <w:rPr>
                <w:sz w:val="20"/>
                <w:szCs w:val="20"/>
              </w:rPr>
              <w:t>High volume; CPQ and CLM strong; competitive market</w:t>
            </w:r>
          </w:p>
        </w:tc>
      </w:tr>
      <w:tr w:rsidR="006863CC" w14:paraId="0AB1CE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E160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TIER 3 — DEPRIORITIZE</w:t>
            </w:r>
          </w:p>
        </w:tc>
      </w:tr>
      <w:tr w:rsidR="006863CC" w14:paraId="699B34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5E08" w14:textId="77777777" w:rsidR="006863CC" w:rsidRDefault="00000000">
            <w:r>
              <w:rPr>
                <w:sz w:val="20"/>
                <w:szCs w:val="20"/>
              </w:rPr>
              <w:t>Manufacturing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39DE" w14:textId="77777777" w:rsidR="006863CC" w:rsidRDefault="00000000">
            <w:r>
              <w:rPr>
                <w:sz w:val="20"/>
                <w:szCs w:val="20"/>
              </w:rPr>
              <w:t>1,670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AEC7" w14:textId="77777777" w:rsidR="006863CC" w:rsidRDefault="00000000">
            <w:r>
              <w:rPr>
                <w:sz w:val="20"/>
                <w:szCs w:val="20"/>
              </w:rPr>
              <w:t>33.2%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B374" w14:textId="77777777" w:rsidR="006863CC" w:rsidRDefault="00000000">
            <w:r>
              <w:rPr>
                <w:sz w:val="20"/>
                <w:szCs w:val="20"/>
              </w:rPr>
              <w:t>High volume but below-average win rate; strong PROS competition</w:t>
            </w:r>
          </w:p>
        </w:tc>
      </w:tr>
      <w:tr w:rsidR="006863CC" w14:paraId="1FA339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81B1" w14:textId="77777777" w:rsidR="006863CC" w:rsidRDefault="00000000">
            <w:r>
              <w:rPr>
                <w:sz w:val="20"/>
                <w:szCs w:val="20"/>
              </w:rPr>
              <w:t>Retail &amp; Restaurants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07F2" w14:textId="77777777" w:rsidR="006863CC" w:rsidRDefault="00000000">
            <w:r>
              <w:rPr>
                <w:sz w:val="20"/>
                <w:szCs w:val="20"/>
              </w:rPr>
              <w:t>466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7B93" w14:textId="77777777" w:rsidR="006863CC" w:rsidRDefault="00000000">
            <w:r>
              <w:rPr>
                <w:sz w:val="20"/>
                <w:szCs w:val="20"/>
              </w:rPr>
              <w:t>33.5%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8AC3" w14:textId="77777777" w:rsidR="006863CC" w:rsidRDefault="00000000">
            <w:r>
              <w:rPr>
                <w:sz w:val="20"/>
                <w:szCs w:val="20"/>
              </w:rPr>
              <w:t xml:space="preserve">Low win rate; high churn risk; </w:t>
            </w:r>
            <w:proofErr w:type="gramStart"/>
            <w:r>
              <w:rPr>
                <w:sz w:val="20"/>
                <w:szCs w:val="20"/>
              </w:rPr>
              <w:t>typically</w:t>
            </w:r>
            <w:proofErr w:type="gramEnd"/>
            <w:r>
              <w:rPr>
                <w:sz w:val="20"/>
                <w:szCs w:val="20"/>
              </w:rPr>
              <w:t xml:space="preserve"> low ACV</w:t>
            </w:r>
          </w:p>
        </w:tc>
      </w:tr>
      <w:tr w:rsidR="006863CC" w14:paraId="50484F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F052" w14:textId="77777777" w:rsidR="006863CC" w:rsidRDefault="00000000">
            <w:r>
              <w:rPr>
                <w:sz w:val="20"/>
                <w:szCs w:val="20"/>
              </w:rPr>
              <w:t>Energy, Oil &amp; Utilities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5129" w14:textId="77777777" w:rsidR="006863CC" w:rsidRDefault="00000000">
            <w:r>
              <w:rPr>
                <w:sz w:val="20"/>
                <w:szCs w:val="20"/>
              </w:rPr>
              <w:t>391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3D6D" w14:textId="77777777" w:rsidR="006863CC" w:rsidRDefault="00000000">
            <w:r>
              <w:rPr>
                <w:sz w:val="20"/>
                <w:szCs w:val="20"/>
              </w:rPr>
              <w:t>31.1%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6CE4" w14:textId="77777777" w:rsidR="006863CC" w:rsidRDefault="00000000">
            <w:r>
              <w:rPr>
                <w:sz w:val="20"/>
                <w:szCs w:val="20"/>
              </w:rPr>
              <w:t>Low win rate; long procurement cycles; limited Salesforce penetration</w:t>
            </w:r>
          </w:p>
        </w:tc>
      </w:tr>
      <w:tr w:rsidR="006863CC" w14:paraId="6D62BA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98F7" w14:textId="77777777" w:rsidR="006863CC" w:rsidRDefault="00000000">
            <w:r>
              <w:rPr>
                <w:sz w:val="20"/>
                <w:szCs w:val="20"/>
              </w:rPr>
              <w:t>Transportation, Distribution &amp; Logistics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FD26" w14:textId="77777777" w:rsidR="006863CC" w:rsidRDefault="00000000">
            <w:r>
              <w:rPr>
                <w:sz w:val="20"/>
                <w:szCs w:val="20"/>
              </w:rPr>
              <w:t>236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3DE0" w14:textId="77777777" w:rsidR="006863CC" w:rsidRDefault="00000000">
            <w:r>
              <w:rPr>
                <w:sz w:val="20"/>
                <w:szCs w:val="20"/>
              </w:rPr>
              <w:t>29.0%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79A7" w14:textId="77777777" w:rsidR="006863CC" w:rsidRDefault="00000000">
            <w:r>
              <w:rPr>
                <w:sz w:val="20"/>
                <w:szCs w:val="20"/>
              </w:rPr>
              <w:t>Worst win rate of all segments; avoid without a strong champion</w:t>
            </w:r>
          </w:p>
        </w:tc>
      </w:tr>
    </w:tbl>
    <w:p w14:paraId="7F996C84" w14:textId="77777777" w:rsidR="006863CC" w:rsidRDefault="006863CC">
      <w:pPr>
        <w:spacing w:before="160"/>
      </w:pPr>
    </w:p>
    <w:p w14:paraId="3BE50C66" w14:textId="77777777" w:rsidR="006863CC" w:rsidRDefault="00000000">
      <w:r>
        <w:br w:type="page"/>
      </w:r>
    </w:p>
    <w:p w14:paraId="5D19760D" w14:textId="77777777" w:rsidR="006863CC" w:rsidRDefault="00000000">
      <w:pPr>
        <w:pStyle w:val="Heading1"/>
      </w:pPr>
      <w:r>
        <w:lastRenderedPageBreak/>
        <w:t>Section 2: Firmographic Sweet Spot</w:t>
      </w:r>
    </w:p>
    <w:p w14:paraId="34D2B820" w14:textId="77777777" w:rsidR="006863CC" w:rsidRDefault="006863CC">
      <w:pPr>
        <w:pBdr>
          <w:bottom w:val="single" w:sz="8" w:space="4" w:color="2E75B6"/>
        </w:pBdr>
        <w:spacing w:after="100"/>
      </w:pPr>
    </w:p>
    <w:p w14:paraId="12EE7094" w14:textId="77777777" w:rsidR="006863CC" w:rsidRDefault="006863CC">
      <w:pPr>
        <w:spacing w:before="80"/>
      </w:pPr>
    </w:p>
    <w:p w14:paraId="6061A625" w14:textId="77777777" w:rsidR="006863CC" w:rsidRDefault="00000000">
      <w:pPr>
        <w:spacing w:before="80" w:after="100"/>
      </w:pPr>
      <w:r>
        <w:rPr>
          <w:color w:val="000000"/>
        </w:rPr>
        <w:t>The following firmographic profile reflects the characteristics of accounts most likely to convert. These ranges are derived from both won deal patterns and the active East region prospect list.</w:t>
      </w:r>
    </w:p>
    <w:p w14:paraId="1D2FC51E" w14:textId="77777777" w:rsidR="006863CC" w:rsidRDefault="006863C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6863CC" w14:paraId="1BEFDE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C40C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EA62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Sweet Spot (Best Fit)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8C43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Signals to Watch</w:t>
            </w:r>
          </w:p>
        </w:tc>
      </w:tr>
      <w:tr w:rsidR="006863CC" w14:paraId="3AB4E8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0264" w14:textId="77777777" w:rsidR="006863CC" w:rsidRDefault="00000000">
            <w:r>
              <w:rPr>
                <w:sz w:val="20"/>
                <w:szCs w:val="20"/>
              </w:rPr>
              <w:t>Annual Revenue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AF0A" w14:textId="77777777" w:rsidR="006863CC" w:rsidRDefault="00000000">
            <w:r>
              <w:rPr>
                <w:sz w:val="20"/>
                <w:szCs w:val="20"/>
              </w:rPr>
              <w:t>$100M – $5B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DE02" w14:textId="77777777" w:rsidR="006863CC" w:rsidRDefault="00000000">
            <w:r>
              <w:rPr>
                <w:sz w:val="20"/>
                <w:szCs w:val="20"/>
              </w:rPr>
              <w:t>Companies &lt;$50M rarely justify enterprise CLM/CPQ; &gt;$5B often have custom builds</w:t>
            </w:r>
          </w:p>
        </w:tc>
      </w:tr>
      <w:tr w:rsidR="006863CC" w14:paraId="71249C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B80E" w14:textId="77777777" w:rsidR="006863CC" w:rsidRDefault="00000000">
            <w:r>
              <w:rPr>
                <w:sz w:val="20"/>
                <w:szCs w:val="20"/>
              </w:rPr>
              <w:t>Employees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CAB2" w14:textId="77777777" w:rsidR="006863CC" w:rsidRDefault="00000000">
            <w:r>
              <w:rPr>
                <w:sz w:val="20"/>
                <w:szCs w:val="20"/>
              </w:rPr>
              <w:t>500 – 5,000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1828" w14:textId="77777777" w:rsidR="006863CC" w:rsidRDefault="00000000">
            <w:r>
              <w:rPr>
                <w:sz w:val="20"/>
                <w:szCs w:val="20"/>
              </w:rPr>
              <w:t>Below 200: too small for ROI; above 10K: longer cycles, more competitive</w:t>
            </w:r>
          </w:p>
        </w:tc>
      </w:tr>
      <w:tr w:rsidR="006863CC" w14:paraId="7D2B00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497E" w14:textId="77777777" w:rsidR="006863CC" w:rsidRDefault="00000000">
            <w:r>
              <w:rPr>
                <w:sz w:val="20"/>
                <w:szCs w:val="20"/>
              </w:rPr>
              <w:t>Geography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38F9" w14:textId="77777777" w:rsidR="006863CC" w:rsidRDefault="00000000">
            <w:r>
              <w:rPr>
                <w:sz w:val="20"/>
                <w:szCs w:val="20"/>
              </w:rPr>
              <w:t>AMER (primary), EMEA (secondary)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65E7" w14:textId="77777777" w:rsidR="006863CC" w:rsidRDefault="00000000">
            <w:r>
              <w:rPr>
                <w:sz w:val="20"/>
                <w:szCs w:val="20"/>
              </w:rPr>
              <w:t>AMER = 69% of all lost deals; EMEA = 22%. APAC = growing opportunity</w:t>
            </w:r>
          </w:p>
        </w:tc>
      </w:tr>
      <w:tr w:rsidR="006863CC" w14:paraId="5BF337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31FB" w14:textId="77777777" w:rsidR="006863CC" w:rsidRDefault="00000000">
            <w:r>
              <w:rPr>
                <w:sz w:val="20"/>
                <w:szCs w:val="20"/>
              </w:rPr>
              <w:t>Salesforce Usage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6A3D" w14:textId="77777777" w:rsidR="006863CC" w:rsidRDefault="00000000">
            <w:r>
              <w:rPr>
                <w:sz w:val="20"/>
                <w:szCs w:val="20"/>
              </w:rPr>
              <w:t>Active Salesforce CRM customer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69F9" w14:textId="77777777" w:rsidR="006863CC" w:rsidRDefault="00000000">
            <w:r>
              <w:rPr>
                <w:sz w:val="20"/>
                <w:szCs w:val="20"/>
              </w:rPr>
              <w:t>Conga’s core products live inside Salesforce; Salesforce = strongest buy signal</w:t>
            </w:r>
          </w:p>
        </w:tc>
      </w:tr>
      <w:tr w:rsidR="006863CC" w14:paraId="1E769E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7105" w14:textId="77777777" w:rsidR="006863CC" w:rsidRDefault="00000000">
            <w:r>
              <w:rPr>
                <w:sz w:val="20"/>
                <w:szCs w:val="20"/>
              </w:rPr>
              <w:t>ERP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9FFD" w14:textId="77777777" w:rsidR="006863CC" w:rsidRDefault="00000000">
            <w:r>
              <w:rPr>
                <w:sz w:val="20"/>
                <w:szCs w:val="20"/>
              </w:rPr>
              <w:t>SAP, Oracle EBS, NetSuite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7837" w14:textId="77777777" w:rsidR="006863CC" w:rsidRDefault="00000000">
            <w:r>
              <w:rPr>
                <w:sz w:val="20"/>
                <w:szCs w:val="20"/>
              </w:rPr>
              <w:t>ERP = operational complexity; companies with ERPs need contract/revenue automation</w:t>
            </w:r>
          </w:p>
        </w:tc>
      </w:tr>
      <w:tr w:rsidR="006863CC" w14:paraId="581500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DAD6" w14:textId="77777777" w:rsidR="006863CC" w:rsidRDefault="00000000">
            <w:r>
              <w:rPr>
                <w:sz w:val="20"/>
                <w:szCs w:val="20"/>
              </w:rPr>
              <w:t>Market Segment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1604" w14:textId="77777777" w:rsidR="006863CC" w:rsidRDefault="00000000">
            <w:r>
              <w:rPr>
                <w:sz w:val="20"/>
                <w:szCs w:val="20"/>
              </w:rPr>
              <w:t>Commercial to Enterprise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5BDC" w14:textId="77777777" w:rsidR="006863CC" w:rsidRDefault="00000000">
            <w:r>
              <w:rPr>
                <w:sz w:val="20"/>
                <w:szCs w:val="20"/>
              </w:rPr>
              <w:t>Commercial (500–2,500 EEs) = highest volume; Enterprise = highest ACV</w:t>
            </w:r>
          </w:p>
        </w:tc>
      </w:tr>
    </w:tbl>
    <w:p w14:paraId="38D09308" w14:textId="77777777" w:rsidR="006863CC" w:rsidRDefault="006863CC">
      <w:pPr>
        <w:spacing w:before="160"/>
      </w:pPr>
    </w:p>
    <w:p w14:paraId="34A57013" w14:textId="77777777" w:rsidR="006863CC" w:rsidRDefault="00000000">
      <w:pPr>
        <w:pStyle w:val="Heading1"/>
      </w:pPr>
      <w:r>
        <w:t>Section 3: Product-to-Segment Fit</w:t>
      </w:r>
    </w:p>
    <w:p w14:paraId="49C95E65" w14:textId="77777777" w:rsidR="006863CC" w:rsidRDefault="006863CC">
      <w:pPr>
        <w:pBdr>
          <w:bottom w:val="single" w:sz="8" w:space="4" w:color="2E75B6"/>
        </w:pBdr>
        <w:spacing w:after="100"/>
      </w:pPr>
    </w:p>
    <w:p w14:paraId="4D372C32" w14:textId="77777777" w:rsidR="006863CC" w:rsidRDefault="006863CC">
      <w:pPr>
        <w:spacing w:before="80"/>
      </w:pPr>
    </w:p>
    <w:p w14:paraId="58A75C65" w14:textId="77777777" w:rsidR="006863CC" w:rsidRDefault="00000000">
      <w:pPr>
        <w:spacing w:before="80" w:after="100"/>
      </w:pPr>
      <w:r>
        <w:rPr>
          <w:color w:val="000000"/>
        </w:rPr>
        <w:t>Different Conga products perform differently by segment. Use the matrix below to lead with the right product message in discovery conversations.</w:t>
      </w:r>
    </w:p>
    <w:p w14:paraId="27906D8D" w14:textId="77777777" w:rsidR="006863CC" w:rsidRDefault="006863C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53"/>
        <w:gridCol w:w="2253"/>
        <w:gridCol w:w="2254"/>
      </w:tblGrid>
      <w:tr w:rsidR="006863CC" w14:paraId="12041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79269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BE55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Lead with CLM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83D7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Lead with CPQ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0BB73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Lead with Composer</w:t>
            </w:r>
          </w:p>
        </w:tc>
      </w:tr>
      <w:tr w:rsidR="006863CC" w14:paraId="35478E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07E0" w14:textId="77777777" w:rsidR="006863CC" w:rsidRDefault="00000000">
            <w:r>
              <w:rPr>
                <w:sz w:val="20"/>
                <w:szCs w:val="20"/>
              </w:rPr>
              <w:t>Healthcare &amp; Life Sciences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FA69" w14:textId="77777777" w:rsidR="006863CC" w:rsidRDefault="00000000">
            <w:r>
              <w:rPr>
                <w:sz w:val="20"/>
                <w:szCs w:val="20"/>
              </w:rPr>
              <w:t>✓ Primary — highest ACV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6669" w14:textId="77777777" w:rsidR="006863CC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A2EF" w14:textId="77777777" w:rsidR="006863CC" w:rsidRDefault="00000000">
            <w:r>
              <w:rPr>
                <w:sz w:val="20"/>
                <w:szCs w:val="20"/>
              </w:rPr>
              <w:t>✓ Secondary</w:t>
            </w:r>
          </w:p>
        </w:tc>
      </w:tr>
      <w:tr w:rsidR="006863CC" w14:paraId="657949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8F44" w14:textId="77777777" w:rsidR="006863CC" w:rsidRDefault="00000000">
            <w:r>
              <w:rPr>
                <w:sz w:val="20"/>
                <w:szCs w:val="20"/>
              </w:rPr>
              <w:t>Financial Services &amp; Banking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ECB0" w14:textId="77777777" w:rsidR="006863CC" w:rsidRDefault="00000000">
            <w:r>
              <w:rPr>
                <w:sz w:val="20"/>
                <w:szCs w:val="20"/>
              </w:rPr>
              <w:t>✓ Primary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CC45" w14:textId="77777777" w:rsidR="006863CC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2C9C" w14:textId="77777777" w:rsidR="006863CC" w:rsidRDefault="00000000">
            <w:r>
              <w:rPr>
                <w:sz w:val="20"/>
                <w:szCs w:val="20"/>
              </w:rPr>
              <w:t>✓ Secondary</w:t>
            </w:r>
          </w:p>
        </w:tc>
      </w:tr>
      <w:tr w:rsidR="006863CC" w14:paraId="0F896E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F03A" w14:textId="77777777" w:rsidR="006863CC" w:rsidRDefault="00000000">
            <w:r>
              <w:rPr>
                <w:sz w:val="20"/>
                <w:szCs w:val="20"/>
              </w:rPr>
              <w:t>Technology (HW/SW/Services)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D49D" w14:textId="77777777" w:rsidR="006863CC" w:rsidRDefault="00000000">
            <w:r>
              <w:rPr>
                <w:sz w:val="20"/>
                <w:szCs w:val="20"/>
              </w:rPr>
              <w:t>✓ Primary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41F5" w14:textId="77777777" w:rsidR="006863CC" w:rsidRDefault="00000000">
            <w:r>
              <w:rPr>
                <w:sz w:val="20"/>
                <w:szCs w:val="20"/>
              </w:rPr>
              <w:t>✓ Strong secondary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3351" w14:textId="77777777" w:rsidR="006863CC" w:rsidRDefault="00000000">
            <w:r>
              <w:rPr>
                <w:sz w:val="20"/>
                <w:szCs w:val="20"/>
              </w:rPr>
              <w:t>✓ Secondary</w:t>
            </w:r>
          </w:p>
        </w:tc>
      </w:tr>
      <w:tr w:rsidR="006863CC" w14:paraId="30C7FB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1CA8" w14:textId="77777777" w:rsidR="006863CC" w:rsidRDefault="00000000">
            <w:r>
              <w:rPr>
                <w:sz w:val="20"/>
                <w:szCs w:val="20"/>
              </w:rPr>
              <w:lastRenderedPageBreak/>
              <w:t>Manufacturing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2AA2" w14:textId="77777777" w:rsidR="006863CC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34E8" w14:textId="77777777" w:rsidR="006863CC" w:rsidRDefault="00000000">
            <w:r>
              <w:rPr>
                <w:sz w:val="20"/>
                <w:szCs w:val="20"/>
              </w:rPr>
              <w:t>✓ Primary — CPQ native fit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A0FF" w14:textId="77777777" w:rsidR="006863CC" w:rsidRDefault="00000000">
            <w:r>
              <w:rPr>
                <w:sz w:val="20"/>
                <w:szCs w:val="20"/>
              </w:rPr>
              <w:t>✓ Secondary</w:t>
            </w:r>
          </w:p>
        </w:tc>
      </w:tr>
      <w:tr w:rsidR="006863CC" w14:paraId="6170E8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E50B" w14:textId="77777777" w:rsidR="006863CC" w:rsidRDefault="00000000">
            <w:r>
              <w:rPr>
                <w:sz w:val="20"/>
                <w:szCs w:val="20"/>
              </w:rPr>
              <w:t>Services &amp; Consulting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7BA3" w14:textId="77777777" w:rsidR="006863CC" w:rsidRDefault="00000000">
            <w:r>
              <w:rPr>
                <w:sz w:val="20"/>
                <w:szCs w:val="20"/>
              </w:rPr>
              <w:t>✓ Secondary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EF3D" w14:textId="77777777" w:rsidR="006863CC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CB89" w14:textId="77777777" w:rsidR="006863CC" w:rsidRDefault="00000000">
            <w:r>
              <w:rPr>
                <w:sz w:val="20"/>
                <w:szCs w:val="20"/>
              </w:rPr>
              <w:t>✓ Primary — highest volume</w:t>
            </w:r>
          </w:p>
        </w:tc>
      </w:tr>
      <w:tr w:rsidR="006863CC" w14:paraId="287F74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73DB" w14:textId="77777777" w:rsidR="006863CC" w:rsidRDefault="00000000">
            <w:r>
              <w:rPr>
                <w:sz w:val="20"/>
                <w:szCs w:val="20"/>
              </w:rPr>
              <w:t>Federal &amp; State Government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7D42" w14:textId="77777777" w:rsidR="006863CC" w:rsidRDefault="00000000">
            <w:r>
              <w:rPr>
                <w:sz w:val="20"/>
                <w:szCs w:val="20"/>
              </w:rPr>
              <w:t>✓ Primary — compliance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51FA" w14:textId="77777777" w:rsidR="006863CC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A72F" w14:textId="77777777" w:rsidR="006863CC" w:rsidRDefault="00000000">
            <w:r>
              <w:rPr>
                <w:sz w:val="20"/>
                <w:szCs w:val="20"/>
              </w:rPr>
              <w:t>✓ Strong secondary</w:t>
            </w:r>
          </w:p>
        </w:tc>
      </w:tr>
      <w:tr w:rsidR="006863CC" w14:paraId="2BFBAF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245E" w14:textId="77777777" w:rsidR="006863CC" w:rsidRDefault="00000000">
            <w:r>
              <w:rPr>
                <w:sz w:val="20"/>
                <w:szCs w:val="20"/>
              </w:rPr>
              <w:t>Non-Profit &amp; Education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FB12" w14:textId="77777777" w:rsidR="006863CC" w:rsidRDefault="00000000">
            <w:r>
              <w:rPr>
                <w:sz w:val="20"/>
                <w:szCs w:val="20"/>
              </w:rPr>
              <w:t>✓ Secondary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C1F9" w14:textId="77777777" w:rsidR="006863CC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3E88" w14:textId="77777777" w:rsidR="006863CC" w:rsidRDefault="00000000">
            <w:r>
              <w:rPr>
                <w:sz w:val="20"/>
                <w:szCs w:val="20"/>
              </w:rPr>
              <w:t>✓ Primary</w:t>
            </w:r>
          </w:p>
        </w:tc>
      </w:tr>
    </w:tbl>
    <w:p w14:paraId="71853E56" w14:textId="77777777" w:rsidR="006863CC" w:rsidRDefault="006863CC">
      <w:pPr>
        <w:spacing w:before="160"/>
      </w:pPr>
    </w:p>
    <w:p w14:paraId="1FB5585D" w14:textId="77777777" w:rsidR="006863CC" w:rsidRDefault="00000000">
      <w:r>
        <w:br w:type="page"/>
      </w:r>
    </w:p>
    <w:p w14:paraId="0B0BA9A7" w14:textId="77777777" w:rsidR="006863CC" w:rsidRDefault="00000000">
      <w:pPr>
        <w:pStyle w:val="Heading1"/>
      </w:pPr>
      <w:r>
        <w:lastRenderedPageBreak/>
        <w:t>Section 4: Deal Characteristics</w:t>
      </w:r>
    </w:p>
    <w:p w14:paraId="5978122E" w14:textId="77777777" w:rsidR="006863CC" w:rsidRDefault="006863CC">
      <w:pPr>
        <w:pBdr>
          <w:bottom w:val="single" w:sz="8" w:space="4" w:color="2E75B6"/>
        </w:pBdr>
        <w:spacing w:after="100"/>
      </w:pPr>
    </w:p>
    <w:p w14:paraId="6E5E567C" w14:textId="77777777" w:rsidR="006863CC" w:rsidRDefault="006863CC">
      <w:pPr>
        <w:spacing w:before="80"/>
      </w:pPr>
    </w:p>
    <w:p w14:paraId="3428C2D7" w14:textId="77777777" w:rsidR="006863CC" w:rsidRDefault="00000000">
      <w:pPr>
        <w:pStyle w:val="Heading2"/>
      </w:pPr>
      <w:r>
        <w:t>What Winning Looks Like</w:t>
      </w:r>
    </w:p>
    <w:p w14:paraId="1AC78C3F" w14:textId="77777777" w:rsidR="006863CC" w:rsidRDefault="006863C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63CC" w14:paraId="4D1B3F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45C1411" w14:textId="77777777" w:rsidR="006863CC" w:rsidRDefault="00000000"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>Deal Type Mix (Won)</w:t>
            </w:r>
          </w:p>
          <w:p w14:paraId="0B7ABF73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42% — Upsell (Additional Licenses)</w:t>
            </w:r>
          </w:p>
          <w:p w14:paraId="7F0F4836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26% — Velocity Upsell</w:t>
            </w:r>
          </w:p>
          <w:p w14:paraId="08522A9E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19% — New Logo</w:t>
            </w:r>
          </w:p>
          <w:p w14:paraId="5339B18F" w14:textId="77777777" w:rsidR="006863CC" w:rsidRDefault="00000000">
            <w:r>
              <w:rPr>
                <w:sz w:val="20"/>
                <w:szCs w:val="20"/>
              </w:rPr>
              <w:t>10% — Cross-sell (New Product)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75DA3B2" w14:textId="77777777" w:rsidR="006863CC" w:rsidRDefault="00000000"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>ACV Distribution (Won)</w:t>
            </w:r>
          </w:p>
          <w:p w14:paraId="0E5DE152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80% — Under $10K (Composer)</w:t>
            </w:r>
          </w:p>
          <w:p w14:paraId="4299D1B8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13% — $10K–$50K</w:t>
            </w:r>
          </w:p>
          <w:p w14:paraId="220F4BE6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5% — $50K–$250K</w:t>
            </w:r>
          </w:p>
          <w:p w14:paraId="3FDF780B" w14:textId="77777777" w:rsidR="006863CC" w:rsidRDefault="00000000">
            <w:r>
              <w:rPr>
                <w:sz w:val="20"/>
                <w:szCs w:val="20"/>
              </w:rPr>
              <w:t>2% — $250K+ (CLM Enterprise)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B0D0E64" w14:textId="77777777" w:rsidR="006863CC" w:rsidRDefault="00000000">
            <w:pPr>
              <w:spacing w:after="60"/>
            </w:pPr>
            <w:r>
              <w:rPr>
                <w:b/>
                <w:bCs/>
                <w:color w:val="BF8F00"/>
                <w:sz w:val="20"/>
                <w:szCs w:val="20"/>
              </w:rPr>
              <w:t>High-ACV Focus (&gt;$50K)</w:t>
            </w:r>
          </w:p>
          <w:p w14:paraId="3EEE0EB6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CLM dominates at 207 deals</w:t>
            </w:r>
          </w:p>
          <w:p w14:paraId="4DB723AC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Healthcare &amp; Life Sciences #1</w:t>
            </w:r>
          </w:p>
          <w:p w14:paraId="05E0693C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Technology #2</w:t>
            </w:r>
          </w:p>
          <w:p w14:paraId="0D31DDEB" w14:textId="77777777" w:rsidR="006863CC" w:rsidRDefault="00000000">
            <w:r>
              <w:rPr>
                <w:sz w:val="20"/>
                <w:szCs w:val="20"/>
              </w:rPr>
              <w:t>Financial Services #3</w:t>
            </w:r>
          </w:p>
        </w:tc>
      </w:tr>
    </w:tbl>
    <w:p w14:paraId="296FA8AF" w14:textId="77777777" w:rsidR="006863CC" w:rsidRDefault="006863CC">
      <w:pPr>
        <w:spacing w:before="160"/>
      </w:pPr>
    </w:p>
    <w:p w14:paraId="3BA70FA6" w14:textId="77777777" w:rsidR="006863CC" w:rsidRDefault="00000000">
      <w:pPr>
        <w:pStyle w:val="Heading1"/>
      </w:pPr>
      <w:r>
        <w:t>Section 5: Why Deals Are Lost</w:t>
      </w:r>
    </w:p>
    <w:p w14:paraId="1310377D" w14:textId="77777777" w:rsidR="006863CC" w:rsidRDefault="006863CC">
      <w:pPr>
        <w:pBdr>
          <w:bottom w:val="single" w:sz="8" w:space="4" w:color="2E75B6"/>
        </w:pBdr>
        <w:spacing w:after="100"/>
      </w:pPr>
    </w:p>
    <w:p w14:paraId="702D6443" w14:textId="77777777" w:rsidR="006863CC" w:rsidRDefault="006863CC">
      <w:pPr>
        <w:spacing w:before="80"/>
      </w:pPr>
    </w:p>
    <w:p w14:paraId="186C64D7" w14:textId="77777777" w:rsidR="006863CC" w:rsidRDefault="00000000">
      <w:pPr>
        <w:spacing w:before="80" w:after="100"/>
      </w:pPr>
      <w:r>
        <w:rPr>
          <w:color w:val="000000"/>
        </w:rPr>
        <w:t>Understanding loss patterns is as important as knowing the ICP. These are the primary reasons Conga loses deals—and what sellers can do about each one.</w:t>
      </w:r>
    </w:p>
    <w:p w14:paraId="11654162" w14:textId="77777777" w:rsidR="006863CC" w:rsidRDefault="006863C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2180"/>
        <w:gridCol w:w="3180"/>
      </w:tblGrid>
      <w:tr w:rsidR="006863CC" w14:paraId="16EECD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A05B2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Loss Reason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673C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% of Losses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6673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3B24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Seller Action</w:t>
            </w:r>
          </w:p>
        </w:tc>
      </w:tr>
      <w:tr w:rsidR="006863CC" w14:paraId="1957D6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EB77" w14:textId="77777777" w:rsidR="006863CC" w:rsidRDefault="00000000">
            <w:r>
              <w:rPr>
                <w:sz w:val="20"/>
                <w:szCs w:val="20"/>
              </w:rPr>
              <w:t>No Decision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273F" w14:textId="77777777" w:rsidR="006863CC" w:rsidRDefault="00000000">
            <w:r>
              <w:rPr>
                <w:sz w:val="20"/>
                <w:szCs w:val="20"/>
              </w:rPr>
              <w:t>48%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6EC3" w14:textId="77777777" w:rsidR="006863CC" w:rsidRDefault="00000000">
            <w:r>
              <w:rPr>
                <w:sz w:val="20"/>
                <w:szCs w:val="20"/>
              </w:rPr>
              <w:t>Lack of urgency, weak champion, or initiative stalled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DE46" w14:textId="77777777" w:rsidR="006863CC" w:rsidRDefault="00000000">
            <w:r>
              <w:rPr>
                <w:sz w:val="20"/>
                <w:szCs w:val="20"/>
              </w:rPr>
              <w:t>Establish executive sponsor early; tie to a business event (renewal, audit, M&amp;A)</w:t>
            </w:r>
          </w:p>
        </w:tc>
      </w:tr>
      <w:tr w:rsidR="006863CC" w14:paraId="32CB69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B560" w14:textId="77777777" w:rsidR="006863CC" w:rsidRDefault="00000000">
            <w:r>
              <w:rPr>
                <w:sz w:val="20"/>
                <w:szCs w:val="20"/>
              </w:rPr>
              <w:t>Competitive Loss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043C" w14:textId="77777777" w:rsidR="006863CC" w:rsidRDefault="00000000">
            <w:r>
              <w:rPr>
                <w:sz w:val="20"/>
                <w:szCs w:val="20"/>
              </w:rPr>
              <w:t>13%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3BE6" w14:textId="77777777" w:rsidR="006863CC" w:rsidRDefault="00000000">
            <w:r>
              <w:rPr>
                <w:sz w:val="20"/>
                <w:szCs w:val="20"/>
              </w:rPr>
              <w:t>Competitor better positioned or longer relationship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D90B" w14:textId="77777777" w:rsidR="006863CC" w:rsidRDefault="00000000">
            <w:r>
              <w:rPr>
                <w:sz w:val="20"/>
                <w:szCs w:val="20"/>
              </w:rPr>
              <w:t>Leverage ROI data; identify PROS/</w:t>
            </w:r>
            <w:proofErr w:type="spellStart"/>
            <w:r>
              <w:rPr>
                <w:sz w:val="20"/>
                <w:szCs w:val="20"/>
              </w:rPr>
              <w:t>DocuSign</w:t>
            </w:r>
            <w:proofErr w:type="spellEnd"/>
            <w:r>
              <w:rPr>
                <w:sz w:val="20"/>
                <w:szCs w:val="20"/>
              </w:rPr>
              <w:t xml:space="preserve"> displacement opportunities</w:t>
            </w:r>
          </w:p>
        </w:tc>
      </w:tr>
      <w:tr w:rsidR="006863CC" w14:paraId="6BD78C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4347" w14:textId="77777777" w:rsidR="006863CC" w:rsidRDefault="00000000">
            <w:r>
              <w:rPr>
                <w:sz w:val="20"/>
                <w:szCs w:val="20"/>
              </w:rPr>
              <w:t>Not Qualified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D827" w14:textId="77777777" w:rsidR="006863CC" w:rsidRDefault="00000000">
            <w:r>
              <w:rPr>
                <w:sz w:val="20"/>
                <w:szCs w:val="20"/>
              </w:rPr>
              <w:t>13%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3672" w14:textId="77777777" w:rsidR="006863CC" w:rsidRDefault="00000000">
            <w:r>
              <w:rPr>
                <w:sz w:val="20"/>
                <w:szCs w:val="20"/>
              </w:rPr>
              <w:t>Poor lead quality; wrong segment or size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8B01" w14:textId="77777777" w:rsidR="006863CC" w:rsidRDefault="00000000">
            <w:r>
              <w:rPr>
                <w:sz w:val="20"/>
                <w:szCs w:val="20"/>
              </w:rPr>
              <w:t>Apply ICP filter before building pipeline; disqualify early</w:t>
            </w:r>
          </w:p>
        </w:tc>
      </w:tr>
      <w:tr w:rsidR="006863CC" w14:paraId="0F066F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0930" w14:textId="77777777" w:rsidR="006863CC" w:rsidRDefault="00000000">
            <w:r>
              <w:rPr>
                <w:sz w:val="20"/>
                <w:szCs w:val="20"/>
              </w:rPr>
              <w:t>Duplicate / 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5FDD" w14:textId="77777777" w:rsidR="006863CC" w:rsidRDefault="00000000">
            <w:r>
              <w:rPr>
                <w:sz w:val="20"/>
                <w:szCs w:val="20"/>
              </w:rPr>
              <w:t>8%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6A90" w14:textId="77777777" w:rsidR="006863CC" w:rsidRDefault="00000000">
            <w:r>
              <w:rPr>
                <w:sz w:val="20"/>
                <w:szCs w:val="20"/>
              </w:rPr>
              <w:t>Pipeline hygiene issue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08E1" w14:textId="77777777" w:rsidR="006863CC" w:rsidRDefault="00000000">
            <w:r>
              <w:rPr>
                <w:sz w:val="20"/>
                <w:szCs w:val="20"/>
              </w:rPr>
              <w:t>Clean CRM data; deduplicate at lead stage</w:t>
            </w:r>
          </w:p>
        </w:tc>
      </w:tr>
      <w:tr w:rsidR="006863CC" w14:paraId="6EB4DF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666B" w14:textId="77777777" w:rsidR="006863CC" w:rsidRDefault="00000000">
            <w:r>
              <w:rPr>
                <w:sz w:val="20"/>
                <w:szCs w:val="20"/>
              </w:rPr>
              <w:t>Non-Competitive Loss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C747" w14:textId="77777777" w:rsidR="006863CC" w:rsidRDefault="00000000">
            <w:r>
              <w:rPr>
                <w:sz w:val="20"/>
                <w:szCs w:val="20"/>
              </w:rPr>
              <w:t>8%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AF4F" w14:textId="77777777" w:rsidR="006863CC" w:rsidRDefault="00000000">
            <w:r>
              <w:rPr>
                <w:sz w:val="20"/>
                <w:szCs w:val="20"/>
              </w:rPr>
              <w:t>Budget, timeline, or internal reprioritization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2C3C" w14:textId="77777777" w:rsidR="006863CC" w:rsidRDefault="00000000">
            <w:r>
              <w:rPr>
                <w:sz w:val="20"/>
                <w:szCs w:val="20"/>
              </w:rPr>
              <w:t>Multi-thread relationships; set next-step commitments at every stage</w:t>
            </w:r>
          </w:p>
        </w:tc>
      </w:tr>
    </w:tbl>
    <w:p w14:paraId="2BDCD23B" w14:textId="77777777" w:rsidR="006863CC" w:rsidRDefault="006863C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63CC" w14:paraId="407B8B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79EE3C" w14:textId="77777777" w:rsidR="006863CC" w:rsidRDefault="00000000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Key Takeaway</w:t>
            </w:r>
          </w:p>
          <w:p w14:paraId="4DB5549B" w14:textId="77777777" w:rsidR="006863CC" w:rsidRDefault="00000000">
            <w:r>
              <w:rPr>
                <w:color w:val="000000"/>
                <w:sz w:val="20"/>
                <w:szCs w:val="20"/>
              </w:rPr>
              <w:lastRenderedPageBreak/>
              <w:t>Nearly half of all losses are No Decision. This is a qualification and urgency problem, not a product problem. Sellers who apply the ICP filter and establish an executive champion early will dramatically reduce their no-decision rate.</w:t>
            </w:r>
          </w:p>
        </w:tc>
      </w:tr>
    </w:tbl>
    <w:p w14:paraId="5EB150AF" w14:textId="77777777" w:rsidR="006863CC" w:rsidRDefault="006863CC">
      <w:pPr>
        <w:spacing w:before="160"/>
      </w:pPr>
    </w:p>
    <w:p w14:paraId="53713AA4" w14:textId="77777777" w:rsidR="006863CC" w:rsidRDefault="00000000">
      <w:r>
        <w:br w:type="page"/>
      </w:r>
    </w:p>
    <w:p w14:paraId="39E38317" w14:textId="77777777" w:rsidR="006863CC" w:rsidRDefault="00000000">
      <w:pPr>
        <w:pStyle w:val="Heading1"/>
      </w:pPr>
      <w:r>
        <w:lastRenderedPageBreak/>
        <w:t>Section 6: Buying Signals &amp; Tech Stack</w:t>
      </w:r>
    </w:p>
    <w:p w14:paraId="6828D734" w14:textId="77777777" w:rsidR="006863CC" w:rsidRDefault="006863CC">
      <w:pPr>
        <w:pBdr>
          <w:bottom w:val="single" w:sz="8" w:space="4" w:color="2E75B6"/>
        </w:pBdr>
        <w:spacing w:after="100"/>
      </w:pPr>
    </w:p>
    <w:p w14:paraId="01D4DB88" w14:textId="77777777" w:rsidR="006863CC" w:rsidRDefault="006863CC">
      <w:pPr>
        <w:spacing w:before="80"/>
      </w:pPr>
    </w:p>
    <w:p w14:paraId="5DF6AAA0" w14:textId="77777777" w:rsidR="006863CC" w:rsidRDefault="00000000">
      <w:pPr>
        <w:spacing w:before="80" w:after="100"/>
      </w:pPr>
      <w:r>
        <w:rPr>
          <w:color w:val="000000"/>
        </w:rPr>
        <w:t>Use the following triggers and tech signals to prioritize outreach and score your pipeline. Accounts with multiple signals present should be elevated to the top of your sequence.</w:t>
      </w:r>
    </w:p>
    <w:p w14:paraId="5AFC9B23" w14:textId="77777777" w:rsidR="006863CC" w:rsidRDefault="006863CC">
      <w:pPr>
        <w:spacing w:before="80"/>
      </w:pPr>
    </w:p>
    <w:p w14:paraId="27D8647C" w14:textId="77777777" w:rsidR="006863CC" w:rsidRDefault="00000000">
      <w:pPr>
        <w:pStyle w:val="Heading2"/>
      </w:pPr>
      <w:r>
        <w:t>Positive Buying Signals</w:t>
      </w:r>
    </w:p>
    <w:p w14:paraId="3393A990" w14:textId="77777777" w:rsidR="006863CC" w:rsidRDefault="006863C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63CC" w14:paraId="7C1067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2DCBBD9" w14:textId="77777777" w:rsidR="006863CC" w:rsidRDefault="00000000"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Tech Stack Signals</w:t>
            </w:r>
          </w:p>
          <w:p w14:paraId="291F5910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•  Active Salesforce CRM user (strongest signal)</w:t>
            </w:r>
          </w:p>
          <w:p w14:paraId="32A87D80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•  SAP or Oracle ERP in place</w:t>
            </w:r>
          </w:p>
          <w:p w14:paraId="04E3644E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•  Currently using </w:t>
            </w:r>
            <w:proofErr w:type="spellStart"/>
            <w:r>
              <w:rPr>
                <w:sz w:val="20"/>
                <w:szCs w:val="20"/>
              </w:rPr>
              <w:t>DocuSign</w:t>
            </w:r>
            <w:proofErr w:type="spellEnd"/>
            <w:r>
              <w:rPr>
                <w:sz w:val="20"/>
                <w:szCs w:val="20"/>
              </w:rPr>
              <w:t xml:space="preserve"> or Adobe Sign (displacement opportunity)</w:t>
            </w:r>
          </w:p>
          <w:p w14:paraId="228BBEC8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•  Manual document generation via Word or Excel</w:t>
            </w:r>
          </w:p>
          <w:p w14:paraId="6622CC34" w14:textId="77777777" w:rsidR="006863CC" w:rsidRDefault="00000000">
            <w:r>
              <w:rPr>
                <w:sz w:val="20"/>
                <w:szCs w:val="20"/>
              </w:rPr>
              <w:t>•  Legacy contract repository (shared drive, SharePoint)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000E704" w14:textId="77777777" w:rsidR="006863CC" w:rsidRDefault="00000000">
            <w:pPr>
              <w:spacing w:after="80"/>
            </w:pPr>
            <w:r>
              <w:rPr>
                <w:b/>
                <w:bCs/>
                <w:color w:val="375623"/>
                <w:sz w:val="20"/>
                <w:szCs w:val="20"/>
              </w:rPr>
              <w:t>Business Event Triggers</w:t>
            </w:r>
          </w:p>
          <w:p w14:paraId="1DAB7586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•  Recent M&amp;A activity (new scale = new contracts)</w:t>
            </w:r>
          </w:p>
          <w:p w14:paraId="55C84CD3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•  Compliance or regulatory audit in the past 12 months</w:t>
            </w:r>
          </w:p>
          <w:p w14:paraId="00382EDF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•  New CFO or CLO (fresh lens on contract risk)</w:t>
            </w:r>
          </w:p>
          <w:p w14:paraId="066AC9ED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•  Salesforce platform expansion or upgrade</w:t>
            </w:r>
          </w:p>
          <w:p w14:paraId="49D14351" w14:textId="77777777" w:rsidR="006863CC" w:rsidRDefault="00000000">
            <w:r>
              <w:rPr>
                <w:sz w:val="20"/>
                <w:szCs w:val="20"/>
              </w:rPr>
              <w:t>•  Headcount reduction driving automation urgency</w:t>
            </w:r>
          </w:p>
        </w:tc>
      </w:tr>
    </w:tbl>
    <w:p w14:paraId="1C6B3AAE" w14:textId="77777777" w:rsidR="006863CC" w:rsidRDefault="006863CC">
      <w:pPr>
        <w:spacing w:before="160"/>
      </w:pPr>
    </w:p>
    <w:p w14:paraId="58B6EDD1" w14:textId="77777777" w:rsidR="006863CC" w:rsidRDefault="00000000">
      <w:pPr>
        <w:pStyle w:val="Heading2"/>
      </w:pPr>
      <w:r>
        <w:t>Competitive Context: PROS</w:t>
      </w:r>
    </w:p>
    <w:p w14:paraId="7CCE4523" w14:textId="77777777" w:rsidR="006863CC" w:rsidRDefault="006863CC">
      <w:pPr>
        <w:spacing w:before="60"/>
      </w:pPr>
    </w:p>
    <w:p w14:paraId="103F443B" w14:textId="77777777" w:rsidR="006863CC" w:rsidRDefault="00000000">
      <w:pPr>
        <w:spacing w:before="80" w:after="100"/>
      </w:pPr>
      <w:r>
        <w:rPr>
          <w:color w:val="000000"/>
        </w:rPr>
        <w:t>Analysis of PROS win/loss data reveals the tech stack profile of the accounts they target—which overlaps heavily with Conga’s ICP. Accounts running Salesforce + SAP are targets for both companies. Use this intelligence to identify displacement opportunities.</w:t>
      </w:r>
    </w:p>
    <w:p w14:paraId="6629504A" w14:textId="77777777" w:rsidR="006863CC" w:rsidRDefault="006863C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63CC" w14:paraId="51552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2450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PROS Customer CRM Stack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FED72" w14:textId="77777777" w:rsidR="006863CC" w:rsidRDefault="00000000">
            <w:r>
              <w:rPr>
                <w:b/>
                <w:bCs/>
                <w:color w:val="FFFFFF"/>
                <w:sz w:val="20"/>
                <w:szCs w:val="20"/>
              </w:rPr>
              <w:t>PROS Customer ERP Stack</w:t>
            </w:r>
          </w:p>
        </w:tc>
      </w:tr>
      <w:tr w:rsidR="006863CC" w14:paraId="0ED2A0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9787" w14:textId="77777777" w:rsidR="006863CC" w:rsidRDefault="00000000">
            <w:r>
              <w:rPr>
                <w:sz w:val="20"/>
                <w:szCs w:val="20"/>
              </w:rPr>
              <w:t>Salesforce CRM: 57% of PROS customers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F102" w14:textId="77777777" w:rsidR="006863CC" w:rsidRDefault="00000000">
            <w:r>
              <w:rPr>
                <w:sz w:val="20"/>
                <w:szCs w:val="20"/>
              </w:rPr>
              <w:t>SAP (all variants): 55% of PROS customers</w:t>
            </w:r>
          </w:p>
        </w:tc>
      </w:tr>
      <w:tr w:rsidR="006863CC" w14:paraId="5090B2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F3AE" w14:textId="77777777" w:rsidR="006863CC" w:rsidRDefault="00000000">
            <w:r>
              <w:rPr>
                <w:sz w:val="20"/>
                <w:szCs w:val="20"/>
              </w:rPr>
              <w:t>Microsoft Dynamics: 22%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2E0F" w14:textId="77777777" w:rsidR="006863CC" w:rsidRDefault="00000000">
            <w:r>
              <w:rPr>
                <w:sz w:val="20"/>
                <w:szCs w:val="20"/>
              </w:rPr>
              <w:t>MS Dynamics 365: 7%</w:t>
            </w:r>
          </w:p>
        </w:tc>
      </w:tr>
      <w:tr w:rsidR="006863CC" w14:paraId="745DBA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ECD4" w14:textId="77777777" w:rsidR="006863CC" w:rsidRDefault="00000000">
            <w:r>
              <w:rPr>
                <w:sz w:val="20"/>
                <w:szCs w:val="20"/>
              </w:rPr>
              <w:t>SAP CRM: 8%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57A1" w14:textId="77777777" w:rsidR="006863CC" w:rsidRDefault="00000000">
            <w:r>
              <w:rPr>
                <w:sz w:val="20"/>
                <w:szCs w:val="20"/>
              </w:rPr>
              <w:t>Oracle EBS: 7%</w:t>
            </w:r>
          </w:p>
        </w:tc>
      </w:tr>
    </w:tbl>
    <w:p w14:paraId="4AD3C899" w14:textId="77777777" w:rsidR="006863CC" w:rsidRDefault="006863C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63CC" w14:paraId="600762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3811B" w14:textId="77777777" w:rsidR="006863CC" w:rsidRDefault="00000000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Displacement Signal</w:t>
            </w:r>
          </w:p>
          <w:p w14:paraId="1C3CB563" w14:textId="77777777" w:rsidR="006863CC" w:rsidRDefault="00000000">
            <w:r>
              <w:rPr>
                <w:color w:val="000000"/>
                <w:sz w:val="20"/>
                <w:szCs w:val="20"/>
              </w:rPr>
              <w:t>PROS-using accounts in Manufacturing and Industrial segments that also run Salesforce are ideal displacement targets for Conga CPQ. Lead with total cost of ownership and Salesforce-native integration advantages.</w:t>
            </w:r>
          </w:p>
        </w:tc>
      </w:tr>
    </w:tbl>
    <w:p w14:paraId="1668B891" w14:textId="77777777" w:rsidR="006863CC" w:rsidRDefault="006863CC">
      <w:pPr>
        <w:spacing w:before="160"/>
      </w:pPr>
    </w:p>
    <w:p w14:paraId="4A7D44F4" w14:textId="77777777" w:rsidR="006863CC" w:rsidRDefault="00000000">
      <w:r>
        <w:br w:type="page"/>
      </w:r>
    </w:p>
    <w:p w14:paraId="42CB19E9" w14:textId="77777777" w:rsidR="006863CC" w:rsidRDefault="00000000">
      <w:pPr>
        <w:pStyle w:val="Heading1"/>
      </w:pPr>
      <w:r>
        <w:lastRenderedPageBreak/>
        <w:t>Section 7: Who NOT to Target</w:t>
      </w:r>
    </w:p>
    <w:p w14:paraId="04ADCE40" w14:textId="77777777" w:rsidR="006863CC" w:rsidRDefault="006863CC">
      <w:pPr>
        <w:pBdr>
          <w:bottom w:val="single" w:sz="8" w:space="4" w:color="2E75B6"/>
        </w:pBdr>
        <w:spacing w:after="100"/>
      </w:pPr>
    </w:p>
    <w:p w14:paraId="1ACE0F1F" w14:textId="77777777" w:rsidR="006863CC" w:rsidRDefault="006863CC">
      <w:pPr>
        <w:spacing w:before="80"/>
      </w:pPr>
    </w:p>
    <w:p w14:paraId="6E26CFA2" w14:textId="77777777" w:rsidR="006863CC" w:rsidRDefault="00000000">
      <w:pPr>
        <w:spacing w:before="80" w:after="100"/>
      </w:pPr>
      <w:r>
        <w:rPr>
          <w:color w:val="000000"/>
        </w:rPr>
        <w:t>A strong ICP defines exclusions as clearly as inclusions. The following account profiles should be deprioritized or disqualified early. Pursuing them costs pipeline velocity and distorts win rate metrics.</w:t>
      </w:r>
    </w:p>
    <w:p w14:paraId="61F85C9B" w14:textId="77777777" w:rsidR="006863CC" w:rsidRDefault="006863C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63CC" w14:paraId="1AEC17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0000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058F96" w14:textId="77777777" w:rsidR="006863CC" w:rsidRDefault="00000000">
            <w:pPr>
              <w:spacing w:after="80"/>
            </w:pPr>
            <w:r>
              <w:rPr>
                <w:b/>
                <w:bCs/>
                <w:color w:val="C00000"/>
                <w:sz w:val="20"/>
                <w:szCs w:val="20"/>
              </w:rPr>
              <w:t>Wrong Size</w:t>
            </w:r>
          </w:p>
          <w:p w14:paraId="406228D6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Companies under 200 employees or below $50M revenue rarely generate sufficient complexity to justify Conga products.</w:t>
            </w:r>
          </w:p>
        </w:tc>
        <w:tc>
          <w:tcPr>
            <w:tcW w:w="3120" w:type="dxa"/>
            <w:tcBorders>
              <w:top w:val="single" w:sz="4" w:space="0" w:color="C0000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C56E31" w14:textId="77777777" w:rsidR="006863CC" w:rsidRDefault="00000000">
            <w:pPr>
              <w:spacing w:after="80"/>
            </w:pPr>
            <w:r>
              <w:rPr>
                <w:b/>
                <w:bCs/>
                <w:color w:val="C00000"/>
                <w:sz w:val="20"/>
                <w:szCs w:val="20"/>
              </w:rPr>
              <w:t>No Salesforce</w:t>
            </w:r>
          </w:p>
          <w:p w14:paraId="0120F61E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Accounts without Salesforce require significant integration work and lack the native value proposition that drives Conga’s wins.</w:t>
            </w:r>
          </w:p>
        </w:tc>
        <w:tc>
          <w:tcPr>
            <w:tcW w:w="3120" w:type="dxa"/>
            <w:tcBorders>
              <w:top w:val="single" w:sz="4" w:space="0" w:color="C0000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8E85BB" w14:textId="77777777" w:rsidR="006863CC" w:rsidRDefault="00000000">
            <w:pPr>
              <w:spacing w:after="80"/>
            </w:pPr>
            <w:r>
              <w:rPr>
                <w:b/>
                <w:bCs/>
                <w:color w:val="C00000"/>
                <w:sz w:val="20"/>
                <w:szCs w:val="20"/>
              </w:rPr>
              <w:t>Low Win-Rate Segments</w:t>
            </w:r>
          </w:p>
          <w:p w14:paraId="3EAD56EA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Transportation/Logistics (29%), Energy/Oil/Utilities (31%), and Retail/Restaurants (33%) show persistent underperformance.</w:t>
            </w:r>
          </w:p>
        </w:tc>
      </w:tr>
    </w:tbl>
    <w:p w14:paraId="6E445CE5" w14:textId="77777777" w:rsidR="006863CC" w:rsidRDefault="006863C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63CC" w14:paraId="56C3F1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0000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FAC9FF2" w14:textId="77777777" w:rsidR="006863CC" w:rsidRDefault="00000000">
            <w:pPr>
              <w:spacing w:after="80"/>
            </w:pPr>
            <w:r>
              <w:rPr>
                <w:b/>
                <w:bCs/>
                <w:color w:val="C00000"/>
                <w:sz w:val="20"/>
                <w:szCs w:val="20"/>
              </w:rPr>
              <w:t>No Executive Sponsor</w:t>
            </w:r>
          </w:p>
          <w:p w14:paraId="2C80F031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48% of all losses are No Decision. Without an executive-level champion tied to a business outcome, these deals will stall. Disqualify or park until a sponsor emerges.</w:t>
            </w:r>
          </w:p>
        </w:tc>
        <w:tc>
          <w:tcPr>
            <w:tcW w:w="4680" w:type="dxa"/>
            <w:tcBorders>
              <w:top w:val="single" w:sz="4" w:space="0" w:color="C0000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98B4324" w14:textId="77777777" w:rsidR="006863CC" w:rsidRDefault="00000000">
            <w:pPr>
              <w:spacing w:after="80"/>
            </w:pPr>
            <w:r>
              <w:rPr>
                <w:b/>
                <w:bCs/>
                <w:color w:val="C00000"/>
                <w:sz w:val="20"/>
                <w:szCs w:val="20"/>
              </w:rPr>
              <w:t>Early-Stage or Pre-Revenue Companies</w:t>
            </w:r>
          </w:p>
          <w:p w14:paraId="1E9BB6E3" w14:textId="77777777" w:rsidR="006863CC" w:rsidRDefault="00000000">
            <w:pPr>
              <w:spacing w:after="40"/>
            </w:pPr>
            <w:r>
              <w:rPr>
                <w:sz w:val="20"/>
                <w:szCs w:val="20"/>
              </w:rPr>
              <w:t>Startups and early-stage companies lack the contract volume, procurement maturity, and budget to support Conga’s products effectively.</w:t>
            </w:r>
          </w:p>
        </w:tc>
      </w:tr>
    </w:tbl>
    <w:p w14:paraId="3606C147" w14:textId="77777777" w:rsidR="006863CC" w:rsidRDefault="006863CC">
      <w:pPr>
        <w:spacing w:before="160"/>
      </w:pPr>
    </w:p>
    <w:p w14:paraId="3C319A68" w14:textId="77777777" w:rsidR="006863CC" w:rsidRDefault="00000000">
      <w:r>
        <w:br w:type="page"/>
      </w:r>
    </w:p>
    <w:p w14:paraId="55FD6AE9" w14:textId="77777777" w:rsidR="006863CC" w:rsidRDefault="00000000">
      <w:pPr>
        <w:pStyle w:val="Heading1"/>
      </w:pPr>
      <w:r>
        <w:lastRenderedPageBreak/>
        <w:t>Section 8: ICP Quick Reference Card</w:t>
      </w:r>
    </w:p>
    <w:p w14:paraId="75FB5265" w14:textId="77777777" w:rsidR="006863CC" w:rsidRDefault="006863CC">
      <w:pPr>
        <w:pBdr>
          <w:bottom w:val="single" w:sz="8" w:space="4" w:color="2E75B6"/>
        </w:pBdr>
        <w:spacing w:after="100"/>
      </w:pPr>
    </w:p>
    <w:p w14:paraId="4594E028" w14:textId="77777777" w:rsidR="006863CC" w:rsidRDefault="006863CC">
      <w:pPr>
        <w:spacing w:before="80"/>
      </w:pPr>
    </w:p>
    <w:p w14:paraId="7B6834EC" w14:textId="77777777" w:rsidR="006863CC" w:rsidRDefault="00000000">
      <w:pPr>
        <w:spacing w:before="80" w:after="100"/>
      </w:pPr>
      <w:r>
        <w:rPr>
          <w:color w:val="000000"/>
        </w:rPr>
        <w:t>Use this summary as a fast qualification checklist when building your prospecting list or entering a new account.</w:t>
      </w:r>
    </w:p>
    <w:p w14:paraId="67C32C21" w14:textId="77777777" w:rsidR="006863CC" w:rsidRDefault="006863C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63CC" w14:paraId="2D77F8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580EB7E" w14:textId="77777777" w:rsidR="006863CC" w:rsidRDefault="00000000">
            <w:pPr>
              <w:spacing w:after="100"/>
            </w:pPr>
            <w:proofErr w:type="gramStart"/>
            <w:r>
              <w:rPr>
                <w:b/>
                <w:bCs/>
                <w:color w:val="375623"/>
              </w:rPr>
              <w:t>✅  IDEAL</w:t>
            </w:r>
            <w:proofErr w:type="gramEnd"/>
            <w:r>
              <w:rPr>
                <w:b/>
                <w:bCs/>
                <w:color w:val="375623"/>
              </w:rPr>
              <w:t xml:space="preserve"> ACCOUNT LOOKS LIKE THIS</w:t>
            </w:r>
          </w:p>
          <w:p w14:paraId="7DD72420" w14:textId="77777777" w:rsidR="006863CC" w:rsidRDefault="00000000">
            <w:pPr>
              <w:spacing w:after="60"/>
            </w:pPr>
            <w:r>
              <w:rPr>
                <w:sz w:val="20"/>
                <w:szCs w:val="20"/>
              </w:rPr>
              <w:t>•  Industry: Financial Services, Services &amp; Consulting, Engineering &amp; Construction, Federal Govt, or Healthcare</w:t>
            </w:r>
          </w:p>
          <w:p w14:paraId="4191DA48" w14:textId="77777777" w:rsidR="006863CC" w:rsidRDefault="00000000">
            <w:pPr>
              <w:spacing w:after="60"/>
            </w:pPr>
            <w:r>
              <w:rPr>
                <w:sz w:val="20"/>
                <w:szCs w:val="20"/>
              </w:rPr>
              <w:t>•  Revenue: $100M – $5B</w:t>
            </w:r>
          </w:p>
          <w:p w14:paraId="136FE356" w14:textId="77777777" w:rsidR="006863CC" w:rsidRDefault="00000000">
            <w:pPr>
              <w:spacing w:after="60"/>
            </w:pPr>
            <w:r>
              <w:rPr>
                <w:sz w:val="20"/>
                <w:szCs w:val="20"/>
              </w:rPr>
              <w:t>•  Employees: 500 – 5,000</w:t>
            </w:r>
          </w:p>
          <w:p w14:paraId="4671124A" w14:textId="77777777" w:rsidR="006863CC" w:rsidRDefault="00000000">
            <w:pPr>
              <w:spacing w:after="60"/>
            </w:pPr>
            <w:r>
              <w:rPr>
                <w:sz w:val="20"/>
                <w:szCs w:val="20"/>
              </w:rPr>
              <w:t>•  Tech: Salesforce CRM + SAP or Oracle ERP</w:t>
            </w:r>
          </w:p>
          <w:p w14:paraId="7AD775A0" w14:textId="77777777" w:rsidR="006863CC" w:rsidRDefault="00000000">
            <w:pPr>
              <w:spacing w:after="60"/>
            </w:pPr>
            <w:r>
              <w:rPr>
                <w:sz w:val="20"/>
                <w:szCs w:val="20"/>
              </w:rPr>
              <w:t>•  Trigger: M&amp;A, compliance audit, Salesforce expansion, new CLO/CFO</w:t>
            </w:r>
          </w:p>
          <w:p w14:paraId="36C865AD" w14:textId="77777777" w:rsidR="006863CC" w:rsidRDefault="00000000">
            <w:pPr>
              <w:spacing w:after="60"/>
            </w:pPr>
            <w:r>
              <w:rPr>
                <w:sz w:val="20"/>
                <w:szCs w:val="20"/>
              </w:rPr>
              <w:t>•  Buyer: CLO, VP Legal, VP Sales Ops, VP Finance</w:t>
            </w:r>
          </w:p>
          <w:p w14:paraId="40F15C90" w14:textId="77777777" w:rsidR="006863CC" w:rsidRDefault="00000000">
            <w:r>
              <w:rPr>
                <w:sz w:val="20"/>
                <w:szCs w:val="20"/>
              </w:rPr>
              <w:t>•  Product: CLM (high ACV) or Composer (high volume)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678DB6E" w14:textId="77777777" w:rsidR="006863CC" w:rsidRDefault="00000000">
            <w:pPr>
              <w:spacing w:after="100"/>
            </w:pPr>
            <w:proofErr w:type="gramStart"/>
            <w:r>
              <w:rPr>
                <w:b/>
                <w:bCs/>
                <w:color w:val="C00000"/>
              </w:rPr>
              <w:t>❌  PASS</w:t>
            </w:r>
            <w:proofErr w:type="gramEnd"/>
            <w:r>
              <w:rPr>
                <w:b/>
                <w:bCs/>
                <w:color w:val="C00000"/>
              </w:rPr>
              <w:t xml:space="preserve"> OR PARK THIS ACCOUNT IF...</w:t>
            </w:r>
          </w:p>
          <w:p w14:paraId="6586B9A4" w14:textId="77777777" w:rsidR="006863CC" w:rsidRDefault="00000000">
            <w:pPr>
              <w:spacing w:after="60"/>
            </w:pPr>
            <w:r>
              <w:rPr>
                <w:sz w:val="20"/>
                <w:szCs w:val="20"/>
              </w:rPr>
              <w:t>•  Industry: Transportation/Logistics, Energy/Oil/Utilities, Retail/Restaurants</w:t>
            </w:r>
          </w:p>
          <w:p w14:paraId="7C8CA8A2" w14:textId="77777777" w:rsidR="006863CC" w:rsidRDefault="00000000">
            <w:pPr>
              <w:spacing w:after="60"/>
            </w:pPr>
            <w:r>
              <w:rPr>
                <w:sz w:val="20"/>
                <w:szCs w:val="20"/>
              </w:rPr>
              <w:t>•  Under 200 employees or below $50M revenue</w:t>
            </w:r>
          </w:p>
          <w:p w14:paraId="3B2E49CF" w14:textId="77777777" w:rsidR="006863CC" w:rsidRDefault="00000000">
            <w:pPr>
              <w:spacing w:after="60"/>
            </w:pPr>
            <w:r>
              <w:rPr>
                <w:sz w:val="20"/>
                <w:szCs w:val="20"/>
              </w:rPr>
              <w:t>•  Not on Salesforce CRM</w:t>
            </w:r>
          </w:p>
          <w:p w14:paraId="79D266E2" w14:textId="77777777" w:rsidR="006863CC" w:rsidRDefault="00000000">
            <w:pPr>
              <w:spacing w:after="60"/>
            </w:pPr>
            <w:r>
              <w:rPr>
                <w:sz w:val="20"/>
                <w:szCs w:val="20"/>
              </w:rPr>
              <w:t>•  No identified executive champion</w:t>
            </w:r>
          </w:p>
          <w:p w14:paraId="17C1E065" w14:textId="77777777" w:rsidR="006863CC" w:rsidRDefault="00000000">
            <w:pPr>
              <w:spacing w:after="60"/>
            </w:pPr>
            <w:r>
              <w:rPr>
                <w:sz w:val="20"/>
                <w:szCs w:val="20"/>
              </w:rPr>
              <w:t>•  No clear business trigger or event</w:t>
            </w:r>
          </w:p>
          <w:p w14:paraId="03CA3293" w14:textId="77777777" w:rsidR="006863CC" w:rsidRDefault="00000000">
            <w:pPr>
              <w:spacing w:after="60"/>
            </w:pPr>
            <w:r>
              <w:rPr>
                <w:sz w:val="20"/>
                <w:szCs w:val="20"/>
              </w:rPr>
              <w:t>•  Early-stage or pre-revenue company</w:t>
            </w:r>
          </w:p>
          <w:p w14:paraId="7F02E77F" w14:textId="77777777" w:rsidR="006863CC" w:rsidRDefault="00000000">
            <w:r>
              <w:rPr>
                <w:sz w:val="20"/>
                <w:szCs w:val="20"/>
              </w:rPr>
              <w:t>•  Budget not yet allocated or initiative deprioritized</w:t>
            </w:r>
          </w:p>
        </w:tc>
      </w:tr>
    </w:tbl>
    <w:p w14:paraId="6E93D8C8" w14:textId="77777777" w:rsidR="006863CC" w:rsidRDefault="006863CC">
      <w:pPr>
        <w:spacing w:before="160"/>
      </w:pPr>
    </w:p>
    <w:p w14:paraId="38F052F7" w14:textId="77777777" w:rsidR="006863CC" w:rsidRDefault="00000000">
      <w:pPr>
        <w:pStyle w:val="Heading1"/>
      </w:pPr>
      <w:r>
        <w:t>Appendix: Data Sources &amp; Methodology</w:t>
      </w:r>
    </w:p>
    <w:p w14:paraId="76AB8D31" w14:textId="77777777" w:rsidR="006863CC" w:rsidRDefault="006863CC">
      <w:pPr>
        <w:pBdr>
          <w:bottom w:val="single" w:sz="8" w:space="4" w:color="2E75B6"/>
        </w:pBdr>
        <w:spacing w:after="100"/>
      </w:pPr>
    </w:p>
    <w:p w14:paraId="2E548B3C" w14:textId="77777777" w:rsidR="006863CC" w:rsidRDefault="006863CC">
      <w:pPr>
        <w:spacing w:before="80"/>
      </w:pPr>
    </w:p>
    <w:p w14:paraId="7C6E4EFD" w14:textId="77777777" w:rsidR="006863CC" w:rsidRDefault="00000000">
      <w:pPr>
        <w:spacing w:before="80" w:after="100"/>
      </w:pPr>
      <w:r>
        <w:rPr>
          <w:color w:val="000000"/>
        </w:rPr>
        <w:t>This ICP is based on the following source data, all generated from Conga’s Salesforce CRM and supplementary intelligence files:</w:t>
      </w:r>
    </w:p>
    <w:p w14:paraId="2ED94A14" w14:textId="77777777" w:rsidR="006863CC" w:rsidRDefault="006863CC">
      <w:pPr>
        <w:spacing w:before="60"/>
      </w:pPr>
    </w:p>
    <w:p w14:paraId="60FBB901" w14:textId="77777777" w:rsidR="006863CC" w:rsidRDefault="00000000">
      <w:pPr>
        <w:pStyle w:val="ListParagraph"/>
        <w:numPr>
          <w:ilvl w:val="0"/>
          <w:numId w:val="2"/>
        </w:numPr>
        <w:spacing w:before="60" w:after="60"/>
      </w:pPr>
      <w:r>
        <w:t>Conga Global Closed Won since 2022 — 14,277 won opportunities, sorted by descending ACV</w:t>
      </w:r>
    </w:p>
    <w:p w14:paraId="33F5501A" w14:textId="77777777" w:rsidR="006863CC" w:rsidRDefault="00000000">
      <w:pPr>
        <w:pStyle w:val="ListParagraph"/>
        <w:numPr>
          <w:ilvl w:val="0"/>
          <w:numId w:val="2"/>
        </w:numPr>
        <w:spacing w:before="60" w:after="60"/>
      </w:pPr>
      <w:r>
        <w:t>Conga All Closed Lost (3 FY) — 23,482 lost opportunities with loss reason coding</w:t>
      </w:r>
    </w:p>
    <w:p w14:paraId="650ECF22" w14:textId="77777777" w:rsidR="006863CC" w:rsidRDefault="00000000">
      <w:pPr>
        <w:pStyle w:val="ListParagraph"/>
        <w:numPr>
          <w:ilvl w:val="0"/>
          <w:numId w:val="2"/>
        </w:numPr>
        <w:spacing w:before="60" w:after="60"/>
      </w:pPr>
      <w:r>
        <w:t>Clay East Region Prospect Accounts — 1,878 net-new prospect accounts with firmographic data</w:t>
      </w:r>
    </w:p>
    <w:p w14:paraId="042D3574" w14:textId="77777777" w:rsidR="006863CC" w:rsidRDefault="00000000">
      <w:pPr>
        <w:pStyle w:val="ListParagraph"/>
        <w:numPr>
          <w:ilvl w:val="0"/>
          <w:numId w:val="2"/>
        </w:numPr>
        <w:spacing w:before="60" w:after="60"/>
      </w:pPr>
      <w:r>
        <w:t>POM Accounts (Filtered to 200) — 200 pipeline-tracked accounts with renewal and sub-industry data</w:t>
      </w:r>
    </w:p>
    <w:p w14:paraId="55685E68" w14:textId="77777777" w:rsidR="006863CC" w:rsidRDefault="00000000">
      <w:pPr>
        <w:pStyle w:val="ListParagraph"/>
        <w:numPr>
          <w:ilvl w:val="0"/>
          <w:numId w:val="2"/>
        </w:numPr>
        <w:spacing w:before="60" w:after="60"/>
      </w:pPr>
      <w:r>
        <w:t>PROS Competitive Win/Loss since 2022 — 5,418 PROS opportunities with CRM/ERP stack and vertical data</w:t>
      </w:r>
    </w:p>
    <w:p w14:paraId="1FFAAF9F" w14:textId="77777777" w:rsidR="006863CC" w:rsidRDefault="006863CC">
      <w:pPr>
        <w:spacing w:before="80"/>
      </w:pPr>
    </w:p>
    <w:p w14:paraId="6F30398E" w14:textId="77777777" w:rsidR="006863CC" w:rsidRDefault="00000000">
      <w:pPr>
        <w:spacing w:before="80" w:after="100"/>
      </w:pPr>
      <w:r>
        <w:rPr>
          <w:color w:val="000000"/>
        </w:rPr>
        <w:t xml:space="preserve">Win rate calculations include only segments with 50+ combined </w:t>
      </w:r>
      <w:proofErr w:type="spellStart"/>
      <w:r>
        <w:rPr>
          <w:color w:val="000000"/>
        </w:rPr>
        <w:t>won+lost</w:t>
      </w:r>
      <w:proofErr w:type="spellEnd"/>
      <w:r>
        <w:rPr>
          <w:color w:val="000000"/>
        </w:rPr>
        <w:t xml:space="preserve"> deals to ensure statistical relevance. ACV figures reflect the “Avg. ACV” field as recorded in Salesforce. Competitive data reflects PROS’s opportunity records and should be treated as directional, not definitive.</w:t>
      </w:r>
    </w:p>
    <w:p w14:paraId="281CF1C7" w14:textId="77777777" w:rsidR="006863CC" w:rsidRDefault="006863CC">
      <w:pPr>
        <w:spacing w:before="80"/>
      </w:pPr>
    </w:p>
    <w:p w14:paraId="79741610" w14:textId="77777777" w:rsidR="006863CC" w:rsidRDefault="00000000">
      <w:pPr>
        <w:spacing w:before="80"/>
      </w:pPr>
      <w:r>
        <w:rPr>
          <w:i/>
          <w:iCs/>
          <w:color w:val="595959"/>
          <w:sz w:val="18"/>
          <w:szCs w:val="18"/>
        </w:rPr>
        <w:t xml:space="preserve">Generated by Reeves </w:t>
      </w:r>
      <w:proofErr w:type="gramStart"/>
      <w:r>
        <w:rPr>
          <w:i/>
          <w:iCs/>
          <w:color w:val="595959"/>
          <w:sz w:val="18"/>
          <w:szCs w:val="18"/>
        </w:rPr>
        <w:t>Goepfert  |</w:t>
      </w:r>
      <w:proofErr w:type="gramEnd"/>
      <w:r>
        <w:rPr>
          <w:i/>
          <w:iCs/>
          <w:color w:val="595959"/>
          <w:sz w:val="18"/>
          <w:szCs w:val="18"/>
        </w:rPr>
        <w:t xml:space="preserve">  April </w:t>
      </w:r>
      <w:proofErr w:type="gramStart"/>
      <w:r>
        <w:rPr>
          <w:i/>
          <w:iCs/>
          <w:color w:val="595959"/>
          <w:sz w:val="18"/>
          <w:szCs w:val="18"/>
        </w:rPr>
        <w:t>2026  |</w:t>
      </w:r>
      <w:proofErr w:type="gramEnd"/>
      <w:r>
        <w:rPr>
          <w:i/>
          <w:iCs/>
          <w:color w:val="595959"/>
          <w:sz w:val="18"/>
          <w:szCs w:val="18"/>
        </w:rPr>
        <w:t xml:space="preserve">  Conga Revenue Operations</w:t>
      </w:r>
    </w:p>
    <w:sectPr w:rsidR="006863C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2C6C7" w14:textId="77777777" w:rsidR="006713DE" w:rsidRDefault="006713DE">
      <w:r>
        <w:separator/>
      </w:r>
    </w:p>
  </w:endnote>
  <w:endnote w:type="continuationSeparator" w:id="0">
    <w:p w14:paraId="42567983" w14:textId="77777777" w:rsidR="006713DE" w:rsidRDefault="00671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6FB8E" w14:textId="77777777" w:rsidR="006863CC" w:rsidRDefault="00000000">
    <w:pPr>
      <w:pBdr>
        <w:top w:val="single" w:sz="4" w:space="4" w:color="2E75B6"/>
      </w:pBdr>
      <w:tabs>
        <w:tab w:val="right" w:pos="9360"/>
      </w:tabs>
    </w:pPr>
    <w:proofErr w:type="gramStart"/>
    <w:r>
      <w:rPr>
        <w:color w:val="595959"/>
        <w:sz w:val="16"/>
        <w:szCs w:val="16"/>
      </w:rPr>
      <w:t>CONFIDENTIAL  |</w:t>
    </w:r>
    <w:proofErr w:type="gramEnd"/>
    <w:r>
      <w:rPr>
        <w:color w:val="595959"/>
        <w:sz w:val="16"/>
        <w:szCs w:val="16"/>
      </w:rPr>
      <w:t xml:space="preserve">  Conga Revenue Operations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8605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98882" w14:textId="77777777" w:rsidR="006713DE" w:rsidRDefault="006713DE">
      <w:r>
        <w:separator/>
      </w:r>
    </w:p>
  </w:footnote>
  <w:footnote w:type="continuationSeparator" w:id="0">
    <w:p w14:paraId="2DBCFB78" w14:textId="77777777" w:rsidR="006713DE" w:rsidRDefault="00671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AF5D4" w14:textId="77777777" w:rsidR="006863CC" w:rsidRDefault="00000000">
    <w:pPr>
      <w:pBdr>
        <w:bottom w:val="single" w:sz="6" w:space="4" w:color="2E75B6"/>
      </w:pBdr>
      <w:tabs>
        <w:tab w:val="right" w:pos="9360"/>
      </w:tabs>
    </w:pPr>
    <w:r>
      <w:rPr>
        <w:b/>
        <w:bCs/>
        <w:color w:val="1F3864"/>
        <w:sz w:val="18"/>
        <w:szCs w:val="18"/>
      </w:rPr>
      <w:t>CONGA IDEAL CUSTOMER PROFILE</w:t>
    </w:r>
    <w:r>
      <w:rPr>
        <w:color w:val="595959"/>
        <w:sz w:val="18"/>
        <w:szCs w:val="18"/>
      </w:rPr>
      <w:tab/>
      <w:t xml:space="preserve">Sales Prospecting </w:t>
    </w:r>
    <w:proofErr w:type="gramStart"/>
    <w:r>
      <w:rPr>
        <w:color w:val="595959"/>
        <w:sz w:val="18"/>
        <w:szCs w:val="18"/>
      </w:rPr>
      <w:t>Reference  |</w:t>
    </w:r>
    <w:proofErr w:type="gramEnd"/>
    <w:r>
      <w:rPr>
        <w:color w:val="595959"/>
        <w:sz w:val="18"/>
        <w:szCs w:val="18"/>
      </w:rPr>
      <w:t xml:space="preserve">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4D94"/>
    <w:multiLevelType w:val="hybridMultilevel"/>
    <w:tmpl w:val="B68A7DE4"/>
    <w:lvl w:ilvl="0" w:tplc="297CFF7E">
      <w:start w:val="1"/>
      <w:numFmt w:val="bullet"/>
      <w:lvlText w:val="●"/>
      <w:lvlJc w:val="left"/>
      <w:pPr>
        <w:ind w:left="720" w:hanging="360"/>
      </w:pPr>
    </w:lvl>
    <w:lvl w:ilvl="1" w:tplc="4EE04000">
      <w:start w:val="1"/>
      <w:numFmt w:val="bullet"/>
      <w:lvlText w:val="○"/>
      <w:lvlJc w:val="left"/>
      <w:pPr>
        <w:ind w:left="1440" w:hanging="360"/>
      </w:pPr>
    </w:lvl>
    <w:lvl w:ilvl="2" w:tplc="C90A3378">
      <w:start w:val="1"/>
      <w:numFmt w:val="bullet"/>
      <w:lvlText w:val="■"/>
      <w:lvlJc w:val="left"/>
      <w:pPr>
        <w:ind w:left="2160" w:hanging="360"/>
      </w:pPr>
    </w:lvl>
    <w:lvl w:ilvl="3" w:tplc="D3F8649C">
      <w:start w:val="1"/>
      <w:numFmt w:val="bullet"/>
      <w:lvlText w:val="●"/>
      <w:lvlJc w:val="left"/>
      <w:pPr>
        <w:ind w:left="2880" w:hanging="360"/>
      </w:pPr>
    </w:lvl>
    <w:lvl w:ilvl="4" w:tplc="0C488CD2">
      <w:start w:val="1"/>
      <w:numFmt w:val="bullet"/>
      <w:lvlText w:val="○"/>
      <w:lvlJc w:val="left"/>
      <w:pPr>
        <w:ind w:left="3600" w:hanging="360"/>
      </w:pPr>
    </w:lvl>
    <w:lvl w:ilvl="5" w:tplc="CBB469BE">
      <w:start w:val="1"/>
      <w:numFmt w:val="bullet"/>
      <w:lvlText w:val="■"/>
      <w:lvlJc w:val="left"/>
      <w:pPr>
        <w:ind w:left="4320" w:hanging="360"/>
      </w:pPr>
    </w:lvl>
    <w:lvl w:ilvl="6" w:tplc="3F18F732">
      <w:start w:val="1"/>
      <w:numFmt w:val="bullet"/>
      <w:lvlText w:val="●"/>
      <w:lvlJc w:val="left"/>
      <w:pPr>
        <w:ind w:left="5040" w:hanging="360"/>
      </w:pPr>
    </w:lvl>
    <w:lvl w:ilvl="7" w:tplc="D6C6FBC6">
      <w:start w:val="1"/>
      <w:numFmt w:val="bullet"/>
      <w:lvlText w:val="●"/>
      <w:lvlJc w:val="left"/>
      <w:pPr>
        <w:ind w:left="5760" w:hanging="360"/>
      </w:pPr>
    </w:lvl>
    <w:lvl w:ilvl="8" w:tplc="6E04F8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7B1EB5"/>
    <w:multiLevelType w:val="hybridMultilevel"/>
    <w:tmpl w:val="7DD26C16"/>
    <w:lvl w:ilvl="0" w:tplc="07DE30F2">
      <w:start w:val="1"/>
      <w:numFmt w:val="bullet"/>
      <w:lvlText w:val="•"/>
      <w:lvlJc w:val="left"/>
      <w:pPr>
        <w:ind w:left="720" w:hanging="360"/>
      </w:pPr>
    </w:lvl>
    <w:lvl w:ilvl="1" w:tplc="025CFF7C">
      <w:numFmt w:val="decimal"/>
      <w:lvlText w:val=""/>
      <w:lvlJc w:val="left"/>
    </w:lvl>
    <w:lvl w:ilvl="2" w:tplc="FB1C1FBC">
      <w:numFmt w:val="decimal"/>
      <w:lvlText w:val=""/>
      <w:lvlJc w:val="left"/>
    </w:lvl>
    <w:lvl w:ilvl="3" w:tplc="B5122094">
      <w:numFmt w:val="decimal"/>
      <w:lvlText w:val=""/>
      <w:lvlJc w:val="left"/>
    </w:lvl>
    <w:lvl w:ilvl="4" w:tplc="1E005D18">
      <w:numFmt w:val="decimal"/>
      <w:lvlText w:val=""/>
      <w:lvlJc w:val="left"/>
    </w:lvl>
    <w:lvl w:ilvl="5" w:tplc="F39AE6D2">
      <w:numFmt w:val="decimal"/>
      <w:lvlText w:val=""/>
      <w:lvlJc w:val="left"/>
    </w:lvl>
    <w:lvl w:ilvl="6" w:tplc="848697F6">
      <w:numFmt w:val="decimal"/>
      <w:lvlText w:val=""/>
      <w:lvlJc w:val="left"/>
    </w:lvl>
    <w:lvl w:ilvl="7" w:tplc="60F0711C">
      <w:numFmt w:val="decimal"/>
      <w:lvlText w:val=""/>
      <w:lvlJc w:val="left"/>
    </w:lvl>
    <w:lvl w:ilvl="8" w:tplc="D20251E4">
      <w:numFmt w:val="decimal"/>
      <w:lvlText w:val=""/>
      <w:lvlJc w:val="left"/>
    </w:lvl>
  </w:abstractNum>
  <w:num w:numId="1" w16cid:durableId="1189637628">
    <w:abstractNumId w:val="0"/>
    <w:lvlOverride w:ilvl="0">
      <w:startOverride w:val="1"/>
    </w:lvlOverride>
  </w:num>
  <w:num w:numId="2" w16cid:durableId="19377832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3CC"/>
    <w:rsid w:val="00586051"/>
    <w:rsid w:val="005A2E3C"/>
    <w:rsid w:val="006713DE"/>
    <w:rsid w:val="006863CC"/>
    <w:rsid w:val="00EB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730250"/>
  <w15:docId w15:val="{D798EAC7-975F-1E45-884B-1B6A07B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1551</Words>
  <Characters>8270</Characters>
  <Application>Microsoft Office Word</Application>
  <DocSecurity>0</DocSecurity>
  <Lines>516</Lines>
  <Paragraphs>577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Reeves Goepfert</cp:lastModifiedBy>
  <cp:revision>2</cp:revision>
  <dcterms:created xsi:type="dcterms:W3CDTF">2026-04-21T16:04:00Z</dcterms:created>
  <dcterms:modified xsi:type="dcterms:W3CDTF">2026-04-22T02:19:00Z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dccfee-01fd-4312-8033-43d18efb0b7c_Enabled">
    <vt:lpwstr>true</vt:lpwstr>
  </property>
  <property fmtid="{D5CDD505-2E9C-101B-9397-08002B2CF9AE}" pid="3" name="MSIP_Label_2edccfee-01fd-4312-8033-43d18efb0b7c_SetDate">
    <vt:lpwstr>2026-04-22T02:19:28Z</vt:lpwstr>
  </property>
  <property fmtid="{D5CDD505-2E9C-101B-9397-08002B2CF9AE}" pid="4" name="MSIP_Label_2edccfee-01fd-4312-8033-43d18efb0b7c_Method">
    <vt:lpwstr>Standard</vt:lpwstr>
  </property>
  <property fmtid="{D5CDD505-2E9C-101B-9397-08002B2CF9AE}" pid="5" name="MSIP_Label_2edccfee-01fd-4312-8033-43d18efb0b7c_Name">
    <vt:lpwstr>Internal Use - General</vt:lpwstr>
  </property>
  <property fmtid="{D5CDD505-2E9C-101B-9397-08002B2CF9AE}" pid="6" name="MSIP_Label_2edccfee-01fd-4312-8033-43d18efb0b7c_SiteId">
    <vt:lpwstr>3a41ae53-fb35-4431-be7b-a0b3e1aee3c0</vt:lpwstr>
  </property>
  <property fmtid="{D5CDD505-2E9C-101B-9397-08002B2CF9AE}" pid="7" name="MSIP_Label_2edccfee-01fd-4312-8033-43d18efb0b7c_ActionId">
    <vt:lpwstr>dcdb32a1-2726-423c-a73f-81c02ff6dc6f</vt:lpwstr>
  </property>
  <property fmtid="{D5CDD505-2E9C-101B-9397-08002B2CF9AE}" pid="8" name="MSIP_Label_2edccfee-01fd-4312-8033-43d18efb0b7c_ContentBits">
    <vt:lpwstr>0</vt:lpwstr>
  </property>
  <property fmtid="{D5CDD505-2E9C-101B-9397-08002B2CF9AE}" pid="9" name="MSIP_Label_2edccfee-01fd-4312-8033-43d18efb0b7c_Tag">
    <vt:lpwstr>50, 3, 0, 1</vt:lpwstr>
  </property>
</Properties>
</file>