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D2B3" w14:textId="77777777" w:rsidR="00C34455" w:rsidRDefault="00000000">
      <w:pPr>
        <w:spacing w:before="1440" w:after="60"/>
      </w:pPr>
      <w:proofErr w:type="spellStart"/>
      <w:r>
        <w:rPr>
          <w:b/>
          <w:bCs/>
          <w:color w:val="1E3A5F"/>
          <w:sz w:val="64"/>
          <w:szCs w:val="64"/>
        </w:rPr>
        <w:t>Znith</w:t>
      </w:r>
      <w:proofErr w:type="spellEnd"/>
      <w:r>
        <w:rPr>
          <w:b/>
          <w:bCs/>
          <w:color w:val="1E3A5F"/>
          <w:sz w:val="64"/>
          <w:szCs w:val="64"/>
        </w:rPr>
        <w:t xml:space="preserve"> Sales Toolkit</w:t>
      </w:r>
    </w:p>
    <w:p w14:paraId="5343D2B4" w14:textId="77777777" w:rsidR="00C34455" w:rsidRDefault="00000000">
      <w:pPr>
        <w:spacing w:after="60"/>
      </w:pPr>
      <w:r>
        <w:rPr>
          <w:color w:val="B8860B"/>
          <w:sz w:val="32"/>
          <w:szCs w:val="32"/>
        </w:rPr>
        <w:t>Architecture Review &amp; Future State Recommendations</w:t>
      </w:r>
    </w:p>
    <w:p w14:paraId="5343D2B5" w14:textId="77777777" w:rsidR="00C34455" w:rsidRDefault="00000000">
      <w:pPr>
        <w:spacing w:before="120"/>
      </w:pPr>
      <w:r>
        <w:rPr>
          <w:i/>
          <w:iCs/>
          <w:color w:val="888888"/>
        </w:rPr>
        <w:t>April 2026</w:t>
      </w:r>
    </w:p>
    <w:p w14:paraId="5343D2B6" w14:textId="77777777" w:rsidR="00C34455" w:rsidRDefault="00C34455">
      <w:pPr>
        <w:pBdr>
          <w:bottom w:val="single" w:sz="4" w:space="0" w:color="E5E5E5"/>
        </w:pBdr>
        <w:spacing w:before="160" w:after="160"/>
      </w:pPr>
    </w:p>
    <w:p w14:paraId="5343D2B7" w14:textId="77777777" w:rsidR="00C34455" w:rsidRDefault="00000000">
      <w:pPr>
        <w:spacing w:before="80" w:after="80"/>
      </w:pPr>
      <w:r>
        <w:rPr>
          <w:b/>
          <w:bCs/>
          <w:color w:val="444444"/>
        </w:rPr>
        <w:t xml:space="preserve">Prepared for: </w:t>
      </w:r>
      <w:r>
        <w:rPr>
          <w:color w:val="1A1A1A"/>
        </w:rPr>
        <w:t>Reeves Goepfert</w:t>
      </w:r>
    </w:p>
    <w:p w14:paraId="5343D2B8" w14:textId="77777777" w:rsidR="00C34455" w:rsidRDefault="00000000">
      <w:pPr>
        <w:spacing w:after="80"/>
      </w:pPr>
      <w:r>
        <w:rPr>
          <w:b/>
          <w:bCs/>
          <w:color w:val="444444"/>
        </w:rPr>
        <w:t xml:space="preserve">Scope: </w:t>
      </w:r>
      <w:r>
        <w:rPr>
          <w:color w:val="1A1A1A"/>
        </w:rPr>
        <w:t>Full toolkit audit, consolidation strategy, backend planning, and implementation roadmap</w:t>
      </w:r>
    </w:p>
    <w:p w14:paraId="5343D2B9" w14:textId="77777777" w:rsidR="00C34455" w:rsidRDefault="00000000">
      <w:r>
        <w:br w:type="page"/>
      </w:r>
    </w:p>
    <w:p w14:paraId="5343D2BA" w14:textId="77777777" w:rsidR="00C34455" w:rsidRDefault="00000000">
      <w:pPr>
        <w:pStyle w:val="Heading1"/>
      </w:pPr>
      <w:r>
        <w:lastRenderedPageBreak/>
        <w:t>1. Executive Summary</w:t>
      </w:r>
    </w:p>
    <w:p w14:paraId="5343D2BB" w14:textId="77777777" w:rsidR="00C34455" w:rsidRDefault="00000000">
      <w:pPr>
        <w:spacing w:before="60" w:after="100"/>
      </w:pPr>
      <w:r>
        <w:rPr>
          <w:color w:val="1A1A1A"/>
        </w:rPr>
        <w:t xml:space="preserve">This document captures the full architecture review and strategic recommendations for the </w:t>
      </w:r>
      <w:proofErr w:type="spellStart"/>
      <w:r>
        <w:rPr>
          <w:color w:val="1A1A1A"/>
        </w:rPr>
        <w:t>Znith</w:t>
      </w:r>
      <w:proofErr w:type="spellEnd"/>
      <w:r>
        <w:rPr>
          <w:color w:val="1A1A1A"/>
        </w:rPr>
        <w:t xml:space="preserve"> Sales Toolkit — a suite of AI-powered sales enablement tools built to reduce deal prep time and improve rep performance.</w:t>
      </w:r>
    </w:p>
    <w:p w14:paraId="5343D2BC" w14:textId="77777777" w:rsidR="00C34455" w:rsidRDefault="00000000">
      <w:pPr>
        <w:spacing w:before="60" w:after="100"/>
      </w:pPr>
      <w:r>
        <w:rPr>
          <w:color w:val="1A1A1A"/>
        </w:rPr>
        <w:t xml:space="preserve">The toolkit currently consists of 8 standalone tools, each solving a real problem but operating in isolation. The core finding is that the architecture is task-oriented while the work reps </w:t>
      </w:r>
      <w:proofErr w:type="gramStart"/>
      <w:r>
        <w:rPr>
          <w:color w:val="1A1A1A"/>
        </w:rPr>
        <w:t>actually do</w:t>
      </w:r>
      <w:proofErr w:type="gramEnd"/>
      <w:r>
        <w:rPr>
          <w:color w:val="1A1A1A"/>
        </w:rPr>
        <w:t xml:space="preserve"> is deal-oriented. Every rep working a deal must re-enter the same account context across multiple tools, and AI research is regenerated redundantly. This wastes time and produces inconsistent, unconnected outputs.</w:t>
      </w:r>
    </w:p>
    <w:p w14:paraId="5343D2BD" w14:textId="77777777" w:rsidR="00C34455" w:rsidRDefault="00000000">
      <w:pPr>
        <w:spacing w:before="60" w:after="100"/>
      </w:pPr>
      <w:r>
        <w:rPr>
          <w:color w:val="1A1A1A"/>
        </w:rPr>
        <w:t xml:space="preserve">The recommended path forward does not require a full rewrite. It requires a deliberate sequence: establish a shared deal entity, improve how existing tools present information, and build toward a unified deal workspace. A backend is on the roadmap but is not the </w:t>
      </w:r>
      <w:proofErr w:type="gramStart"/>
      <w:r>
        <w:rPr>
          <w:color w:val="1A1A1A"/>
        </w:rPr>
        <w:t>first priority</w:t>
      </w:r>
      <w:proofErr w:type="gramEnd"/>
      <w:r>
        <w:rPr>
          <w:color w:val="1A1A1A"/>
        </w:rPr>
        <w:t>.</w:t>
      </w:r>
    </w:p>
    <w:p w14:paraId="5343D2BE" w14:textId="77777777" w:rsidR="00C34455" w:rsidRDefault="00C34455">
      <w:pPr>
        <w:pBdr>
          <w:bottom w:val="single" w:sz="4" w:space="0" w:color="E5E5E5"/>
        </w:pBdr>
        <w:spacing w:before="160" w:after="160"/>
      </w:pPr>
    </w:p>
    <w:p w14:paraId="5343D2BF" w14:textId="77777777" w:rsidR="00C34455" w:rsidRDefault="00000000">
      <w:pPr>
        <w:pStyle w:val="Heading1"/>
      </w:pPr>
      <w:r>
        <w:t>2. Current State Audit</w:t>
      </w:r>
    </w:p>
    <w:p w14:paraId="5343D2C0" w14:textId="77777777" w:rsidR="00C34455" w:rsidRDefault="00000000">
      <w:pPr>
        <w:pStyle w:val="Heading2"/>
      </w:pPr>
      <w:r>
        <w:t>2.1 Tools Inventory</w:t>
      </w:r>
    </w:p>
    <w:p w14:paraId="5343D2C1" w14:textId="77777777" w:rsidR="00C34455" w:rsidRDefault="00000000">
      <w:pPr>
        <w:spacing w:before="60" w:after="100"/>
      </w:pPr>
      <w:r>
        <w:rPr>
          <w:color w:val="1A1A1A"/>
        </w:rPr>
        <w:t>The toolkit contains 8 tools, all built as standalone single-page applications with no shared state and no inter-tool data passing.</w:t>
      </w:r>
    </w:p>
    <w:p w14:paraId="5343D2C2"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C34455" w14:paraId="5343D2C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343D2C3" w14:textId="77777777" w:rsidR="00C34455" w:rsidRDefault="00000000">
            <w:r>
              <w:rPr>
                <w:b/>
                <w:bCs/>
                <w:color w:val="FFFFFF"/>
                <w:sz w:val="20"/>
                <w:szCs w:val="20"/>
              </w:rPr>
              <w:t>Tool</w:t>
            </w:r>
          </w:p>
        </w:tc>
        <w:tc>
          <w:tcPr>
            <w:tcW w:w="3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343D2C4" w14:textId="77777777" w:rsidR="00C34455" w:rsidRDefault="00000000">
            <w:r>
              <w:rPr>
                <w:b/>
                <w:bCs/>
                <w:color w:val="FFFFFF"/>
                <w:sz w:val="20"/>
                <w:szCs w:val="20"/>
              </w:rPr>
              <w:t>Primary Purpose</w:t>
            </w:r>
          </w:p>
        </w:tc>
        <w:tc>
          <w:tcPr>
            <w:tcW w:w="468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343D2C5" w14:textId="77777777" w:rsidR="00C34455" w:rsidRDefault="00000000">
            <w:r>
              <w:rPr>
                <w:b/>
                <w:bCs/>
                <w:color w:val="FFFFFF"/>
                <w:sz w:val="20"/>
                <w:szCs w:val="20"/>
              </w:rPr>
              <w:t>Disposition</w:t>
            </w:r>
          </w:p>
        </w:tc>
      </w:tr>
      <w:tr w:rsidR="00C34455" w14:paraId="5343D2C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C7" w14:textId="77777777" w:rsidR="00C34455" w:rsidRDefault="00000000">
            <w:r>
              <w:rPr>
                <w:color w:val="1A1A1A"/>
                <w:sz w:val="20"/>
                <w:szCs w:val="20"/>
              </w:rPr>
              <w:t>Account Brief v2</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C8" w14:textId="77777777" w:rsidR="00C34455" w:rsidRDefault="00000000">
            <w:r>
              <w:rPr>
                <w:color w:val="1A1A1A"/>
                <w:sz w:val="20"/>
                <w:szCs w:val="20"/>
              </w:rPr>
              <w:t>AI-powered account research — financials, leadership, exec POV, win strategy</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C9" w14:textId="77777777" w:rsidR="00C34455" w:rsidRDefault="00000000">
            <w:r>
              <w:rPr>
                <w:color w:val="1A1A1A"/>
                <w:sz w:val="20"/>
                <w:szCs w:val="20"/>
              </w:rPr>
              <w:t>Keep — promote to first step in every deal</w:t>
            </w:r>
          </w:p>
        </w:tc>
      </w:tr>
      <w:tr w:rsidR="00C34455" w14:paraId="5343D2C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CB" w14:textId="77777777" w:rsidR="00C34455" w:rsidRDefault="00000000">
            <w:r>
              <w:rPr>
                <w:color w:val="1A1A1A"/>
                <w:sz w:val="20"/>
                <w:szCs w:val="20"/>
              </w:rPr>
              <w:t>Account Brief v1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CC" w14:textId="77777777" w:rsidR="00C34455" w:rsidRDefault="00000000">
            <w:r>
              <w:rPr>
                <w:color w:val="1A1A1A"/>
                <w:sz w:val="20"/>
                <w:szCs w:val="20"/>
              </w:rPr>
              <w:t>Legacy version of account research</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CD" w14:textId="77777777" w:rsidR="00C34455" w:rsidRDefault="00000000">
            <w:r>
              <w:rPr>
                <w:color w:val="1A1A1A"/>
                <w:sz w:val="20"/>
                <w:szCs w:val="20"/>
              </w:rPr>
              <w:t>Cut — fully superseded by v2</w:t>
            </w:r>
          </w:p>
        </w:tc>
      </w:tr>
      <w:tr w:rsidR="00C34455" w14:paraId="5343D2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CF" w14:textId="77777777" w:rsidR="00C34455" w:rsidRDefault="00000000">
            <w:r>
              <w:rPr>
                <w:color w:val="1A1A1A"/>
                <w:sz w:val="20"/>
                <w:szCs w:val="20"/>
              </w:rPr>
              <w:t>Sales Hub</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0" w14:textId="77777777" w:rsidR="00C34455" w:rsidRDefault="00000000">
            <w:r>
              <w:rPr>
                <w:color w:val="1A1A1A"/>
                <w:sz w:val="20"/>
                <w:szCs w:val="20"/>
              </w:rPr>
              <w:t>Multi-module hub: Account Intel, Demo Coaching, Competitor Intel, ROI, Deal Brief</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1" w14:textId="77777777" w:rsidR="00C34455" w:rsidRDefault="00000000">
            <w:r>
              <w:rPr>
                <w:color w:val="1A1A1A"/>
                <w:sz w:val="20"/>
                <w:szCs w:val="20"/>
              </w:rPr>
              <w:t>Gut and repurpose as the unified shell</w:t>
            </w:r>
          </w:p>
        </w:tc>
      </w:tr>
      <w:tr w:rsidR="00C34455" w14:paraId="5343D2D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3" w14:textId="77777777" w:rsidR="00C34455" w:rsidRDefault="00000000">
            <w:r>
              <w:rPr>
                <w:color w:val="1A1A1A"/>
                <w:sz w:val="20"/>
                <w:szCs w:val="20"/>
              </w:rPr>
              <w:t>Win Room</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4" w14:textId="77777777" w:rsidR="00C34455" w:rsidRDefault="00000000">
            <w:r>
              <w:rPr>
                <w:color w:val="1A1A1A"/>
                <w:sz w:val="20"/>
                <w:szCs w:val="20"/>
              </w:rPr>
              <w:t>Deal war room — risks, red team, plays, coaching (not yet live)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5" w14:textId="77777777" w:rsidR="00C34455" w:rsidRDefault="00000000">
            <w:r>
              <w:rPr>
                <w:color w:val="1A1A1A"/>
                <w:sz w:val="20"/>
                <w:szCs w:val="20"/>
              </w:rPr>
              <w:t>Build correctly from scratch, not a rebuild</w:t>
            </w:r>
          </w:p>
        </w:tc>
      </w:tr>
      <w:tr w:rsidR="00C34455" w14:paraId="5343D2D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7" w14:textId="77777777" w:rsidR="00C34455" w:rsidRDefault="00000000">
            <w:r>
              <w:rPr>
                <w:color w:val="1A1A1A"/>
                <w:sz w:val="20"/>
                <w:szCs w:val="20"/>
              </w:rPr>
              <w:t>Qualify IQ</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8" w14:textId="77777777" w:rsidR="00C34455" w:rsidRDefault="00000000">
            <w:r>
              <w:rPr>
                <w:color w:val="1A1A1A"/>
                <w:sz w:val="20"/>
                <w:szCs w:val="20"/>
              </w:rPr>
              <w:t>MEDDPICC qualification framework with confidence scoring</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9" w14:textId="77777777" w:rsidR="00C34455" w:rsidRDefault="00000000">
            <w:r>
              <w:rPr>
                <w:color w:val="1A1A1A"/>
                <w:sz w:val="20"/>
                <w:szCs w:val="20"/>
              </w:rPr>
              <w:t>Integrate as the qualification backbone</w:t>
            </w:r>
          </w:p>
        </w:tc>
      </w:tr>
      <w:tr w:rsidR="00C34455" w14:paraId="5343D2D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B" w14:textId="77777777" w:rsidR="00C34455" w:rsidRDefault="00000000">
            <w:r>
              <w:rPr>
                <w:color w:val="1A1A1A"/>
                <w:sz w:val="20"/>
                <w:szCs w:val="20"/>
              </w:rPr>
              <w:t>Demo Brief</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C" w14:textId="77777777" w:rsidR="00C34455" w:rsidRDefault="00000000">
            <w:r>
              <w:rPr>
                <w:color w:val="1A1A1A"/>
                <w:sz w:val="20"/>
                <w:szCs w:val="20"/>
              </w:rPr>
              <w:t>Executive-level demo brief for a specific meeting and persona</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DD" w14:textId="77777777" w:rsidR="00C34455" w:rsidRDefault="00000000">
            <w:r>
              <w:rPr>
                <w:color w:val="1A1A1A"/>
                <w:sz w:val="20"/>
                <w:szCs w:val="20"/>
              </w:rPr>
              <w:t>Keep — genuinely distinct use case</w:t>
            </w:r>
          </w:p>
        </w:tc>
      </w:tr>
      <w:tr w:rsidR="00C34455" w14:paraId="5343D2E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DF" w14:textId="77777777" w:rsidR="00C34455" w:rsidRDefault="00000000">
            <w:r>
              <w:rPr>
                <w:color w:val="1A1A1A"/>
                <w:sz w:val="20"/>
                <w:szCs w:val="20"/>
              </w:rPr>
              <w:t>Value Map</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E0" w14:textId="77777777" w:rsidR="00C34455" w:rsidRDefault="00000000">
            <w:r>
              <w:rPr>
                <w:color w:val="1A1A1A"/>
                <w:sz w:val="20"/>
                <w:szCs w:val="20"/>
              </w:rPr>
              <w:t>Visual business case — ROI, value drivers, implementation roadmap</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E1" w14:textId="77777777" w:rsidR="00C34455" w:rsidRDefault="00000000">
            <w:r>
              <w:rPr>
                <w:color w:val="1A1A1A"/>
                <w:sz w:val="20"/>
                <w:szCs w:val="20"/>
              </w:rPr>
              <w:t>Merge output into deal workspace</w:t>
            </w:r>
          </w:p>
        </w:tc>
      </w:tr>
      <w:tr w:rsidR="00C34455" w14:paraId="5343D2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E3" w14:textId="77777777" w:rsidR="00C34455" w:rsidRDefault="00000000">
            <w:r>
              <w:rPr>
                <w:color w:val="1A1A1A"/>
                <w:sz w:val="20"/>
                <w:szCs w:val="20"/>
              </w:rPr>
              <w:t>Prospecting Agent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E4" w14:textId="77777777" w:rsidR="00C34455" w:rsidRDefault="00000000">
            <w:r>
              <w:rPr>
                <w:color w:val="1A1A1A"/>
                <w:sz w:val="20"/>
                <w:szCs w:val="20"/>
              </w:rPr>
              <w:t>Territory intelligence — account scoring, ICP matching, dossiers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E5" w14:textId="77777777" w:rsidR="00C34455" w:rsidRDefault="00000000">
            <w:r>
              <w:rPr>
                <w:color w:val="1A1A1A"/>
                <w:sz w:val="20"/>
                <w:szCs w:val="20"/>
              </w:rPr>
              <w:t>Keep separate — pre-deal workflow</w:t>
            </w:r>
          </w:p>
        </w:tc>
      </w:tr>
    </w:tbl>
    <w:p w14:paraId="5343D2E7" w14:textId="77777777" w:rsidR="00C34455" w:rsidRDefault="00C34455">
      <w:pPr>
        <w:spacing w:before="160" w:after="80"/>
      </w:pPr>
    </w:p>
    <w:p w14:paraId="5343D2E8" w14:textId="77777777" w:rsidR="00C34455" w:rsidRDefault="00000000">
      <w:pPr>
        <w:pStyle w:val="Heading2"/>
      </w:pPr>
      <w:r>
        <w:lastRenderedPageBreak/>
        <w:t>2.2 Shared Architecture</w:t>
      </w:r>
    </w:p>
    <w:p w14:paraId="5343D2E9" w14:textId="77777777" w:rsidR="00C34455" w:rsidRDefault="00000000">
      <w:pPr>
        <w:spacing w:before="60" w:after="100"/>
      </w:pPr>
      <w:r>
        <w:rPr>
          <w:color w:val="1A1A1A"/>
        </w:rPr>
        <w:t>All tools share a common technical foundation:</w:t>
      </w:r>
    </w:p>
    <w:p w14:paraId="5343D2EA" w14:textId="77777777" w:rsidR="00C34455" w:rsidRDefault="00000000">
      <w:pPr>
        <w:pStyle w:val="ListParagraph"/>
        <w:numPr>
          <w:ilvl w:val="0"/>
          <w:numId w:val="2"/>
        </w:numPr>
        <w:spacing w:before="40" w:after="40"/>
      </w:pPr>
      <w:r>
        <w:rPr>
          <w:color w:val="1A1A1A"/>
        </w:rPr>
        <w:t>Vanilla JavaScript (no framework) — all HTML, CSS, and JS inline per file</w:t>
      </w:r>
    </w:p>
    <w:p w14:paraId="5343D2EB" w14:textId="77777777" w:rsidR="00C34455" w:rsidRDefault="00000000">
      <w:pPr>
        <w:pStyle w:val="ListParagraph"/>
        <w:numPr>
          <w:ilvl w:val="0"/>
          <w:numId w:val="2"/>
        </w:numPr>
        <w:spacing w:before="40" w:after="40"/>
      </w:pPr>
      <w:proofErr w:type="spellStart"/>
      <w:r>
        <w:rPr>
          <w:color w:val="1A1A1A"/>
        </w:rPr>
        <w:t>Znith</w:t>
      </w:r>
      <w:proofErr w:type="spellEnd"/>
      <w:r>
        <w:rPr>
          <w:color w:val="1A1A1A"/>
        </w:rPr>
        <w:t xml:space="preserve"> Design System v1 — shared CSS variables, chamfer clip-paths, amber accent color</w:t>
      </w:r>
    </w:p>
    <w:p w14:paraId="5343D2EC" w14:textId="77777777" w:rsidR="00C34455" w:rsidRDefault="00000000">
      <w:pPr>
        <w:pStyle w:val="ListParagraph"/>
        <w:numPr>
          <w:ilvl w:val="0"/>
          <w:numId w:val="2"/>
        </w:numPr>
        <w:spacing w:before="40" w:after="40"/>
      </w:pPr>
      <w:r>
        <w:rPr>
          <w:color w:val="1A1A1A"/>
        </w:rPr>
        <w:t>Claude API via /</w:t>
      </w:r>
      <w:proofErr w:type="spellStart"/>
      <w:r>
        <w:rPr>
          <w:color w:val="1A1A1A"/>
        </w:rPr>
        <w:t>api</w:t>
      </w:r>
      <w:proofErr w:type="spellEnd"/>
      <w:r>
        <w:rPr>
          <w:color w:val="1A1A1A"/>
        </w:rPr>
        <w:t>/</w:t>
      </w:r>
      <w:proofErr w:type="spellStart"/>
      <w:r>
        <w:rPr>
          <w:color w:val="1A1A1A"/>
        </w:rPr>
        <w:t>claude</w:t>
      </w:r>
      <w:proofErr w:type="spellEnd"/>
      <w:r>
        <w:rPr>
          <w:color w:val="1A1A1A"/>
        </w:rPr>
        <w:t xml:space="preserve"> serverless function on </w:t>
      </w:r>
      <w:proofErr w:type="spellStart"/>
      <w:r>
        <w:rPr>
          <w:color w:val="1A1A1A"/>
        </w:rPr>
        <w:t>Vercel</w:t>
      </w:r>
      <w:proofErr w:type="spellEnd"/>
    </w:p>
    <w:p w14:paraId="5343D2ED" w14:textId="77777777" w:rsidR="00C34455" w:rsidRDefault="00000000">
      <w:pPr>
        <w:pStyle w:val="ListParagraph"/>
        <w:numPr>
          <w:ilvl w:val="0"/>
          <w:numId w:val="2"/>
        </w:numPr>
        <w:spacing w:before="40" w:after="40"/>
      </w:pPr>
      <w:proofErr w:type="spellStart"/>
      <w:r>
        <w:rPr>
          <w:color w:val="1A1A1A"/>
        </w:rPr>
        <w:t>LocalStorage</w:t>
      </w:r>
      <w:proofErr w:type="spellEnd"/>
      <w:r>
        <w:rPr>
          <w:color w:val="1A1A1A"/>
        </w:rPr>
        <w:t xml:space="preserve"> for all persistence — no shared state between tools</w:t>
      </w:r>
    </w:p>
    <w:p w14:paraId="5343D2EE" w14:textId="77777777" w:rsidR="00C34455" w:rsidRDefault="00000000">
      <w:pPr>
        <w:pStyle w:val="ListParagraph"/>
        <w:numPr>
          <w:ilvl w:val="0"/>
          <w:numId w:val="2"/>
        </w:numPr>
        <w:spacing w:before="40" w:after="40"/>
      </w:pPr>
      <w:r>
        <w:rPr>
          <w:color w:val="1A1A1A"/>
        </w:rPr>
        <w:t xml:space="preserve">CDN dependencies: pdf.js, mammoth.js, </w:t>
      </w:r>
      <w:proofErr w:type="spellStart"/>
      <w:r>
        <w:rPr>
          <w:color w:val="1A1A1A"/>
        </w:rPr>
        <w:t>jsPDF</w:t>
      </w:r>
      <w:proofErr w:type="spellEnd"/>
      <w:r>
        <w:rPr>
          <w:color w:val="1A1A1A"/>
        </w:rPr>
        <w:t>, pptxgen.js, xlsx</w:t>
      </w:r>
    </w:p>
    <w:p w14:paraId="5343D2EF" w14:textId="77777777" w:rsidR="00C34455" w:rsidRDefault="00000000">
      <w:pPr>
        <w:spacing w:before="60" w:after="100"/>
      </w:pPr>
      <w:r>
        <w:rPr>
          <w:color w:val="1A1A1A"/>
        </w:rPr>
        <w:t>No shared JS or CSS files exist. The design system is duplicated inline across all 8 tools.</w:t>
      </w:r>
    </w:p>
    <w:p w14:paraId="5343D2F0" w14:textId="77777777" w:rsidR="00C34455" w:rsidRDefault="00C34455">
      <w:pPr>
        <w:spacing w:before="120" w:after="80"/>
      </w:pPr>
    </w:p>
    <w:p w14:paraId="5343D2F1" w14:textId="77777777" w:rsidR="00C34455" w:rsidRDefault="00000000">
      <w:pPr>
        <w:pStyle w:val="Heading2"/>
      </w:pPr>
      <w:r>
        <w:t>2.3 Overlapping Functionality</w:t>
      </w:r>
    </w:p>
    <w:p w14:paraId="5343D2F2" w14:textId="77777777" w:rsidR="00C34455" w:rsidRDefault="00000000">
      <w:pPr>
        <w:spacing w:before="60" w:after="100"/>
      </w:pPr>
      <w:r>
        <w:rPr>
          <w:color w:val="1A1A1A"/>
        </w:rPr>
        <w:t>Three categories of duplication exist across the current tools: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2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F3" w14:textId="77777777" w:rsidR="00C34455" w:rsidRDefault="00000000">
            <w:r>
              <w:rPr>
                <w:b/>
                <w:bCs/>
                <w:color w:val="1E3A5F"/>
                <w:sz w:val="20"/>
                <w:szCs w:val="20"/>
              </w:rPr>
              <w:t>Company Research</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F4" w14:textId="77777777" w:rsidR="00C34455" w:rsidRDefault="00000000">
            <w:r>
              <w:rPr>
                <w:color w:val="1A1A1A"/>
                <w:sz w:val="20"/>
                <w:szCs w:val="20"/>
              </w:rPr>
              <w:t xml:space="preserve">Account Brief v2, Sales Hub (Account Intel module), and Win Room all independently call Claude to research the same account. A rep working all three </w:t>
            </w:r>
            <w:proofErr w:type="gramStart"/>
            <w:r>
              <w:rPr>
                <w:color w:val="1A1A1A"/>
                <w:sz w:val="20"/>
                <w:szCs w:val="20"/>
              </w:rPr>
              <w:t>tools</w:t>
            </w:r>
            <w:proofErr w:type="gramEnd"/>
            <w:r>
              <w:rPr>
                <w:color w:val="1A1A1A"/>
                <w:sz w:val="20"/>
                <w:szCs w:val="20"/>
              </w:rPr>
              <w:t xml:space="preserve"> triggers 3 separate research calls for the same company.</w:t>
            </w:r>
          </w:p>
        </w:tc>
      </w:tr>
      <w:tr w:rsidR="00C34455" w14:paraId="5343D2F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F6" w14:textId="77777777" w:rsidR="00C34455" w:rsidRDefault="00000000">
            <w:r>
              <w:rPr>
                <w:b/>
                <w:bCs/>
                <w:color w:val="1E3A5F"/>
                <w:sz w:val="20"/>
                <w:szCs w:val="20"/>
              </w:rPr>
              <w:t>Presentation Content</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2F7" w14:textId="77777777" w:rsidR="00C34455" w:rsidRDefault="00000000">
            <w:r>
              <w:rPr>
                <w:color w:val="1A1A1A"/>
                <w:sz w:val="20"/>
                <w:szCs w:val="20"/>
              </w:rPr>
              <w:t>Demo Brief, Sales Hub (Demo Coaching module), and Win Room all generate presentation and talking point content. No tool knows what the others produced.</w:t>
            </w:r>
          </w:p>
        </w:tc>
      </w:tr>
      <w:tr w:rsidR="00C34455" w14:paraId="5343D2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F9" w14:textId="77777777" w:rsidR="00C34455" w:rsidRDefault="00000000">
            <w:r>
              <w:rPr>
                <w:b/>
                <w:bCs/>
                <w:color w:val="1E3A5F"/>
                <w:sz w:val="20"/>
                <w:szCs w:val="20"/>
              </w:rPr>
              <w:t>Account Scoring</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2FA" w14:textId="77777777" w:rsidR="00C34455" w:rsidRDefault="00000000">
            <w:r>
              <w:rPr>
                <w:color w:val="1A1A1A"/>
                <w:sz w:val="20"/>
                <w:szCs w:val="20"/>
              </w:rPr>
              <w:t>Both Account Brief v2 and Prospecting Agent assess and rank accounts. Their scoring criteria and outputs are unrelated.</w:t>
            </w:r>
          </w:p>
        </w:tc>
      </w:tr>
    </w:tbl>
    <w:p w14:paraId="5343D2FC" w14:textId="77777777" w:rsidR="00C34455" w:rsidRDefault="00000000">
      <w:r>
        <w:br w:type="page"/>
      </w:r>
    </w:p>
    <w:p w14:paraId="5343D2FD" w14:textId="77777777" w:rsidR="00C34455" w:rsidRDefault="00000000">
      <w:pPr>
        <w:pStyle w:val="Heading1"/>
      </w:pPr>
      <w:r>
        <w:lastRenderedPageBreak/>
        <w:t>3. Core Diagnosis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4455" w14:paraId="5343D2F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8E7"/>
            <w:tcMar>
              <w:top w:w="120" w:type="dxa"/>
              <w:left w:w="180" w:type="dxa"/>
              <w:bottom w:w="120" w:type="dxa"/>
              <w:right w:w="180" w:type="dxa"/>
            </w:tcMar>
          </w:tcPr>
          <w:p w14:paraId="5343D2FE" w14:textId="77777777" w:rsidR="00C34455" w:rsidRDefault="00000000">
            <w:r>
              <w:rPr>
                <w:i/>
                <w:iCs/>
                <w:color w:val="1A1A1A"/>
              </w:rPr>
              <w:t xml:space="preserve">The toolkit is </w:t>
            </w:r>
            <w:proofErr w:type="gramStart"/>
            <w:r>
              <w:rPr>
                <w:i/>
                <w:iCs/>
                <w:color w:val="1A1A1A"/>
              </w:rPr>
              <w:t>task-oriented</w:t>
            </w:r>
            <w:proofErr w:type="gramEnd"/>
            <w:r>
              <w:rPr>
                <w:i/>
                <w:iCs/>
                <w:color w:val="1A1A1A"/>
              </w:rPr>
              <w:t xml:space="preserve">. The work reps </w:t>
            </w:r>
            <w:proofErr w:type="gramStart"/>
            <w:r>
              <w:rPr>
                <w:i/>
                <w:iCs/>
                <w:color w:val="1A1A1A"/>
              </w:rPr>
              <w:t>actually do</w:t>
            </w:r>
            <w:proofErr w:type="gramEnd"/>
            <w:r>
              <w:rPr>
                <w:i/>
                <w:iCs/>
                <w:color w:val="1A1A1A"/>
              </w:rPr>
              <w:t xml:space="preserve"> is </w:t>
            </w:r>
            <w:proofErr w:type="gramStart"/>
            <w:r>
              <w:rPr>
                <w:i/>
                <w:iCs/>
                <w:color w:val="1A1A1A"/>
              </w:rPr>
              <w:t>deal-oriented</w:t>
            </w:r>
            <w:proofErr w:type="gramEnd"/>
            <w:r>
              <w:rPr>
                <w:i/>
                <w:iCs/>
                <w:color w:val="1A1A1A"/>
              </w:rPr>
              <w:t>.</w:t>
            </w:r>
          </w:p>
        </w:tc>
      </w:tr>
    </w:tbl>
    <w:p w14:paraId="5343D300" w14:textId="77777777" w:rsidR="00C34455" w:rsidRDefault="00C34455">
      <w:pPr>
        <w:spacing w:before="120"/>
      </w:pPr>
    </w:p>
    <w:p w14:paraId="5343D301" w14:textId="77777777" w:rsidR="00C34455" w:rsidRDefault="00000000">
      <w:pPr>
        <w:spacing w:before="60" w:after="100"/>
      </w:pPr>
      <w:r>
        <w:rPr>
          <w:color w:val="1A1A1A"/>
        </w:rPr>
        <w:t>A rep does not think in tool boundaries. They think: 'I am working the Acme deal — what do I need right now?' The current architecture forces them to operate as a tool operator, re-entering the same context, waiting for the same research, and manually connecting outputs that should flow automatically.</w:t>
      </w:r>
    </w:p>
    <w:p w14:paraId="5343D302" w14:textId="77777777" w:rsidR="00C34455" w:rsidRDefault="00000000">
      <w:pPr>
        <w:spacing w:before="60" w:after="100"/>
      </w:pPr>
      <w:r>
        <w:rPr>
          <w:color w:val="1A1A1A"/>
        </w:rPr>
        <w:t>Three structural problems compound this:</w:t>
      </w:r>
    </w:p>
    <w:p w14:paraId="5343D303" w14:textId="77777777" w:rsidR="00C34455" w:rsidRDefault="00000000">
      <w:pPr>
        <w:pStyle w:val="Heading3"/>
      </w:pPr>
      <w:r>
        <w:t>Problem 1: No persistent deal entity</w:t>
      </w:r>
    </w:p>
    <w:p w14:paraId="5343D304" w14:textId="77777777" w:rsidR="00C34455" w:rsidRDefault="00000000">
      <w:pPr>
        <w:spacing w:before="60" w:after="100"/>
      </w:pPr>
      <w:proofErr w:type="spellStart"/>
      <w:r>
        <w:rPr>
          <w:color w:val="1A1A1A"/>
        </w:rPr>
        <w:t>LocalStorage</w:t>
      </w:r>
      <w:proofErr w:type="spellEnd"/>
      <w:r>
        <w:rPr>
          <w:color w:val="1A1A1A"/>
        </w:rPr>
        <w:t xml:space="preserve"> is per-browser, per-device, and per-tool. There is no shared concept of a 'deal.' Every tool starts from scratch. Research generated in Account Brief cannot be read by Win Room. A MEDDPICC score in Qualify IQ is invisible to Demo Brief. This is the root cause of most friction.</w:t>
      </w:r>
    </w:p>
    <w:p w14:paraId="5343D305" w14:textId="77777777" w:rsidR="00C34455" w:rsidRDefault="00000000">
      <w:pPr>
        <w:pStyle w:val="Heading3"/>
      </w:pPr>
      <w:r>
        <w:t xml:space="preserve">Problem 2: Tools generate instead of </w:t>
      </w:r>
      <w:proofErr w:type="gramStart"/>
      <w:r>
        <w:t>synthesize</w:t>
      </w:r>
      <w:proofErr w:type="gramEnd"/>
    </w:p>
    <w:p w14:paraId="5343D306" w14:textId="77777777" w:rsidR="00C34455" w:rsidRDefault="00000000">
      <w:pPr>
        <w:spacing w:before="60" w:after="100"/>
      </w:pPr>
      <w:r>
        <w:rPr>
          <w:color w:val="1A1A1A"/>
        </w:rPr>
        <w:t>The Win Room, as the most comprehensive tool, has five tabs (Deal Brief, Risks, Red Team, Plays, Coaching). Each tab reframes the same underlying deal data in a slightly different view. This is reorganizing information, not synthesizing it. The AI's job should be to surface what matters given the deal's current state — not to reformat the same content five ways.</w:t>
      </w:r>
    </w:p>
    <w:p w14:paraId="5343D307" w14:textId="77777777" w:rsidR="00C34455" w:rsidRDefault="00000000">
      <w:pPr>
        <w:pStyle w:val="Heading3"/>
      </w:pPr>
      <w:r>
        <w:t>Problem 3: Data presentation buries the signal</w:t>
      </w:r>
    </w:p>
    <w:p w14:paraId="5343D308" w14:textId="77777777" w:rsidR="00C34455" w:rsidRDefault="00000000">
      <w:pPr>
        <w:spacing w:before="60" w:after="100"/>
      </w:pPr>
      <w:r>
        <w:rPr>
          <w:color w:val="1A1A1A"/>
        </w:rPr>
        <w:t>The current pattern across all tools is: AI generates a response, output displays in cards as prose paragraphs. A rep scanning before a call must read everything to find the one thing that matters. The information hierarchy is flat — strengths and critical gaps look the same. There is no stage-awareness in what gets surfaced.</w:t>
      </w:r>
    </w:p>
    <w:p w14:paraId="5343D309" w14:textId="77777777" w:rsidR="00C34455" w:rsidRDefault="00000000">
      <w:r>
        <w:br w:type="page"/>
      </w:r>
    </w:p>
    <w:p w14:paraId="5343D30A" w14:textId="77777777" w:rsidR="00C34455" w:rsidRDefault="00000000">
      <w:pPr>
        <w:pStyle w:val="Heading1"/>
      </w:pPr>
      <w:r>
        <w:lastRenderedPageBreak/>
        <w:t>4. Strategic Recommendations</w:t>
      </w:r>
    </w:p>
    <w:p w14:paraId="5343D30B" w14:textId="77777777" w:rsidR="00C34455" w:rsidRDefault="00000000">
      <w:pPr>
        <w:pStyle w:val="Heading2"/>
      </w:pPr>
      <w:r>
        <w:t>4.1 Reorganize Around the Deal</w:t>
      </w:r>
    </w:p>
    <w:p w14:paraId="5343D30C" w14:textId="77777777" w:rsidR="00C34455" w:rsidRDefault="00000000">
      <w:pPr>
        <w:spacing w:before="60" w:after="100"/>
      </w:pPr>
      <w:r>
        <w:rPr>
          <w:color w:val="1A1A1A"/>
        </w:rPr>
        <w:t>The deal is the persistent unit of work. Every tool should be a lens on a deal, not a standalone application. The Prospecting Agent remains separate (it is genuinely pre-deal work), but all active-deal tools should share a common deal context.</w:t>
      </w:r>
    </w:p>
    <w:p w14:paraId="5343D30D"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0E" w14:textId="77777777" w:rsidR="00C34455" w:rsidRDefault="00000000">
            <w:r>
              <w:rPr>
                <w:b/>
                <w:bCs/>
                <w:color w:val="1E3A5F"/>
                <w:sz w:val="20"/>
                <w:szCs w:val="20"/>
              </w:rPr>
              <w:t>Prospecting Agent</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0F" w14:textId="77777777" w:rsidR="00C34455" w:rsidRDefault="00000000">
            <w:r>
              <w:rPr>
                <w:color w:val="1A1A1A"/>
                <w:sz w:val="20"/>
                <w:szCs w:val="20"/>
              </w:rPr>
              <w:t>Stays separate. Top-of-funnel territory work. Creates deals or hands off to deal workspace.</w:t>
            </w:r>
          </w:p>
        </w:tc>
      </w:tr>
      <w:tr w:rsidR="00C34455" w14:paraId="5343D3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1" w14:textId="77777777" w:rsidR="00C34455" w:rsidRDefault="00000000">
            <w:r>
              <w:rPr>
                <w:b/>
                <w:bCs/>
                <w:color w:val="1E3A5F"/>
                <w:sz w:val="20"/>
                <w:szCs w:val="20"/>
              </w:rPr>
              <w:t>Account Research</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2" w14:textId="77777777" w:rsidR="00C34455" w:rsidRDefault="00000000">
            <w:r>
              <w:rPr>
                <w:color w:val="1A1A1A"/>
                <w:sz w:val="20"/>
                <w:szCs w:val="20"/>
              </w:rPr>
              <w:t>Was: Account Brief v2. Runs once per deal. Writes to shared deal entity. All other tools read from it.</w:t>
            </w:r>
          </w:p>
        </w:tc>
      </w:tr>
      <w:tr w:rsidR="00C34455" w14:paraId="5343D31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14" w14:textId="77777777" w:rsidR="00C34455" w:rsidRDefault="00000000">
            <w:r>
              <w:rPr>
                <w:b/>
                <w:bCs/>
                <w:color w:val="1E3A5F"/>
                <w:sz w:val="20"/>
                <w:szCs w:val="20"/>
              </w:rPr>
              <w:t>Qualification</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15" w14:textId="77777777" w:rsidR="00C34455" w:rsidRDefault="00000000">
            <w:r>
              <w:rPr>
                <w:color w:val="1A1A1A"/>
                <w:sz w:val="20"/>
                <w:szCs w:val="20"/>
              </w:rPr>
              <w:t>Was: Qualify IQ. MEDDPICC becomes the backbone. Qualification gaps drive what every other tool surfaces.</w:t>
            </w:r>
          </w:p>
        </w:tc>
      </w:tr>
      <w:tr w:rsidR="00C34455" w14:paraId="5343D31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7" w14:textId="77777777" w:rsidR="00C34455" w:rsidRDefault="00000000">
            <w:r>
              <w:rPr>
                <w:b/>
                <w:bCs/>
                <w:color w:val="1E3A5F"/>
                <w:sz w:val="20"/>
                <w:szCs w:val="20"/>
              </w:rPr>
              <w:t>Deal Intelligence</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8" w14:textId="77777777" w:rsidR="00C34455" w:rsidRDefault="00000000">
            <w:r>
              <w:rPr>
                <w:color w:val="1A1A1A"/>
                <w:sz w:val="20"/>
                <w:szCs w:val="20"/>
              </w:rPr>
              <w:t>Was: Win Room. Rebuilt as a single narrative view — not tabbed. Stage-aware. Read-only synthesis.</w:t>
            </w:r>
          </w:p>
        </w:tc>
      </w:tr>
      <w:tr w:rsidR="00C34455" w14:paraId="5343D3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1A" w14:textId="77777777" w:rsidR="00C34455" w:rsidRDefault="00000000">
            <w:r>
              <w:rPr>
                <w:b/>
                <w:bCs/>
                <w:color w:val="1E3A5F"/>
                <w:sz w:val="20"/>
                <w:szCs w:val="20"/>
              </w:rPr>
              <w:t>Meeting Prep</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1B" w14:textId="77777777" w:rsidR="00C34455" w:rsidRDefault="00000000">
            <w:r>
              <w:rPr>
                <w:color w:val="1A1A1A"/>
                <w:sz w:val="20"/>
                <w:szCs w:val="20"/>
              </w:rPr>
              <w:t>Was: Demo Brief. Reads from deal context. Generates meeting-specific briefs. Archived per meeting.</w:t>
            </w:r>
          </w:p>
        </w:tc>
      </w:tr>
      <w:tr w:rsidR="00C34455" w14:paraId="5343D31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D" w14:textId="77777777" w:rsidR="00C34455" w:rsidRDefault="00000000">
            <w:r>
              <w:rPr>
                <w:b/>
                <w:bCs/>
                <w:color w:val="1E3A5F"/>
                <w:sz w:val="20"/>
                <w:szCs w:val="20"/>
              </w:rPr>
              <w:t>Business Case</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1E" w14:textId="77777777" w:rsidR="00C34455" w:rsidRDefault="00000000">
            <w:r>
              <w:rPr>
                <w:color w:val="1A1A1A"/>
                <w:sz w:val="20"/>
                <w:szCs w:val="20"/>
              </w:rPr>
              <w:t>Was: Value Map. Output merges into deal workspace. Not a standalone tool.</w:t>
            </w:r>
          </w:p>
        </w:tc>
      </w:tr>
    </w:tbl>
    <w:p w14:paraId="5343D320" w14:textId="77777777" w:rsidR="00C34455" w:rsidRDefault="00C34455">
      <w:pPr>
        <w:spacing w:before="160" w:after="80"/>
      </w:pPr>
    </w:p>
    <w:p w14:paraId="5343D321" w14:textId="77777777" w:rsidR="00C34455" w:rsidRDefault="00000000">
      <w:pPr>
        <w:pStyle w:val="Heading2"/>
      </w:pPr>
      <w:r>
        <w:t>4.2 Rebuild the Win Room as Deal Intelligence</w:t>
      </w:r>
    </w:p>
    <w:p w14:paraId="5343D322" w14:textId="77777777" w:rsidR="00C34455" w:rsidRDefault="00000000">
      <w:pPr>
        <w:spacing w:before="60" w:after="100"/>
      </w:pPr>
      <w:r>
        <w:rPr>
          <w:color w:val="1A1A1A"/>
        </w:rPr>
        <w:t>The Win Room is not yet live — this is an opportunity to build it correctly once rather than rebuild it later. The redesign has one core principle: the AI synthesizes, it does not reorganize.</w:t>
      </w:r>
    </w:p>
    <w:p w14:paraId="5343D323" w14:textId="77777777" w:rsidR="00C34455" w:rsidRDefault="00000000">
      <w:pPr>
        <w:spacing w:before="60" w:after="100"/>
      </w:pPr>
      <w:r>
        <w:rPr>
          <w:color w:val="1A1A1A"/>
        </w:rPr>
        <w:t>Replace the five tabs with a single scrollable deal narrative that flows:</w:t>
      </w:r>
    </w:p>
    <w:p w14:paraId="5343D324" w14:textId="77777777" w:rsidR="00C34455" w:rsidRDefault="00000000">
      <w:pPr>
        <w:pStyle w:val="ListParagraph"/>
        <w:numPr>
          <w:ilvl w:val="0"/>
          <w:numId w:val="2"/>
        </w:numPr>
        <w:spacing w:before="40" w:after="40"/>
      </w:pPr>
      <w:r>
        <w:rPr>
          <w:color w:val="1A1A1A"/>
        </w:rPr>
        <w:t>The situation — where the deal stands, current stage, what is at risk (3 lines maximum)</w:t>
      </w:r>
    </w:p>
    <w:p w14:paraId="5343D325" w14:textId="77777777" w:rsidR="00C34455" w:rsidRDefault="00000000">
      <w:pPr>
        <w:pStyle w:val="ListParagraph"/>
        <w:numPr>
          <w:ilvl w:val="0"/>
          <w:numId w:val="2"/>
        </w:numPr>
        <w:spacing w:before="40" w:after="40"/>
      </w:pPr>
      <w:r>
        <w:rPr>
          <w:color w:val="1A1A1A"/>
        </w:rPr>
        <w:t>What is blocking you — qualification gaps ranked by severity, drawn from MEDDPICC scores</w:t>
      </w:r>
    </w:p>
    <w:p w14:paraId="5343D326" w14:textId="77777777" w:rsidR="00C34455" w:rsidRDefault="00000000">
      <w:pPr>
        <w:pStyle w:val="ListParagraph"/>
        <w:numPr>
          <w:ilvl w:val="0"/>
          <w:numId w:val="2"/>
        </w:numPr>
        <w:spacing w:before="40" w:after="40"/>
      </w:pPr>
      <w:r>
        <w:rPr>
          <w:color w:val="1A1A1A"/>
        </w:rPr>
        <w:t>What to do about each gap — one specific next action per gap, not a generic play</w:t>
      </w:r>
    </w:p>
    <w:p w14:paraId="5343D327" w14:textId="77777777" w:rsidR="00C34455" w:rsidRDefault="00000000">
      <w:pPr>
        <w:pStyle w:val="ListParagraph"/>
        <w:numPr>
          <w:ilvl w:val="0"/>
          <w:numId w:val="2"/>
        </w:numPr>
        <w:spacing w:before="40" w:after="40"/>
      </w:pPr>
      <w:r>
        <w:rPr>
          <w:color w:val="1A1A1A"/>
        </w:rPr>
        <w:t>Meeting preparation — content specific to the next scheduled meeting, not generic</w:t>
      </w:r>
    </w:p>
    <w:p w14:paraId="5343D328" w14:textId="77777777" w:rsidR="00C34455" w:rsidRDefault="00000000">
      <w:pPr>
        <w:pStyle w:val="ListParagraph"/>
        <w:numPr>
          <w:ilvl w:val="0"/>
          <w:numId w:val="2"/>
        </w:numPr>
        <w:spacing w:before="40" w:after="40"/>
      </w:pPr>
      <w:r>
        <w:rPr>
          <w:color w:val="1A1A1A"/>
        </w:rPr>
        <w:t>Coaching pulse — 2-3 behavioral coaching points relevant to this deal's specific profile</w:t>
      </w:r>
    </w:p>
    <w:p w14:paraId="5343D329" w14:textId="77777777" w:rsidR="00C34455" w:rsidRDefault="00000000">
      <w:pPr>
        <w:spacing w:before="60" w:after="100"/>
      </w:pPr>
      <w:r>
        <w:rPr>
          <w:color w:val="1A1A1A"/>
        </w:rPr>
        <w:t>The Win Room should not generate its own data. It should read from the deal entity and produce a synthesized, prioritized view of what the rep needs to know right now.</w:t>
      </w:r>
    </w:p>
    <w:p w14:paraId="5343D32A" w14:textId="77777777" w:rsidR="00C34455" w:rsidRDefault="00C34455">
      <w:pPr>
        <w:spacing w:before="120" w:after="80"/>
      </w:pPr>
    </w:p>
    <w:p w14:paraId="5343D32B" w14:textId="77777777" w:rsidR="00C34455" w:rsidRDefault="00000000">
      <w:pPr>
        <w:pStyle w:val="Heading2"/>
      </w:pPr>
      <w:r>
        <w:t>4.3 Data Presentation Principles</w:t>
      </w:r>
    </w:p>
    <w:p w14:paraId="5343D32C" w14:textId="77777777" w:rsidR="00C34455" w:rsidRDefault="00000000">
      <w:pPr>
        <w:spacing w:before="60" w:after="100"/>
      </w:pPr>
      <w:r>
        <w:rPr>
          <w:color w:val="1A1A1A"/>
        </w:rPr>
        <w:t>How information is presented is as important as the information itself. Five principles should govern every tool's output:</w:t>
      </w:r>
    </w:p>
    <w:p w14:paraId="5343D32D"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2E" w14:textId="77777777" w:rsidR="00C34455" w:rsidRDefault="00000000">
            <w:r>
              <w:rPr>
                <w:b/>
                <w:bCs/>
                <w:color w:val="1E3A5F"/>
                <w:sz w:val="20"/>
                <w:szCs w:val="20"/>
              </w:rPr>
              <w:t>Lead with the signal</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2F" w14:textId="77777777" w:rsidR="00C34455" w:rsidRDefault="00000000">
            <w:r>
              <w:rPr>
                <w:color w:val="1A1A1A"/>
                <w:sz w:val="20"/>
                <w:szCs w:val="20"/>
              </w:rPr>
              <w:t>Every section starts with a 1-sentence verdict. Analysis and evidence collapse below it. A rep must reach the key insight in under 5 seconds — not after reading 4 paragraphs.</w:t>
            </w:r>
          </w:p>
        </w:tc>
      </w:tr>
      <w:tr w:rsidR="00C34455" w14:paraId="5343D33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31" w14:textId="77777777" w:rsidR="00C34455" w:rsidRDefault="00000000">
            <w:r>
              <w:rPr>
                <w:b/>
                <w:bCs/>
                <w:color w:val="1E3A5F"/>
                <w:sz w:val="20"/>
                <w:szCs w:val="20"/>
              </w:rPr>
              <w:t>Separate insight from action</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32" w14:textId="77777777" w:rsidR="00C34455" w:rsidRDefault="00000000">
            <w:r>
              <w:rPr>
                <w:color w:val="1A1A1A"/>
                <w:sz w:val="20"/>
                <w:szCs w:val="20"/>
              </w:rPr>
              <w:t>Insight tells you what is true. Action tells you what to do. These are visually distinct elements, not mixed into prose. Reps act on a list faster than they act on a paragraph.</w:t>
            </w:r>
          </w:p>
        </w:tc>
      </w:tr>
      <w:tr w:rsidR="00C34455" w14:paraId="5343D3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34" w14:textId="77777777" w:rsidR="00C34455" w:rsidRDefault="00000000">
            <w:r>
              <w:rPr>
                <w:b/>
                <w:bCs/>
                <w:color w:val="1E3A5F"/>
                <w:sz w:val="20"/>
                <w:szCs w:val="20"/>
              </w:rPr>
              <w:lastRenderedPageBreak/>
              <w:t>Surface gaps, not strengths</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35" w14:textId="77777777" w:rsidR="00C34455" w:rsidRDefault="00000000">
            <w:r>
              <w:rPr>
                <w:color w:val="1A1A1A"/>
                <w:sz w:val="20"/>
                <w:szCs w:val="20"/>
              </w:rPr>
              <w:t>Qualification gaps, unknown stakeholders, missing success metrics — these should be the most visually prominent elements. What you know matters less than what you are missing.</w:t>
            </w:r>
          </w:p>
        </w:tc>
      </w:tr>
      <w:tr w:rsidR="00C34455" w14:paraId="5343D33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37" w14:textId="77777777" w:rsidR="00C34455" w:rsidRDefault="00000000">
            <w:r>
              <w:rPr>
                <w:b/>
                <w:bCs/>
                <w:color w:val="1E3A5F"/>
                <w:sz w:val="20"/>
                <w:szCs w:val="20"/>
              </w:rPr>
              <w:t>Stage-aware surfacing</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38" w14:textId="77777777" w:rsidR="00C34455" w:rsidRDefault="00000000">
            <w:r>
              <w:rPr>
                <w:color w:val="1A1A1A"/>
                <w:sz w:val="20"/>
                <w:szCs w:val="20"/>
              </w:rPr>
              <w:t>A deal in discovery needs different information than a deal at proposal or negotiation. Tools should know the current stage and filter or prioritize content accordingly.</w:t>
            </w:r>
          </w:p>
        </w:tc>
      </w:tr>
      <w:tr w:rsidR="00C34455" w14:paraId="5343D3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3A" w14:textId="77777777" w:rsidR="00C34455" w:rsidRDefault="00000000">
            <w:r>
              <w:rPr>
                <w:b/>
                <w:bCs/>
                <w:color w:val="1E3A5F"/>
                <w:sz w:val="20"/>
                <w:szCs w:val="20"/>
              </w:rPr>
              <w:t>Cite the evidence</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3B" w14:textId="77777777" w:rsidR="00C34455" w:rsidRDefault="00000000">
            <w:r>
              <w:rPr>
                <w:color w:val="1A1A1A"/>
                <w:sz w:val="20"/>
                <w:szCs w:val="20"/>
              </w:rPr>
              <w:t>When the AI recommends a play or flags a risk, it cites the specific evidence — a quote from a transcript, a line from the annual report, a specific stakeholder gap. One citation beats three paragraphs of reasoning.</w:t>
            </w:r>
          </w:p>
        </w:tc>
      </w:tr>
    </w:tbl>
    <w:p w14:paraId="5343D33D" w14:textId="77777777" w:rsidR="00C34455" w:rsidRDefault="00000000">
      <w:r>
        <w:br w:type="page"/>
      </w:r>
    </w:p>
    <w:p w14:paraId="5343D33E" w14:textId="77777777" w:rsidR="00C34455" w:rsidRDefault="00000000">
      <w:pPr>
        <w:pStyle w:val="Heading1"/>
      </w:pPr>
      <w:r>
        <w:lastRenderedPageBreak/>
        <w:t>5. Deal Entity Schema</w:t>
      </w:r>
    </w:p>
    <w:p w14:paraId="5343D33F" w14:textId="77777777" w:rsidR="00C34455" w:rsidRDefault="00000000">
      <w:pPr>
        <w:spacing w:before="60" w:after="100"/>
      </w:pPr>
      <w:r>
        <w:rPr>
          <w:color w:val="1A1A1A"/>
        </w:rPr>
        <w:t xml:space="preserve">The deal entity is the architectural foundation. Everything else attaches to it. This schema is designed to work with </w:t>
      </w:r>
      <w:proofErr w:type="spellStart"/>
      <w:r>
        <w:rPr>
          <w:color w:val="1A1A1A"/>
        </w:rPr>
        <w:t>localStorage</w:t>
      </w:r>
      <w:proofErr w:type="spellEnd"/>
      <w:r>
        <w:rPr>
          <w:color w:val="1A1A1A"/>
        </w:rPr>
        <w:t xml:space="preserve"> today and map cleanly to a Postgres database when a backend is introduced.</w:t>
      </w:r>
    </w:p>
    <w:p w14:paraId="5343D340" w14:textId="77777777" w:rsidR="00C34455" w:rsidRDefault="00000000">
      <w:pPr>
        <w:pStyle w:val="Heading2"/>
      </w:pPr>
      <w:r>
        <w:t>5.1 Schema Structure</w:t>
      </w:r>
    </w:p>
    <w:p w14:paraId="5343D341" w14:textId="77777777" w:rsidR="00C34455" w:rsidRDefault="00000000">
      <w:pPr>
        <w:spacing w:before="60" w:after="100"/>
      </w:pPr>
      <w:r>
        <w:rPr>
          <w:color w:val="1A1A1A"/>
        </w:rPr>
        <w:t>The deal has four layers: identity, context (rep-entered), AI-generated outputs, and uploaded documents.</w:t>
      </w:r>
    </w:p>
    <w:p w14:paraId="5343D342"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4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43" w14:textId="77777777" w:rsidR="00C34455" w:rsidRDefault="00000000">
            <w:r>
              <w:rPr>
                <w:b/>
                <w:bCs/>
                <w:color w:val="1E3A5F"/>
                <w:sz w:val="20"/>
                <w:szCs w:val="20"/>
              </w:rPr>
              <w:t>id</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44" w14:textId="77777777" w:rsidR="00C34455" w:rsidRDefault="00000000">
            <w:r>
              <w:rPr>
                <w:color w:val="1A1A1A"/>
                <w:sz w:val="20"/>
                <w:szCs w:val="20"/>
              </w:rPr>
              <w:t>UUID — unique deal identifier</w:t>
            </w:r>
          </w:p>
        </w:tc>
      </w:tr>
      <w:tr w:rsidR="00C34455" w14:paraId="5343D3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46" w14:textId="77777777" w:rsidR="00C34455" w:rsidRDefault="00000000">
            <w:proofErr w:type="spellStart"/>
            <w:r>
              <w:rPr>
                <w:b/>
                <w:bCs/>
                <w:color w:val="1E3A5F"/>
                <w:sz w:val="20"/>
                <w:szCs w:val="20"/>
              </w:rPr>
              <w:t>created_at</w:t>
            </w:r>
            <w:proofErr w:type="spellEnd"/>
            <w:r>
              <w:rPr>
                <w:b/>
                <w:bCs/>
                <w:color w:val="1E3A5F"/>
                <w:sz w:val="20"/>
                <w:szCs w:val="20"/>
              </w:rPr>
              <w:t xml:space="preserve"> / </w:t>
            </w:r>
            <w:proofErr w:type="spellStart"/>
            <w:r>
              <w:rPr>
                <w:b/>
                <w:bCs/>
                <w:color w:val="1E3A5F"/>
                <w:sz w:val="20"/>
                <w:szCs w:val="20"/>
              </w:rPr>
              <w:t>updated_at</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47" w14:textId="77777777" w:rsidR="00C34455" w:rsidRDefault="00000000">
            <w:r>
              <w:rPr>
                <w:color w:val="1A1A1A"/>
                <w:sz w:val="20"/>
                <w:szCs w:val="20"/>
              </w:rPr>
              <w:t>Timestamps for sorting and cache invalidation</w:t>
            </w:r>
          </w:p>
        </w:tc>
      </w:tr>
      <w:tr w:rsidR="00C34455" w14:paraId="5343D3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49" w14:textId="77777777" w:rsidR="00C34455" w:rsidRDefault="00000000">
            <w:proofErr w:type="spellStart"/>
            <w:proofErr w:type="gramStart"/>
            <w:r>
              <w:rPr>
                <w:b/>
                <w:bCs/>
                <w:color w:val="1E3A5F"/>
                <w:sz w:val="20"/>
                <w:szCs w:val="20"/>
              </w:rPr>
              <w:t>context.account</w:t>
            </w:r>
            <w:proofErr w:type="gramEnd"/>
            <w:r>
              <w:rPr>
                <w:b/>
                <w:bCs/>
                <w:color w:val="1E3A5F"/>
                <w:sz w:val="20"/>
                <w:szCs w:val="20"/>
              </w:rPr>
              <w:t>_name</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4A" w14:textId="77777777" w:rsidR="00C34455" w:rsidRDefault="00000000">
            <w:r>
              <w:rPr>
                <w:color w:val="1A1A1A"/>
                <w:sz w:val="20"/>
                <w:szCs w:val="20"/>
              </w:rPr>
              <w:t xml:space="preserve">Primary key for research — drives the </w:t>
            </w:r>
            <w:proofErr w:type="spellStart"/>
            <w:r>
              <w:rPr>
                <w:color w:val="1A1A1A"/>
                <w:sz w:val="20"/>
                <w:szCs w:val="20"/>
              </w:rPr>
              <w:t>research_hash</w:t>
            </w:r>
            <w:proofErr w:type="spellEnd"/>
          </w:p>
        </w:tc>
      </w:tr>
      <w:tr w:rsidR="00C34455" w14:paraId="5343D3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4C" w14:textId="77777777" w:rsidR="00C34455" w:rsidRDefault="00000000">
            <w:proofErr w:type="spellStart"/>
            <w:proofErr w:type="gramStart"/>
            <w:r>
              <w:rPr>
                <w:b/>
                <w:bCs/>
                <w:color w:val="1E3A5F"/>
                <w:sz w:val="20"/>
                <w:szCs w:val="20"/>
              </w:rPr>
              <w:t>context.stage</w:t>
            </w:r>
            <w:proofErr w:type="spellEnd"/>
            <w:proofErr w:type="gram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4D" w14:textId="77777777" w:rsidR="00C34455" w:rsidRDefault="00000000">
            <w:r>
              <w:rPr>
                <w:color w:val="1A1A1A"/>
                <w:sz w:val="20"/>
                <w:szCs w:val="20"/>
              </w:rPr>
              <w:t xml:space="preserve">discovery | demo | proposal | negotiation | </w:t>
            </w:r>
            <w:proofErr w:type="spellStart"/>
            <w:r>
              <w:rPr>
                <w:color w:val="1A1A1A"/>
                <w:sz w:val="20"/>
                <w:szCs w:val="20"/>
              </w:rPr>
              <w:t>closed_won</w:t>
            </w:r>
            <w:proofErr w:type="spellEnd"/>
            <w:r>
              <w:rPr>
                <w:color w:val="1A1A1A"/>
                <w:sz w:val="20"/>
                <w:szCs w:val="20"/>
              </w:rPr>
              <w:t xml:space="preserve"> | </w:t>
            </w:r>
            <w:proofErr w:type="spellStart"/>
            <w:r>
              <w:rPr>
                <w:color w:val="1A1A1A"/>
                <w:sz w:val="20"/>
                <w:szCs w:val="20"/>
              </w:rPr>
              <w:t>closed_lost</w:t>
            </w:r>
            <w:proofErr w:type="spellEnd"/>
          </w:p>
        </w:tc>
      </w:tr>
      <w:tr w:rsidR="00C34455" w14:paraId="5343D35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4F" w14:textId="77777777" w:rsidR="00C34455" w:rsidRDefault="00000000">
            <w:proofErr w:type="spellStart"/>
            <w:proofErr w:type="gramStart"/>
            <w:r>
              <w:rPr>
                <w:b/>
                <w:bCs/>
                <w:color w:val="1E3A5F"/>
                <w:sz w:val="20"/>
                <w:szCs w:val="20"/>
              </w:rPr>
              <w:t>context.close</w:t>
            </w:r>
            <w:proofErr w:type="gramEnd"/>
            <w:r>
              <w:rPr>
                <w:b/>
                <w:bCs/>
                <w:color w:val="1E3A5F"/>
                <w:sz w:val="20"/>
                <w:szCs w:val="20"/>
              </w:rPr>
              <w:t>_date</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50" w14:textId="77777777" w:rsidR="00C34455" w:rsidRDefault="00000000">
            <w:r>
              <w:rPr>
                <w:color w:val="1A1A1A"/>
                <w:sz w:val="20"/>
                <w:szCs w:val="20"/>
              </w:rPr>
              <w:t>Target close date — used for urgency signals in Deal Intelligence</w:t>
            </w:r>
          </w:p>
        </w:tc>
      </w:tr>
      <w:tr w:rsidR="00C34455" w14:paraId="5343D35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2" w14:textId="77777777" w:rsidR="00C34455" w:rsidRDefault="00000000">
            <w:proofErr w:type="spellStart"/>
            <w:proofErr w:type="gramStart"/>
            <w:r>
              <w:rPr>
                <w:b/>
                <w:bCs/>
                <w:color w:val="1E3A5F"/>
                <w:sz w:val="20"/>
                <w:szCs w:val="20"/>
              </w:rPr>
              <w:t>context.deal</w:t>
            </w:r>
            <w:proofErr w:type="gramEnd"/>
            <w:r>
              <w:rPr>
                <w:b/>
                <w:bCs/>
                <w:color w:val="1E3A5F"/>
                <w:sz w:val="20"/>
                <w:szCs w:val="20"/>
              </w:rPr>
              <w:t>_value</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3" w14:textId="77777777" w:rsidR="00C34455" w:rsidRDefault="00000000">
            <w:r>
              <w:rPr>
                <w:color w:val="1A1A1A"/>
                <w:sz w:val="20"/>
                <w:szCs w:val="20"/>
              </w:rPr>
              <w:t>ACV/ARR in USD — used in Value Map and ROI calculations</w:t>
            </w:r>
          </w:p>
        </w:tc>
      </w:tr>
      <w:tr w:rsidR="00C34455" w14:paraId="5343D35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55" w14:textId="77777777" w:rsidR="00C34455" w:rsidRDefault="00000000">
            <w:proofErr w:type="spellStart"/>
            <w:proofErr w:type="gramStart"/>
            <w:r>
              <w:rPr>
                <w:b/>
                <w:bCs/>
                <w:color w:val="1E3A5F"/>
                <w:sz w:val="20"/>
                <w:szCs w:val="20"/>
              </w:rPr>
              <w:t>context.products</w:t>
            </w:r>
            <w:proofErr w:type="spellEnd"/>
            <w:proofErr w:type="gramEnd"/>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56" w14:textId="77777777" w:rsidR="00C34455" w:rsidRDefault="00000000">
            <w:r>
              <w:rPr>
                <w:color w:val="1A1A1A"/>
                <w:sz w:val="20"/>
                <w:szCs w:val="20"/>
              </w:rPr>
              <w:t>Array of products in scope — drives demo brief and competitive intel</w:t>
            </w:r>
          </w:p>
        </w:tc>
      </w:tr>
      <w:tr w:rsidR="00C34455" w14:paraId="5343D3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8" w14:textId="77777777" w:rsidR="00C34455" w:rsidRDefault="00000000">
            <w:proofErr w:type="gramStart"/>
            <w:r>
              <w:rPr>
                <w:b/>
                <w:bCs/>
                <w:color w:val="1E3A5F"/>
                <w:sz w:val="20"/>
                <w:szCs w:val="20"/>
              </w:rPr>
              <w:t>stakeholders[</w:t>
            </w:r>
            <w:proofErr w:type="gramEnd"/>
            <w:r>
              <w:rPr>
                <w:b/>
                <w:bCs/>
                <w:color w:val="1E3A5F"/>
                <w:sz w:val="20"/>
                <w:szCs w:val="20"/>
              </w:rPr>
              <w:t>]</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9" w14:textId="77777777" w:rsidR="00C34455" w:rsidRDefault="00000000">
            <w:r>
              <w:rPr>
                <w:color w:val="1A1A1A"/>
                <w:sz w:val="20"/>
                <w:szCs w:val="20"/>
              </w:rPr>
              <w:t>Name, title, role (champion/economic buyer/etc.), sentiment, notes</w:t>
            </w:r>
          </w:p>
        </w:tc>
      </w:tr>
      <w:tr w:rsidR="00C34455" w14:paraId="5343D35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5B" w14:textId="77777777" w:rsidR="00C34455" w:rsidRDefault="00000000">
            <w:r>
              <w:rPr>
                <w:b/>
                <w:bCs/>
                <w:color w:val="1E3A5F"/>
                <w:sz w:val="20"/>
                <w:szCs w:val="20"/>
              </w:rPr>
              <w:t>research</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5C" w14:textId="77777777" w:rsidR="00C34455" w:rsidRDefault="00000000">
            <w:r>
              <w:rPr>
                <w:color w:val="1A1A1A"/>
                <w:sz w:val="20"/>
                <w:szCs w:val="20"/>
              </w:rPr>
              <w:t>AI-generated company profile, financials, leadership, exec POV, win strategies</w:t>
            </w:r>
          </w:p>
        </w:tc>
      </w:tr>
      <w:tr w:rsidR="00C34455" w14:paraId="5343D3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E" w14:textId="77777777" w:rsidR="00C34455" w:rsidRDefault="00000000">
            <w:proofErr w:type="spellStart"/>
            <w:proofErr w:type="gramStart"/>
            <w:r>
              <w:rPr>
                <w:b/>
                <w:bCs/>
                <w:color w:val="1E3A5F"/>
                <w:sz w:val="20"/>
                <w:szCs w:val="20"/>
              </w:rPr>
              <w:t>research.research</w:t>
            </w:r>
            <w:proofErr w:type="gramEnd"/>
            <w:r>
              <w:rPr>
                <w:b/>
                <w:bCs/>
                <w:color w:val="1E3A5F"/>
                <w:sz w:val="20"/>
                <w:szCs w:val="20"/>
              </w:rPr>
              <w:t>_hash</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5F" w14:textId="77777777" w:rsidR="00C34455" w:rsidRDefault="00000000">
            <w:r>
              <w:rPr>
                <w:color w:val="1A1A1A"/>
                <w:sz w:val="20"/>
                <w:szCs w:val="20"/>
              </w:rPr>
              <w:t xml:space="preserve">MD5 of </w:t>
            </w:r>
            <w:proofErr w:type="spellStart"/>
            <w:r>
              <w:rPr>
                <w:color w:val="1A1A1A"/>
                <w:sz w:val="20"/>
                <w:szCs w:val="20"/>
              </w:rPr>
              <w:t>account_name</w:t>
            </w:r>
            <w:proofErr w:type="spellEnd"/>
            <w:r>
              <w:rPr>
                <w:color w:val="1A1A1A"/>
                <w:sz w:val="20"/>
                <w:szCs w:val="20"/>
              </w:rPr>
              <w:t xml:space="preserve"> — skip regeneration if account has not changed</w:t>
            </w:r>
          </w:p>
        </w:tc>
      </w:tr>
      <w:tr w:rsidR="00C34455" w14:paraId="5343D36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1" w14:textId="77777777" w:rsidR="00C34455" w:rsidRDefault="00000000">
            <w:proofErr w:type="spellStart"/>
            <w:proofErr w:type="gramStart"/>
            <w:r>
              <w:rPr>
                <w:b/>
                <w:bCs/>
                <w:color w:val="1E3A5F"/>
                <w:sz w:val="20"/>
                <w:szCs w:val="20"/>
              </w:rPr>
              <w:t>qualification.meddpicc</w:t>
            </w:r>
            <w:proofErr w:type="spellEnd"/>
            <w:proofErr w:type="gramEnd"/>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2" w14:textId="77777777" w:rsidR="00C34455" w:rsidRDefault="00000000">
            <w:r>
              <w:rPr>
                <w:color w:val="1A1A1A"/>
                <w:sz w:val="20"/>
                <w:szCs w:val="20"/>
              </w:rPr>
              <w:t>Score + evidence + gaps for each of the 7 MEDDPICC dimensions</w:t>
            </w:r>
          </w:p>
        </w:tc>
      </w:tr>
      <w:tr w:rsidR="00C34455" w14:paraId="5343D36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64" w14:textId="77777777" w:rsidR="00C34455" w:rsidRDefault="00000000">
            <w:proofErr w:type="spellStart"/>
            <w:proofErr w:type="gramStart"/>
            <w:r>
              <w:rPr>
                <w:b/>
                <w:bCs/>
                <w:color w:val="1E3A5F"/>
                <w:sz w:val="20"/>
                <w:szCs w:val="20"/>
              </w:rPr>
              <w:t>qualification.priority</w:t>
            </w:r>
            <w:proofErr w:type="gramEnd"/>
            <w:r>
              <w:rPr>
                <w:b/>
                <w:bCs/>
                <w:color w:val="1E3A5F"/>
                <w:sz w:val="20"/>
                <w:szCs w:val="20"/>
              </w:rPr>
              <w:t>_gaps</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65" w14:textId="77777777" w:rsidR="00C34455" w:rsidRDefault="00000000">
            <w:r>
              <w:rPr>
                <w:color w:val="1A1A1A"/>
                <w:sz w:val="20"/>
                <w:szCs w:val="20"/>
              </w:rPr>
              <w:t>Ranked list of what is most likely to kill this deal</w:t>
            </w:r>
          </w:p>
        </w:tc>
      </w:tr>
      <w:tr w:rsidR="00C34455" w14:paraId="5343D3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7" w14:textId="77777777" w:rsidR="00C34455" w:rsidRDefault="00000000">
            <w:proofErr w:type="spellStart"/>
            <w:r>
              <w:rPr>
                <w:b/>
                <w:bCs/>
                <w:color w:val="1E3A5F"/>
                <w:sz w:val="20"/>
                <w:szCs w:val="20"/>
              </w:rPr>
              <w:t>meeting_</w:t>
            </w:r>
            <w:proofErr w:type="gramStart"/>
            <w:r>
              <w:rPr>
                <w:b/>
                <w:bCs/>
                <w:color w:val="1E3A5F"/>
                <w:sz w:val="20"/>
                <w:szCs w:val="20"/>
              </w:rPr>
              <w:t>preps</w:t>
            </w:r>
            <w:proofErr w:type="spellEnd"/>
            <w:r>
              <w:rPr>
                <w:b/>
                <w:bCs/>
                <w:color w:val="1E3A5F"/>
                <w:sz w:val="20"/>
                <w:szCs w:val="20"/>
              </w:rPr>
              <w:t>[</w:t>
            </w:r>
            <w:proofErr w:type="gramEnd"/>
            <w:r>
              <w:rPr>
                <w:b/>
                <w:bCs/>
                <w:color w:val="1E3A5F"/>
                <w:sz w:val="20"/>
                <w:szCs w:val="20"/>
              </w:rPr>
              <w:t>]</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8" w14:textId="77777777" w:rsidR="00C34455" w:rsidRDefault="00000000">
            <w:r>
              <w:rPr>
                <w:color w:val="1A1A1A"/>
                <w:sz w:val="20"/>
                <w:szCs w:val="20"/>
              </w:rPr>
              <w:t>Array of meeting briefs — one per meeting, stamped with stage at time</w:t>
            </w:r>
          </w:p>
        </w:tc>
      </w:tr>
      <w:tr w:rsidR="00C34455" w14:paraId="5343D3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6A" w14:textId="77777777" w:rsidR="00C34455" w:rsidRDefault="00000000">
            <w:proofErr w:type="spellStart"/>
            <w:r>
              <w:rPr>
                <w:b/>
                <w:bCs/>
                <w:color w:val="1E3A5F"/>
                <w:sz w:val="20"/>
                <w:szCs w:val="20"/>
              </w:rPr>
              <w:t>value_map</w:t>
            </w:r>
            <w:proofErr w:type="spellEnd"/>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6B" w14:textId="77777777" w:rsidR="00C34455" w:rsidRDefault="00000000">
            <w:r>
              <w:rPr>
                <w:color w:val="1A1A1A"/>
                <w:sz w:val="20"/>
                <w:szCs w:val="20"/>
              </w:rPr>
              <w:t>ROI estimate, value drivers, business case summary</w:t>
            </w:r>
          </w:p>
        </w:tc>
      </w:tr>
      <w:tr w:rsidR="00C34455" w14:paraId="5343D3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D" w14:textId="77777777" w:rsidR="00C34455" w:rsidRDefault="00000000">
            <w:proofErr w:type="gramStart"/>
            <w:r>
              <w:rPr>
                <w:b/>
                <w:bCs/>
                <w:color w:val="1E3A5F"/>
                <w:sz w:val="20"/>
                <w:szCs w:val="20"/>
              </w:rPr>
              <w:t>documents[</w:t>
            </w:r>
            <w:proofErr w:type="gramEnd"/>
            <w:r>
              <w:rPr>
                <w:b/>
                <w:bCs/>
                <w:color w:val="1E3A5F"/>
                <w:sz w:val="20"/>
                <w:szCs w:val="20"/>
              </w:rPr>
              <w:t>]</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6E" w14:textId="77777777" w:rsidR="00C34455" w:rsidRDefault="00000000">
            <w:r>
              <w:rPr>
                <w:color w:val="1A1A1A"/>
                <w:sz w:val="20"/>
                <w:szCs w:val="20"/>
              </w:rPr>
              <w:t>Uploaded files — name, type, upload timestamp, extracted text</w:t>
            </w:r>
          </w:p>
        </w:tc>
      </w:tr>
    </w:tbl>
    <w:p w14:paraId="5343D370" w14:textId="77777777" w:rsidR="00C34455" w:rsidRDefault="00C34455">
      <w:pPr>
        <w:spacing w:before="160" w:after="80"/>
      </w:pPr>
    </w:p>
    <w:p w14:paraId="5343D371" w14:textId="77777777" w:rsidR="00C34455" w:rsidRDefault="00000000">
      <w:pPr>
        <w:pStyle w:val="Heading2"/>
      </w:pPr>
      <w:r>
        <w:t>5.2 Tool-to-Schema Mapping</w:t>
      </w:r>
    </w:p>
    <w:p w14:paraId="5343D372" w14:textId="77777777" w:rsidR="00C34455" w:rsidRDefault="00000000">
      <w:pPr>
        <w:spacing w:before="60" w:after="100"/>
      </w:pPr>
      <w:r>
        <w:rPr>
          <w:color w:val="1A1A1A"/>
        </w:rPr>
        <w:t>Each tool has a defined read/write relationship with the deal entity. No tool regenerates data another tool already produced.</w:t>
      </w:r>
    </w:p>
    <w:p w14:paraId="5343D373"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7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74" w14:textId="77777777" w:rsidR="00C34455" w:rsidRDefault="00000000">
            <w:r>
              <w:rPr>
                <w:b/>
                <w:bCs/>
                <w:color w:val="1E3A5F"/>
                <w:sz w:val="20"/>
                <w:szCs w:val="20"/>
              </w:rPr>
              <w:t>Account Brief v2</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75" w14:textId="77777777" w:rsidR="00C34455" w:rsidRDefault="00000000">
            <w:r>
              <w:rPr>
                <w:color w:val="1A1A1A"/>
                <w:sz w:val="20"/>
                <w:szCs w:val="20"/>
              </w:rPr>
              <w:t xml:space="preserve">WRITES: research (company profile, financials, leadership, exec POV, win strategies). READS: </w:t>
            </w:r>
            <w:proofErr w:type="spellStart"/>
            <w:proofErr w:type="gramStart"/>
            <w:r>
              <w:rPr>
                <w:color w:val="1A1A1A"/>
                <w:sz w:val="20"/>
                <w:szCs w:val="20"/>
              </w:rPr>
              <w:t>context.account</w:t>
            </w:r>
            <w:proofErr w:type="gramEnd"/>
            <w:r>
              <w:rPr>
                <w:color w:val="1A1A1A"/>
                <w:sz w:val="20"/>
                <w:szCs w:val="20"/>
              </w:rPr>
              <w:t>_name</w:t>
            </w:r>
            <w:proofErr w:type="spellEnd"/>
            <w:r>
              <w:rPr>
                <w:color w:val="1A1A1A"/>
                <w:sz w:val="20"/>
                <w:szCs w:val="20"/>
              </w:rPr>
              <w:t xml:space="preserve">, </w:t>
            </w:r>
            <w:proofErr w:type="gramStart"/>
            <w:r>
              <w:rPr>
                <w:color w:val="1A1A1A"/>
                <w:sz w:val="20"/>
                <w:szCs w:val="20"/>
              </w:rPr>
              <w:t>documents[</w:t>
            </w:r>
            <w:proofErr w:type="gramEnd"/>
            <w:r>
              <w:rPr>
                <w:color w:val="1A1A1A"/>
                <w:sz w:val="20"/>
                <w:szCs w:val="20"/>
              </w:rPr>
              <w:t>]</w:t>
            </w:r>
          </w:p>
        </w:tc>
      </w:tr>
      <w:tr w:rsidR="00C34455" w14:paraId="5343D3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77" w14:textId="77777777" w:rsidR="00C34455" w:rsidRDefault="00000000">
            <w:r>
              <w:rPr>
                <w:b/>
                <w:bCs/>
                <w:color w:val="1E3A5F"/>
                <w:sz w:val="20"/>
                <w:szCs w:val="20"/>
              </w:rPr>
              <w:t>Qualify IQ</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78" w14:textId="77777777" w:rsidR="00C34455" w:rsidRDefault="00000000">
            <w:r>
              <w:rPr>
                <w:color w:val="1A1A1A"/>
                <w:sz w:val="20"/>
                <w:szCs w:val="20"/>
              </w:rPr>
              <w:t xml:space="preserve">WRITES: </w:t>
            </w:r>
            <w:proofErr w:type="spellStart"/>
            <w:proofErr w:type="gramStart"/>
            <w:r>
              <w:rPr>
                <w:color w:val="1A1A1A"/>
                <w:sz w:val="20"/>
                <w:szCs w:val="20"/>
              </w:rPr>
              <w:t>qualification.meddpicc</w:t>
            </w:r>
            <w:proofErr w:type="spellEnd"/>
            <w:proofErr w:type="gramEnd"/>
            <w:r>
              <w:rPr>
                <w:color w:val="1A1A1A"/>
                <w:sz w:val="20"/>
                <w:szCs w:val="20"/>
              </w:rPr>
              <w:t xml:space="preserve">, </w:t>
            </w:r>
            <w:proofErr w:type="spellStart"/>
            <w:proofErr w:type="gramStart"/>
            <w:r>
              <w:rPr>
                <w:color w:val="1A1A1A"/>
                <w:sz w:val="20"/>
                <w:szCs w:val="20"/>
              </w:rPr>
              <w:t>qualification.priority</w:t>
            </w:r>
            <w:proofErr w:type="gramEnd"/>
            <w:r>
              <w:rPr>
                <w:color w:val="1A1A1A"/>
                <w:sz w:val="20"/>
                <w:szCs w:val="20"/>
              </w:rPr>
              <w:t>_gaps</w:t>
            </w:r>
            <w:proofErr w:type="spellEnd"/>
            <w:r>
              <w:rPr>
                <w:color w:val="1A1A1A"/>
                <w:sz w:val="20"/>
                <w:szCs w:val="20"/>
              </w:rPr>
              <w:t xml:space="preserve">. READS: research, </w:t>
            </w:r>
            <w:proofErr w:type="gramStart"/>
            <w:r>
              <w:rPr>
                <w:color w:val="1A1A1A"/>
                <w:sz w:val="20"/>
                <w:szCs w:val="20"/>
              </w:rPr>
              <w:t>documents[</w:t>
            </w:r>
            <w:proofErr w:type="gramEnd"/>
            <w:r>
              <w:rPr>
                <w:color w:val="1A1A1A"/>
                <w:sz w:val="20"/>
                <w:szCs w:val="20"/>
              </w:rPr>
              <w:t xml:space="preserve">], </w:t>
            </w:r>
            <w:proofErr w:type="gramStart"/>
            <w:r>
              <w:rPr>
                <w:color w:val="1A1A1A"/>
                <w:sz w:val="20"/>
                <w:szCs w:val="20"/>
              </w:rPr>
              <w:t>stakeholders[</w:t>
            </w:r>
            <w:proofErr w:type="gramEnd"/>
            <w:r>
              <w:rPr>
                <w:color w:val="1A1A1A"/>
                <w:sz w:val="20"/>
                <w:szCs w:val="20"/>
              </w:rPr>
              <w:t>]</w:t>
            </w:r>
          </w:p>
        </w:tc>
      </w:tr>
      <w:tr w:rsidR="00C34455" w14:paraId="5343D37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7A" w14:textId="77777777" w:rsidR="00C34455" w:rsidRDefault="00000000">
            <w:r>
              <w:rPr>
                <w:b/>
                <w:bCs/>
                <w:color w:val="1E3A5F"/>
                <w:sz w:val="20"/>
                <w:szCs w:val="20"/>
              </w:rPr>
              <w:t>Demo Brief</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7B" w14:textId="77777777" w:rsidR="00C34455" w:rsidRDefault="00000000">
            <w:r>
              <w:rPr>
                <w:color w:val="1A1A1A"/>
                <w:sz w:val="20"/>
                <w:szCs w:val="20"/>
              </w:rPr>
              <w:t xml:space="preserve">WRITES: </w:t>
            </w:r>
            <w:proofErr w:type="spellStart"/>
            <w:r>
              <w:rPr>
                <w:color w:val="1A1A1A"/>
                <w:sz w:val="20"/>
                <w:szCs w:val="20"/>
              </w:rPr>
              <w:t>meeting_</w:t>
            </w:r>
            <w:proofErr w:type="gramStart"/>
            <w:r>
              <w:rPr>
                <w:color w:val="1A1A1A"/>
                <w:sz w:val="20"/>
                <w:szCs w:val="20"/>
              </w:rPr>
              <w:t>preps</w:t>
            </w:r>
            <w:proofErr w:type="spellEnd"/>
            <w:r>
              <w:rPr>
                <w:color w:val="1A1A1A"/>
                <w:sz w:val="20"/>
                <w:szCs w:val="20"/>
              </w:rPr>
              <w:t>[</w:t>
            </w:r>
            <w:proofErr w:type="gramEnd"/>
            <w:r>
              <w:rPr>
                <w:color w:val="1A1A1A"/>
                <w:sz w:val="20"/>
                <w:szCs w:val="20"/>
              </w:rPr>
              <w:t xml:space="preserve">]. READS: context, research, </w:t>
            </w:r>
            <w:proofErr w:type="spellStart"/>
            <w:proofErr w:type="gramStart"/>
            <w:r>
              <w:rPr>
                <w:color w:val="1A1A1A"/>
                <w:sz w:val="20"/>
                <w:szCs w:val="20"/>
              </w:rPr>
              <w:t>qualification.priority</w:t>
            </w:r>
            <w:proofErr w:type="gramEnd"/>
            <w:r>
              <w:rPr>
                <w:color w:val="1A1A1A"/>
                <w:sz w:val="20"/>
                <w:szCs w:val="20"/>
              </w:rPr>
              <w:t>_gaps</w:t>
            </w:r>
            <w:proofErr w:type="spellEnd"/>
            <w:r>
              <w:rPr>
                <w:color w:val="1A1A1A"/>
                <w:sz w:val="20"/>
                <w:szCs w:val="20"/>
              </w:rPr>
              <w:t xml:space="preserve">, </w:t>
            </w:r>
            <w:proofErr w:type="gramStart"/>
            <w:r>
              <w:rPr>
                <w:color w:val="1A1A1A"/>
                <w:sz w:val="20"/>
                <w:szCs w:val="20"/>
              </w:rPr>
              <w:t>stakeholders[</w:t>
            </w:r>
            <w:proofErr w:type="gramEnd"/>
            <w:r>
              <w:rPr>
                <w:color w:val="1A1A1A"/>
                <w:sz w:val="20"/>
                <w:szCs w:val="20"/>
              </w:rPr>
              <w:t>]</w:t>
            </w:r>
          </w:p>
        </w:tc>
      </w:tr>
      <w:tr w:rsidR="00C34455" w14:paraId="5343D37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7D" w14:textId="77777777" w:rsidR="00C34455" w:rsidRDefault="00000000">
            <w:r>
              <w:rPr>
                <w:b/>
                <w:bCs/>
                <w:color w:val="1E3A5F"/>
                <w:sz w:val="20"/>
                <w:szCs w:val="20"/>
              </w:rPr>
              <w:t>Value Map</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7E" w14:textId="77777777" w:rsidR="00C34455" w:rsidRDefault="00000000">
            <w:r>
              <w:rPr>
                <w:color w:val="1A1A1A"/>
                <w:sz w:val="20"/>
                <w:szCs w:val="20"/>
              </w:rPr>
              <w:t xml:space="preserve">WRITES: </w:t>
            </w:r>
            <w:proofErr w:type="spellStart"/>
            <w:r>
              <w:rPr>
                <w:color w:val="1A1A1A"/>
                <w:sz w:val="20"/>
                <w:szCs w:val="20"/>
              </w:rPr>
              <w:t>value_map</w:t>
            </w:r>
            <w:proofErr w:type="spellEnd"/>
            <w:r>
              <w:rPr>
                <w:color w:val="1A1A1A"/>
                <w:sz w:val="20"/>
                <w:szCs w:val="20"/>
              </w:rPr>
              <w:t>. READS: research, qualification</w:t>
            </w:r>
          </w:p>
        </w:tc>
      </w:tr>
      <w:tr w:rsidR="00C34455" w14:paraId="5343D38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80" w14:textId="77777777" w:rsidR="00C34455" w:rsidRDefault="00000000">
            <w:r>
              <w:rPr>
                <w:b/>
                <w:bCs/>
                <w:color w:val="1E3A5F"/>
                <w:sz w:val="20"/>
                <w:szCs w:val="20"/>
              </w:rPr>
              <w:t>Win Room / Deal Intelligence</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81" w14:textId="77777777" w:rsidR="00C34455" w:rsidRDefault="00000000">
            <w:r>
              <w:rPr>
                <w:color w:val="1A1A1A"/>
                <w:sz w:val="20"/>
                <w:szCs w:val="20"/>
              </w:rPr>
              <w:t>WRITES: nothing. READ-ONLY synthesis layer that reads the entire deal entity and produces a stage-aware narrative view.</w:t>
            </w:r>
          </w:p>
        </w:tc>
      </w:tr>
    </w:tbl>
    <w:p w14:paraId="5343D383" w14:textId="77777777" w:rsidR="00C34455" w:rsidRDefault="00C34455">
      <w:pPr>
        <w:spacing w:before="160" w:after="80"/>
      </w:pPr>
    </w:p>
    <w:p w14:paraId="5343D384" w14:textId="77777777" w:rsidR="00C34455" w:rsidRDefault="00000000">
      <w:pPr>
        <w:pStyle w:val="Heading2"/>
      </w:pPr>
      <w:r>
        <w:t xml:space="preserve">5.3 The </w:t>
      </w:r>
      <w:proofErr w:type="spellStart"/>
      <w:r>
        <w:t>dealStore</w:t>
      </w:r>
      <w:proofErr w:type="spellEnd"/>
      <w:r>
        <w:t xml:space="preserve"> Abstraction</w:t>
      </w:r>
    </w:p>
    <w:p w14:paraId="5343D385" w14:textId="77777777" w:rsidR="00C34455" w:rsidRDefault="00000000">
      <w:pPr>
        <w:spacing w:before="60" w:after="100"/>
      </w:pPr>
      <w:r>
        <w:rPr>
          <w:color w:val="1A1A1A"/>
        </w:rPr>
        <w:t xml:space="preserve">Before modifying any tool, a single dealStore.js abstraction module should be created. Every tool </w:t>
      </w:r>
      <w:proofErr w:type="gramStart"/>
      <w:r>
        <w:rPr>
          <w:color w:val="1A1A1A"/>
        </w:rPr>
        <w:t>talks</w:t>
      </w:r>
      <w:proofErr w:type="gramEnd"/>
      <w:r>
        <w:rPr>
          <w:color w:val="1A1A1A"/>
        </w:rPr>
        <w:t xml:space="preserve"> to </w:t>
      </w:r>
      <w:proofErr w:type="spellStart"/>
      <w:r>
        <w:rPr>
          <w:color w:val="1A1A1A"/>
        </w:rPr>
        <w:t>dealStore</w:t>
      </w:r>
      <w:proofErr w:type="spellEnd"/>
      <w:r>
        <w:rPr>
          <w:color w:val="1A1A1A"/>
        </w:rPr>
        <w:t xml:space="preserve"> — never directly to </w:t>
      </w:r>
      <w:proofErr w:type="spellStart"/>
      <w:r>
        <w:rPr>
          <w:color w:val="1A1A1A"/>
        </w:rPr>
        <w:t>localStorage</w:t>
      </w:r>
      <w:proofErr w:type="spellEnd"/>
      <w:r>
        <w:rPr>
          <w:color w:val="1A1A1A"/>
        </w:rPr>
        <w:t>. This means when the backend is ready, only dealStore.js changes. No tool UI needs to be touched.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4455" w14:paraId="5343D38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8E7"/>
            <w:tcMar>
              <w:top w:w="120" w:type="dxa"/>
              <w:left w:w="180" w:type="dxa"/>
              <w:bottom w:w="120" w:type="dxa"/>
              <w:right w:w="180" w:type="dxa"/>
            </w:tcMar>
          </w:tcPr>
          <w:p w14:paraId="5343D386" w14:textId="77777777" w:rsidR="00C34455" w:rsidRDefault="00000000">
            <w:r>
              <w:rPr>
                <w:i/>
                <w:iCs/>
                <w:color w:val="1A1A1A"/>
              </w:rPr>
              <w:t xml:space="preserve">The </w:t>
            </w:r>
            <w:proofErr w:type="spellStart"/>
            <w:r>
              <w:rPr>
                <w:i/>
                <w:iCs/>
                <w:color w:val="1A1A1A"/>
              </w:rPr>
              <w:t>dealStore</w:t>
            </w:r>
            <w:proofErr w:type="spellEnd"/>
            <w:r>
              <w:rPr>
                <w:i/>
                <w:iCs/>
                <w:color w:val="1A1A1A"/>
              </w:rPr>
              <w:t xml:space="preserve"> abstraction is the single most important architectural decision. It decouples every tool from the storage layer. Backend migration becomes a one-file swap.</w:t>
            </w:r>
          </w:p>
        </w:tc>
      </w:tr>
    </w:tbl>
    <w:p w14:paraId="5343D388" w14:textId="77777777" w:rsidR="00C34455" w:rsidRDefault="00000000">
      <w:r>
        <w:br w:type="page"/>
      </w:r>
    </w:p>
    <w:p w14:paraId="5343D389" w14:textId="77777777" w:rsidR="00C34455" w:rsidRDefault="00000000">
      <w:pPr>
        <w:pStyle w:val="Heading1"/>
      </w:pPr>
      <w:r>
        <w:lastRenderedPageBreak/>
        <w:t>6. Implementation Roadmap</w:t>
      </w:r>
    </w:p>
    <w:p w14:paraId="5343D38A" w14:textId="77777777" w:rsidR="00C34455" w:rsidRDefault="00000000">
      <w:pPr>
        <w:pStyle w:val="Heading2"/>
      </w:pPr>
      <w:r>
        <w:t>Phase 1: Architectural Foundation (No Backend Required)</w:t>
      </w:r>
    </w:p>
    <w:p w14:paraId="5343D38B" w14:textId="77777777" w:rsidR="00C34455" w:rsidRDefault="00000000">
      <w:pPr>
        <w:spacing w:before="60" w:after="100"/>
      </w:pPr>
      <w:r>
        <w:rPr>
          <w:color w:val="1A1A1A"/>
        </w:rPr>
        <w:t>Estimated effort: 1-2 days. Immediate rep value from friction reduction.</w:t>
      </w:r>
    </w:p>
    <w:p w14:paraId="5343D38C" w14:textId="77777777" w:rsidR="00C34455" w:rsidRDefault="00000000">
      <w:pPr>
        <w:pStyle w:val="ListParagraph"/>
        <w:numPr>
          <w:ilvl w:val="0"/>
          <w:numId w:val="2"/>
        </w:numPr>
        <w:spacing w:before="40" w:after="40"/>
      </w:pPr>
      <w:r>
        <w:rPr>
          <w:color w:val="1A1A1A"/>
        </w:rPr>
        <w:t>Design the deal entity schema (this document serves as the starting point)</w:t>
      </w:r>
    </w:p>
    <w:p w14:paraId="5343D38D" w14:textId="77777777" w:rsidR="00C34455" w:rsidRDefault="00000000">
      <w:pPr>
        <w:pStyle w:val="ListParagraph"/>
        <w:numPr>
          <w:ilvl w:val="0"/>
          <w:numId w:val="2"/>
        </w:numPr>
        <w:spacing w:before="40" w:after="40"/>
      </w:pPr>
      <w:r>
        <w:rPr>
          <w:color w:val="1A1A1A"/>
        </w:rPr>
        <w:t xml:space="preserve">Build shared/dealStore.js — </w:t>
      </w:r>
      <w:proofErr w:type="spellStart"/>
      <w:r>
        <w:rPr>
          <w:color w:val="1A1A1A"/>
        </w:rPr>
        <w:t>localStorage</w:t>
      </w:r>
      <w:proofErr w:type="spellEnd"/>
      <w:r>
        <w:rPr>
          <w:color w:val="1A1A1A"/>
        </w:rPr>
        <w:t>-backed today, API-ready by design</w:t>
      </w:r>
    </w:p>
    <w:p w14:paraId="5343D38E" w14:textId="77777777" w:rsidR="00C34455" w:rsidRDefault="00000000">
      <w:pPr>
        <w:pStyle w:val="ListParagraph"/>
        <w:numPr>
          <w:ilvl w:val="0"/>
          <w:numId w:val="2"/>
        </w:numPr>
        <w:spacing w:before="40" w:after="40"/>
      </w:pPr>
      <w:r>
        <w:rPr>
          <w:color w:val="1A1A1A"/>
        </w:rPr>
        <w:t>Build shared/dealContext.js — reads URL parameters (?deal=</w:t>
      </w:r>
      <w:proofErr w:type="spellStart"/>
      <w:r>
        <w:rPr>
          <w:color w:val="1A1A1A"/>
        </w:rPr>
        <w:t>uuid</w:t>
      </w:r>
      <w:proofErr w:type="spellEnd"/>
      <w:r>
        <w:rPr>
          <w:color w:val="1A1A1A"/>
        </w:rPr>
        <w:t>) and hydrates the active deal</w:t>
      </w:r>
    </w:p>
    <w:p w14:paraId="5343D38F" w14:textId="77777777" w:rsidR="00C34455" w:rsidRDefault="00000000">
      <w:pPr>
        <w:pStyle w:val="ListParagraph"/>
        <w:numPr>
          <w:ilvl w:val="0"/>
          <w:numId w:val="2"/>
        </w:numPr>
        <w:spacing w:before="40" w:after="40"/>
      </w:pPr>
      <w:r>
        <w:rPr>
          <w:color w:val="1A1A1A"/>
        </w:rPr>
        <w:t>Build the deal context bar component — a small HTML partial showing deal name, stage, and overall MEDDPICC score that any tool can include</w:t>
      </w:r>
    </w:p>
    <w:p w14:paraId="5343D390" w14:textId="77777777" w:rsidR="00C34455" w:rsidRDefault="00000000">
      <w:pPr>
        <w:pStyle w:val="ListParagraph"/>
        <w:numPr>
          <w:ilvl w:val="0"/>
          <w:numId w:val="2"/>
        </w:numPr>
        <w:spacing w:before="40" w:after="40"/>
      </w:pPr>
      <w:r>
        <w:rPr>
          <w:color w:val="1A1A1A"/>
        </w:rPr>
        <w:t>Wire Account Brief v2 to write research into a deal entity — first end-to-end proof of concept</w:t>
      </w:r>
    </w:p>
    <w:p w14:paraId="5343D391" w14:textId="77777777" w:rsidR="00C34455" w:rsidRDefault="00C34455">
      <w:pPr>
        <w:spacing w:before="120" w:after="60"/>
      </w:pPr>
    </w:p>
    <w:p w14:paraId="5343D392" w14:textId="77777777" w:rsidR="00C34455" w:rsidRDefault="00000000">
      <w:pPr>
        <w:pStyle w:val="Heading2"/>
      </w:pPr>
      <w:r>
        <w:t>Phase 2: Improve Live Tools (Data Presentation)</w:t>
      </w:r>
    </w:p>
    <w:p w14:paraId="5343D393" w14:textId="77777777" w:rsidR="00C34455" w:rsidRDefault="00000000">
      <w:pPr>
        <w:spacing w:before="60" w:after="100"/>
      </w:pPr>
      <w:r>
        <w:rPr>
          <w:color w:val="1A1A1A"/>
        </w:rPr>
        <w:t>Estimated effort: 3-5 days. Apply the five data presentation principles to the tools reps use most today.</w:t>
      </w:r>
    </w:p>
    <w:p w14:paraId="5343D394" w14:textId="77777777" w:rsidR="00C34455" w:rsidRDefault="00000000">
      <w:pPr>
        <w:pStyle w:val="ListParagraph"/>
        <w:numPr>
          <w:ilvl w:val="0"/>
          <w:numId w:val="2"/>
        </w:numPr>
        <w:spacing w:before="40" w:after="40"/>
      </w:pPr>
      <w:r>
        <w:rPr>
          <w:color w:val="1A1A1A"/>
        </w:rPr>
        <w:t>Account Brief v2 — lead with exec POV verdict, surface gaps prominently, collapse detail</w:t>
      </w:r>
    </w:p>
    <w:p w14:paraId="5343D395" w14:textId="77777777" w:rsidR="00C34455" w:rsidRDefault="00000000">
      <w:pPr>
        <w:pStyle w:val="ListParagraph"/>
        <w:numPr>
          <w:ilvl w:val="0"/>
          <w:numId w:val="2"/>
        </w:numPr>
        <w:spacing w:before="40" w:after="40"/>
      </w:pPr>
      <w:r>
        <w:rPr>
          <w:color w:val="1A1A1A"/>
        </w:rPr>
        <w:t>Qualify IQ — MEDDPICC gap summary as the hero element, not the scores</w:t>
      </w:r>
    </w:p>
    <w:p w14:paraId="5343D396" w14:textId="77777777" w:rsidR="00C34455" w:rsidRDefault="00000000">
      <w:pPr>
        <w:pStyle w:val="ListParagraph"/>
        <w:numPr>
          <w:ilvl w:val="0"/>
          <w:numId w:val="2"/>
        </w:numPr>
        <w:spacing w:before="40" w:after="40"/>
      </w:pPr>
      <w:r>
        <w:rPr>
          <w:color w:val="1A1A1A"/>
        </w:rPr>
        <w:t>Demo Brief — stage-aware content filtering, persona-specific signal extraction</w:t>
      </w:r>
    </w:p>
    <w:p w14:paraId="5343D397" w14:textId="77777777" w:rsidR="00C34455" w:rsidRDefault="00000000">
      <w:pPr>
        <w:pStyle w:val="ListParagraph"/>
        <w:numPr>
          <w:ilvl w:val="0"/>
          <w:numId w:val="2"/>
        </w:numPr>
        <w:spacing w:before="40" w:after="40"/>
      </w:pPr>
      <w:r>
        <w:rPr>
          <w:color w:val="1A1A1A"/>
        </w:rPr>
        <w:t>Consistent visual language across all tools for insight vs. action distinction</w:t>
      </w:r>
    </w:p>
    <w:p w14:paraId="5343D398" w14:textId="77777777" w:rsidR="00C34455" w:rsidRDefault="00C34455">
      <w:pPr>
        <w:spacing w:before="120" w:after="60"/>
      </w:pPr>
    </w:p>
    <w:p w14:paraId="5343D399" w14:textId="77777777" w:rsidR="00C34455" w:rsidRDefault="00000000">
      <w:pPr>
        <w:pStyle w:val="Heading2"/>
      </w:pPr>
      <w:r>
        <w:t>Phase 3: Backend Foundation</w:t>
      </w:r>
    </w:p>
    <w:p w14:paraId="5343D39A" w14:textId="77777777" w:rsidR="00C34455" w:rsidRDefault="00000000">
      <w:pPr>
        <w:spacing w:before="60" w:after="100"/>
      </w:pPr>
      <w:r>
        <w:rPr>
          <w:color w:val="1A1A1A"/>
        </w:rPr>
        <w:t xml:space="preserve">Estimated effort: 1-2 weeks. Swap the </w:t>
      </w:r>
      <w:proofErr w:type="spellStart"/>
      <w:r>
        <w:rPr>
          <w:color w:val="1A1A1A"/>
        </w:rPr>
        <w:t>dealStore</w:t>
      </w:r>
      <w:proofErr w:type="spellEnd"/>
      <w:r>
        <w:rPr>
          <w:color w:val="1A1A1A"/>
        </w:rPr>
        <w:t xml:space="preserve"> abstraction to a real API. UI changes are minimal because the abstraction is already in place.</w:t>
      </w:r>
    </w:p>
    <w:p w14:paraId="5343D39B" w14:textId="77777777" w:rsidR="00C34455" w:rsidRDefault="00000000">
      <w:pPr>
        <w:pStyle w:val="ListParagraph"/>
        <w:numPr>
          <w:ilvl w:val="0"/>
          <w:numId w:val="2"/>
        </w:numPr>
        <w:spacing w:before="40" w:after="40"/>
      </w:pPr>
      <w:proofErr w:type="spellStart"/>
      <w:r>
        <w:rPr>
          <w:color w:val="1A1A1A"/>
        </w:rPr>
        <w:t>Vercel</w:t>
      </w:r>
      <w:proofErr w:type="spellEnd"/>
      <w:r>
        <w:rPr>
          <w:color w:val="1A1A1A"/>
        </w:rPr>
        <w:t xml:space="preserve"> serverless functions: /</w:t>
      </w:r>
      <w:proofErr w:type="spellStart"/>
      <w:r>
        <w:rPr>
          <w:color w:val="1A1A1A"/>
        </w:rPr>
        <w:t>api</w:t>
      </w:r>
      <w:proofErr w:type="spellEnd"/>
      <w:r>
        <w:rPr>
          <w:color w:val="1A1A1A"/>
        </w:rPr>
        <w:t>/deals (CRUD), /</w:t>
      </w:r>
      <w:proofErr w:type="spellStart"/>
      <w:r>
        <w:rPr>
          <w:color w:val="1A1A1A"/>
        </w:rPr>
        <w:t>api</w:t>
      </w:r>
      <w:proofErr w:type="spellEnd"/>
      <w:r>
        <w:rPr>
          <w:color w:val="1A1A1A"/>
        </w:rPr>
        <w:t>/auth</w:t>
      </w:r>
    </w:p>
    <w:p w14:paraId="5343D39C" w14:textId="77777777" w:rsidR="00C34455" w:rsidRDefault="00000000">
      <w:pPr>
        <w:pStyle w:val="ListParagraph"/>
        <w:numPr>
          <w:ilvl w:val="0"/>
          <w:numId w:val="2"/>
        </w:numPr>
        <w:spacing w:before="40" w:after="40"/>
      </w:pPr>
      <w:r>
        <w:rPr>
          <w:color w:val="1A1A1A"/>
        </w:rPr>
        <w:t xml:space="preserve">Neon Postgres via </w:t>
      </w:r>
      <w:proofErr w:type="spellStart"/>
      <w:r>
        <w:rPr>
          <w:color w:val="1A1A1A"/>
        </w:rPr>
        <w:t>Vercel</w:t>
      </w:r>
      <w:proofErr w:type="spellEnd"/>
      <w:r>
        <w:rPr>
          <w:color w:val="1A1A1A"/>
        </w:rPr>
        <w:t xml:space="preserve"> Marketplace — serverless, scales to zero</w:t>
      </w:r>
    </w:p>
    <w:p w14:paraId="5343D39D" w14:textId="77777777" w:rsidR="00C34455" w:rsidRDefault="00000000">
      <w:pPr>
        <w:pStyle w:val="ListParagraph"/>
        <w:numPr>
          <w:ilvl w:val="0"/>
          <w:numId w:val="2"/>
        </w:numPr>
        <w:spacing w:before="40" w:after="40"/>
      </w:pPr>
      <w:r>
        <w:rPr>
          <w:color w:val="1A1A1A"/>
        </w:rPr>
        <w:t>Prisma ORM — type-safe queries, schema migrations, manageable learning curve</w:t>
      </w:r>
    </w:p>
    <w:p w14:paraId="5343D39E" w14:textId="77777777" w:rsidR="00C34455" w:rsidRDefault="00000000">
      <w:pPr>
        <w:pStyle w:val="ListParagraph"/>
        <w:numPr>
          <w:ilvl w:val="0"/>
          <w:numId w:val="2"/>
        </w:numPr>
        <w:spacing w:before="40" w:after="40"/>
      </w:pPr>
      <w:r>
        <w:rPr>
          <w:color w:val="1A1A1A"/>
        </w:rPr>
        <w:t>Multi-tenant from day one — workspace/org concept on every table (one extra column, avoids a painful migration later)</w:t>
      </w:r>
    </w:p>
    <w:p w14:paraId="5343D39F" w14:textId="77777777" w:rsidR="00C34455" w:rsidRDefault="00000000">
      <w:pPr>
        <w:pStyle w:val="ListParagraph"/>
        <w:numPr>
          <w:ilvl w:val="0"/>
          <w:numId w:val="2"/>
        </w:numPr>
        <w:spacing w:before="40" w:after="40"/>
      </w:pPr>
      <w:r>
        <w:rPr>
          <w:color w:val="1A1A1A"/>
        </w:rPr>
        <w:t>Clerk for auth when ready — SSO/SAML support handles enterprise login requirements</w:t>
      </w:r>
    </w:p>
    <w:p w14:paraId="5343D3A0" w14:textId="77777777" w:rsidR="00C34455" w:rsidRDefault="00C34455">
      <w:pPr>
        <w:spacing w:before="120" w:after="60"/>
      </w:pPr>
    </w:p>
    <w:p w14:paraId="5343D3A1" w14:textId="77777777" w:rsidR="00C34455" w:rsidRDefault="00000000">
      <w:pPr>
        <w:pStyle w:val="Heading2"/>
      </w:pPr>
      <w:r>
        <w:t>Phase 4: Build Win Room Correctly</w:t>
      </w:r>
    </w:p>
    <w:p w14:paraId="5343D3A2" w14:textId="77777777" w:rsidR="00C34455" w:rsidRDefault="00000000">
      <w:pPr>
        <w:spacing w:before="60" w:after="100"/>
      </w:pPr>
      <w:r>
        <w:rPr>
          <w:color w:val="1A1A1A"/>
        </w:rPr>
        <w:t>Estimated effort: 3-5 days. Build from scratch against the deal entity. Single narrative view.</w:t>
      </w:r>
    </w:p>
    <w:p w14:paraId="5343D3A3" w14:textId="77777777" w:rsidR="00C34455" w:rsidRDefault="00000000">
      <w:pPr>
        <w:pStyle w:val="ListParagraph"/>
        <w:numPr>
          <w:ilvl w:val="0"/>
          <w:numId w:val="2"/>
        </w:numPr>
        <w:spacing w:before="40" w:after="40"/>
      </w:pPr>
      <w:r>
        <w:rPr>
          <w:color w:val="1A1A1A"/>
        </w:rPr>
        <w:t>Stage-aware deal narrative — situation, gaps, actions, meeting prep, coaching pulse</w:t>
      </w:r>
    </w:p>
    <w:p w14:paraId="5343D3A4" w14:textId="77777777" w:rsidR="00C34455" w:rsidRDefault="00000000">
      <w:pPr>
        <w:pStyle w:val="ListParagraph"/>
        <w:numPr>
          <w:ilvl w:val="0"/>
          <w:numId w:val="2"/>
        </w:numPr>
        <w:spacing w:before="40" w:after="40"/>
      </w:pPr>
      <w:r>
        <w:rPr>
          <w:color w:val="1A1A1A"/>
        </w:rPr>
        <w:t>Read-only synthesis — no redundant research generation</w:t>
      </w:r>
    </w:p>
    <w:p w14:paraId="5343D3A5" w14:textId="77777777" w:rsidR="00C34455" w:rsidRDefault="00000000">
      <w:pPr>
        <w:pStyle w:val="ListParagraph"/>
        <w:numPr>
          <w:ilvl w:val="0"/>
          <w:numId w:val="2"/>
        </w:numPr>
        <w:spacing w:before="40" w:after="40"/>
      </w:pPr>
      <w:r>
        <w:rPr>
          <w:color w:val="1A1A1A"/>
        </w:rPr>
        <w:t>Qualifying gap prominence — visual hierarchy reflects deal risk, not just information category</w:t>
      </w:r>
    </w:p>
    <w:p w14:paraId="5343D3A6" w14:textId="77777777" w:rsidR="00C34455" w:rsidRDefault="00000000">
      <w:pPr>
        <w:pStyle w:val="ListParagraph"/>
        <w:numPr>
          <w:ilvl w:val="0"/>
          <w:numId w:val="2"/>
        </w:numPr>
        <w:spacing w:before="40" w:after="40"/>
      </w:pPr>
      <w:r>
        <w:rPr>
          <w:color w:val="1A1A1A"/>
        </w:rPr>
        <w:t>Sharable deal link — requires backend (Phase 3 prerequisite)</w:t>
      </w:r>
    </w:p>
    <w:p w14:paraId="5343D3A7" w14:textId="77777777" w:rsidR="00C34455" w:rsidRDefault="00C34455">
      <w:pPr>
        <w:spacing w:before="120" w:after="60"/>
      </w:pPr>
    </w:p>
    <w:p w14:paraId="5343D3A8" w14:textId="77777777" w:rsidR="00C34455" w:rsidRDefault="00000000">
      <w:pPr>
        <w:pStyle w:val="Heading2"/>
      </w:pPr>
      <w:r>
        <w:t>Phase 5: Consolidation and Cut</w:t>
      </w:r>
    </w:p>
    <w:p w14:paraId="5343D3A9" w14:textId="77777777" w:rsidR="00C34455" w:rsidRDefault="00000000">
      <w:pPr>
        <w:spacing w:before="60" w:after="100"/>
      </w:pPr>
      <w:r>
        <w:rPr>
          <w:color w:val="1A1A1A"/>
        </w:rPr>
        <w:t>Estimated effort: ongoing. Once tools share context, redundancy becomes obvious and safe to remove.</w:t>
      </w:r>
    </w:p>
    <w:p w14:paraId="5343D3AA" w14:textId="77777777" w:rsidR="00C34455" w:rsidRDefault="00000000">
      <w:pPr>
        <w:pStyle w:val="ListParagraph"/>
        <w:numPr>
          <w:ilvl w:val="0"/>
          <w:numId w:val="2"/>
        </w:numPr>
        <w:spacing w:before="40" w:after="40"/>
      </w:pPr>
      <w:r>
        <w:rPr>
          <w:color w:val="1A1A1A"/>
        </w:rPr>
        <w:t>Cut Account Brief v1 — fully superseded</w:t>
      </w:r>
    </w:p>
    <w:p w14:paraId="5343D3AB" w14:textId="77777777" w:rsidR="00C34455" w:rsidRDefault="00000000">
      <w:pPr>
        <w:pStyle w:val="ListParagraph"/>
        <w:numPr>
          <w:ilvl w:val="0"/>
          <w:numId w:val="2"/>
        </w:numPr>
        <w:spacing w:before="40" w:after="40"/>
      </w:pPr>
      <w:r>
        <w:rPr>
          <w:color w:val="1A1A1A"/>
        </w:rPr>
        <w:t>Merge Value Map output into deal workspace — remove as standalone tool</w:t>
      </w:r>
    </w:p>
    <w:p w14:paraId="5343D3AC" w14:textId="77777777" w:rsidR="00C34455" w:rsidRDefault="00000000">
      <w:pPr>
        <w:pStyle w:val="ListParagraph"/>
        <w:numPr>
          <w:ilvl w:val="0"/>
          <w:numId w:val="2"/>
        </w:numPr>
        <w:spacing w:before="40" w:after="40"/>
      </w:pPr>
      <w:r>
        <w:rPr>
          <w:color w:val="1A1A1A"/>
        </w:rPr>
        <w:t>Gut Sales Hub — repurpose the shell for the unified deal dashboard</w:t>
      </w:r>
    </w:p>
    <w:p w14:paraId="5343D3AD" w14:textId="77777777" w:rsidR="00C34455" w:rsidRDefault="00000000">
      <w:pPr>
        <w:pStyle w:val="ListParagraph"/>
        <w:numPr>
          <w:ilvl w:val="0"/>
          <w:numId w:val="2"/>
        </w:numPr>
        <w:spacing w:before="40" w:after="40"/>
      </w:pPr>
      <w:r>
        <w:rPr>
          <w:color w:val="1A1A1A"/>
        </w:rPr>
        <w:lastRenderedPageBreak/>
        <w:t>Remove duplicated CSS/JS — extract to genuine shared files</w:t>
      </w:r>
    </w:p>
    <w:p w14:paraId="5343D3AE" w14:textId="77777777" w:rsidR="00C34455" w:rsidRDefault="00000000">
      <w:r>
        <w:br w:type="page"/>
      </w:r>
    </w:p>
    <w:p w14:paraId="5343D3AF" w14:textId="77777777" w:rsidR="00C34455" w:rsidRDefault="00000000">
      <w:pPr>
        <w:pStyle w:val="Heading1"/>
      </w:pPr>
      <w:r>
        <w:lastRenderedPageBreak/>
        <w:t>7. Backend Strategy</w:t>
      </w:r>
    </w:p>
    <w:p w14:paraId="5343D3B0" w14:textId="77777777" w:rsidR="00C34455" w:rsidRDefault="00000000">
      <w:pPr>
        <w:pStyle w:val="Heading2"/>
      </w:pPr>
      <w:r>
        <w:t>7.1 Why a Backend Is Necessary</w:t>
      </w:r>
    </w:p>
    <w:p w14:paraId="5343D3B1" w14:textId="77777777" w:rsidR="00C34455" w:rsidRDefault="00000000">
      <w:pPr>
        <w:spacing w:before="60" w:after="100"/>
      </w:pPr>
      <w:proofErr w:type="spellStart"/>
      <w:r>
        <w:rPr>
          <w:color w:val="1A1A1A"/>
        </w:rPr>
        <w:t>LocalStorage</w:t>
      </w:r>
      <w:proofErr w:type="spellEnd"/>
      <w:r>
        <w:rPr>
          <w:color w:val="1A1A1A"/>
        </w:rPr>
        <w:t xml:space="preserve"> breaks in four ways that a backend solves:</w:t>
      </w:r>
    </w:p>
    <w:p w14:paraId="5343D3B2" w14:textId="77777777" w:rsidR="00C34455" w:rsidRDefault="00000000">
      <w:pPr>
        <w:pStyle w:val="ListParagraph"/>
        <w:numPr>
          <w:ilvl w:val="0"/>
          <w:numId w:val="2"/>
        </w:numPr>
        <w:spacing w:before="40" w:after="40"/>
      </w:pPr>
      <w:r>
        <w:rPr>
          <w:color w:val="1A1A1A"/>
        </w:rPr>
        <w:t>Deals cannot be shared — no sharable link for a manager review or handoff</w:t>
      </w:r>
    </w:p>
    <w:p w14:paraId="5343D3B3" w14:textId="77777777" w:rsidR="00C34455" w:rsidRDefault="00000000">
      <w:pPr>
        <w:pStyle w:val="ListParagraph"/>
        <w:numPr>
          <w:ilvl w:val="0"/>
          <w:numId w:val="2"/>
        </w:numPr>
        <w:spacing w:before="40" w:after="40"/>
      </w:pPr>
      <w:r>
        <w:rPr>
          <w:color w:val="1A1A1A"/>
        </w:rPr>
        <w:t xml:space="preserve">Deals are device-specific — a rep cannot start prep on desktop and </w:t>
      </w:r>
      <w:proofErr w:type="gramStart"/>
      <w:r>
        <w:rPr>
          <w:color w:val="1A1A1A"/>
        </w:rPr>
        <w:t>continue on</w:t>
      </w:r>
      <w:proofErr w:type="gramEnd"/>
      <w:r>
        <w:rPr>
          <w:color w:val="1A1A1A"/>
        </w:rPr>
        <w:t xml:space="preserve"> laptop</w:t>
      </w:r>
    </w:p>
    <w:p w14:paraId="5343D3B4" w14:textId="77777777" w:rsidR="00C34455" w:rsidRDefault="00000000">
      <w:pPr>
        <w:pStyle w:val="ListParagraph"/>
        <w:numPr>
          <w:ilvl w:val="0"/>
          <w:numId w:val="2"/>
        </w:numPr>
        <w:spacing w:before="40" w:after="40"/>
      </w:pPr>
      <w:r>
        <w:rPr>
          <w:color w:val="1A1A1A"/>
        </w:rPr>
        <w:t xml:space="preserve">No usage analytics — no visibility into how reps are </w:t>
      </w:r>
      <w:proofErr w:type="gramStart"/>
      <w:r>
        <w:rPr>
          <w:color w:val="1A1A1A"/>
        </w:rPr>
        <w:t>actually using</w:t>
      </w:r>
      <w:proofErr w:type="gramEnd"/>
      <w:r>
        <w:rPr>
          <w:color w:val="1A1A1A"/>
        </w:rPr>
        <w:t xml:space="preserve"> the tools</w:t>
      </w:r>
    </w:p>
    <w:p w14:paraId="5343D3B5" w14:textId="77777777" w:rsidR="00C34455" w:rsidRDefault="00000000">
      <w:pPr>
        <w:pStyle w:val="ListParagraph"/>
        <w:numPr>
          <w:ilvl w:val="0"/>
          <w:numId w:val="2"/>
        </w:numPr>
        <w:spacing w:before="40" w:after="40"/>
      </w:pPr>
      <w:r>
        <w:rPr>
          <w:color w:val="1A1A1A"/>
        </w:rPr>
        <w:t>No deals dashboard — cannot surface 'your open deals' across accounts</w:t>
      </w:r>
    </w:p>
    <w:p w14:paraId="5343D3B6" w14:textId="77777777" w:rsidR="00C34455" w:rsidRDefault="00000000">
      <w:pPr>
        <w:spacing w:before="60" w:after="100"/>
      </w:pPr>
      <w:r>
        <w:rPr>
          <w:color w:val="1A1A1A"/>
        </w:rPr>
        <w:t xml:space="preserve">The deal-centric architecture that drives all other recommendations requires persistence beyond the browser. The </w:t>
      </w:r>
      <w:proofErr w:type="spellStart"/>
      <w:r>
        <w:rPr>
          <w:color w:val="1A1A1A"/>
        </w:rPr>
        <w:t>dealStore</w:t>
      </w:r>
      <w:proofErr w:type="spellEnd"/>
      <w:r>
        <w:rPr>
          <w:color w:val="1A1A1A"/>
        </w:rPr>
        <w:t xml:space="preserve"> abstraction ensures this can be added without reworking the UI.</w:t>
      </w:r>
    </w:p>
    <w:p w14:paraId="5343D3B7" w14:textId="77777777" w:rsidR="00C34455" w:rsidRDefault="00C34455">
      <w:pPr>
        <w:spacing w:before="120" w:after="80"/>
      </w:pPr>
    </w:p>
    <w:p w14:paraId="5343D3B8" w14:textId="77777777" w:rsidR="00C34455" w:rsidRDefault="00000000">
      <w:pPr>
        <w:pStyle w:val="Heading2"/>
      </w:pPr>
      <w:r>
        <w:t>7.2 Recommended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B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B9" w14:textId="77777777" w:rsidR="00C34455" w:rsidRDefault="00000000">
            <w:r>
              <w:rPr>
                <w:b/>
                <w:bCs/>
                <w:color w:val="1E3A5F"/>
                <w:sz w:val="20"/>
                <w:szCs w:val="20"/>
              </w:rPr>
              <w:t>API layer</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BA" w14:textId="77777777" w:rsidR="00C34455" w:rsidRDefault="00000000">
            <w:proofErr w:type="spellStart"/>
            <w:r>
              <w:rPr>
                <w:color w:val="1A1A1A"/>
                <w:sz w:val="20"/>
                <w:szCs w:val="20"/>
              </w:rPr>
              <w:t>Vercel</w:t>
            </w:r>
            <w:proofErr w:type="spellEnd"/>
            <w:r>
              <w:rPr>
                <w:color w:val="1A1A1A"/>
                <w:sz w:val="20"/>
                <w:szCs w:val="20"/>
              </w:rPr>
              <w:t xml:space="preserve"> serverless functions (Node.js) — same deployment, same environment as the existing /</w:t>
            </w:r>
            <w:proofErr w:type="spellStart"/>
            <w:r>
              <w:rPr>
                <w:color w:val="1A1A1A"/>
                <w:sz w:val="20"/>
                <w:szCs w:val="20"/>
              </w:rPr>
              <w:t>api</w:t>
            </w:r>
            <w:proofErr w:type="spellEnd"/>
            <w:r>
              <w:rPr>
                <w:color w:val="1A1A1A"/>
                <w:sz w:val="20"/>
                <w:szCs w:val="20"/>
              </w:rPr>
              <w:t>/</w:t>
            </w:r>
            <w:proofErr w:type="spellStart"/>
            <w:r>
              <w:rPr>
                <w:color w:val="1A1A1A"/>
                <w:sz w:val="20"/>
                <w:szCs w:val="20"/>
              </w:rPr>
              <w:t>claude</w:t>
            </w:r>
            <w:proofErr w:type="spellEnd"/>
            <w:r>
              <w:rPr>
                <w:color w:val="1A1A1A"/>
                <w:sz w:val="20"/>
                <w:szCs w:val="20"/>
              </w:rPr>
              <w:t xml:space="preserve"> proxy. No new infrastructure.</w:t>
            </w:r>
          </w:p>
        </w:tc>
      </w:tr>
      <w:tr w:rsidR="00C34455" w14:paraId="5343D3B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BC" w14:textId="77777777" w:rsidR="00C34455" w:rsidRDefault="00000000">
            <w:r>
              <w:rPr>
                <w:b/>
                <w:bCs/>
                <w:color w:val="1E3A5F"/>
                <w:sz w:val="20"/>
                <w:szCs w:val="20"/>
              </w:rPr>
              <w:t>Database</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BD" w14:textId="77777777" w:rsidR="00C34455" w:rsidRDefault="00000000">
            <w:r>
              <w:rPr>
                <w:color w:val="1A1A1A"/>
                <w:sz w:val="20"/>
                <w:szCs w:val="20"/>
              </w:rPr>
              <w:t xml:space="preserve">Neon Postgres via </w:t>
            </w:r>
            <w:proofErr w:type="spellStart"/>
            <w:r>
              <w:rPr>
                <w:color w:val="1A1A1A"/>
                <w:sz w:val="20"/>
                <w:szCs w:val="20"/>
              </w:rPr>
              <w:t>Vercel</w:t>
            </w:r>
            <w:proofErr w:type="spellEnd"/>
            <w:r>
              <w:rPr>
                <w:color w:val="1A1A1A"/>
                <w:sz w:val="20"/>
                <w:szCs w:val="20"/>
              </w:rPr>
              <w:t xml:space="preserve"> Marketplace — serverless, scales to zero cost when idle, one-click provisioning. Standard SQL is a transferable skill across all future projects.</w:t>
            </w:r>
          </w:p>
        </w:tc>
      </w:tr>
      <w:tr w:rsidR="00C34455" w14:paraId="5343D3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BF" w14:textId="77777777" w:rsidR="00C34455" w:rsidRDefault="00000000">
            <w:r>
              <w:rPr>
                <w:b/>
                <w:bCs/>
                <w:color w:val="1E3A5F"/>
                <w:sz w:val="20"/>
                <w:szCs w:val="20"/>
              </w:rPr>
              <w:t>ORM</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C0" w14:textId="77777777" w:rsidR="00C34455" w:rsidRDefault="00000000">
            <w:r>
              <w:rPr>
                <w:color w:val="1A1A1A"/>
                <w:sz w:val="20"/>
                <w:szCs w:val="20"/>
              </w:rPr>
              <w:t>Prisma — type-safe queries, readable schema migrations, strong documentation. Manageable learning curve.</w:t>
            </w:r>
          </w:p>
        </w:tc>
      </w:tr>
      <w:tr w:rsidR="00C34455" w14:paraId="5343D3C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C2" w14:textId="77777777" w:rsidR="00C34455" w:rsidRDefault="00000000">
            <w:r>
              <w:rPr>
                <w:b/>
                <w:bCs/>
                <w:color w:val="1E3A5F"/>
                <w:sz w:val="20"/>
                <w:szCs w:val="20"/>
              </w:rPr>
              <w:t>Auth</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C3" w14:textId="77777777" w:rsidR="00C34455" w:rsidRDefault="00000000">
            <w:r>
              <w:rPr>
                <w:color w:val="1A1A1A"/>
                <w:sz w:val="20"/>
                <w:szCs w:val="20"/>
              </w:rPr>
              <w:t xml:space="preserve">Clerk via </w:t>
            </w:r>
            <w:proofErr w:type="spellStart"/>
            <w:r>
              <w:rPr>
                <w:color w:val="1A1A1A"/>
                <w:sz w:val="20"/>
                <w:szCs w:val="20"/>
              </w:rPr>
              <w:t>Vercel</w:t>
            </w:r>
            <w:proofErr w:type="spellEnd"/>
            <w:r>
              <w:rPr>
                <w:color w:val="1A1A1A"/>
                <w:sz w:val="20"/>
                <w:szCs w:val="20"/>
              </w:rPr>
              <w:t xml:space="preserve"> Marketplace — one-day integration, handles SSO and SAML for enterprise buyers without building auth infrastructure.</w:t>
            </w:r>
          </w:p>
        </w:tc>
      </w:tr>
      <w:tr w:rsidR="00C34455" w14:paraId="5343D3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C5" w14:textId="77777777" w:rsidR="00C34455" w:rsidRDefault="00000000">
            <w:r>
              <w:rPr>
                <w:b/>
                <w:bCs/>
                <w:color w:val="1E3A5F"/>
                <w:sz w:val="20"/>
                <w:szCs w:val="20"/>
              </w:rPr>
              <w:t>Future SaaS</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C6" w14:textId="77777777" w:rsidR="00C34455" w:rsidRDefault="00000000">
            <w:r>
              <w:rPr>
                <w:color w:val="1A1A1A"/>
                <w:sz w:val="20"/>
                <w:szCs w:val="20"/>
              </w:rPr>
              <w:t xml:space="preserve">This stack deploys cleanly to any </w:t>
            </w:r>
            <w:proofErr w:type="spellStart"/>
            <w:r>
              <w:rPr>
                <w:color w:val="1A1A1A"/>
                <w:sz w:val="20"/>
                <w:szCs w:val="20"/>
              </w:rPr>
              <w:t>Vercel</w:t>
            </w:r>
            <w:proofErr w:type="spellEnd"/>
            <w:r>
              <w:rPr>
                <w:color w:val="1A1A1A"/>
                <w:sz w:val="20"/>
                <w:szCs w:val="20"/>
              </w:rPr>
              <w:t xml:space="preserve"> project. The same backend serves the Conga internal use case and a standalone SaaS product without modification.</w:t>
            </w:r>
          </w:p>
        </w:tc>
      </w:tr>
    </w:tbl>
    <w:p w14:paraId="5343D3C8" w14:textId="77777777" w:rsidR="00C34455" w:rsidRDefault="00C34455">
      <w:pPr>
        <w:spacing w:before="160" w:after="80"/>
      </w:pPr>
    </w:p>
    <w:p w14:paraId="5343D3C9" w14:textId="77777777" w:rsidR="00C34455" w:rsidRDefault="00000000">
      <w:pPr>
        <w:pStyle w:val="Heading2"/>
      </w:pPr>
      <w:r>
        <w:t>7.3 Sequencing Decision</w:t>
      </w:r>
    </w:p>
    <w:p w14:paraId="5343D3CA" w14:textId="77777777" w:rsidR="00C34455" w:rsidRDefault="00000000">
      <w:pPr>
        <w:spacing w:before="60" w:after="100"/>
      </w:pPr>
      <w:r>
        <w:rPr>
          <w:color w:val="1A1A1A"/>
        </w:rPr>
        <w:t>Do not build the backend in parallel with the UX enhancements. Both work streams require iteration and will slow each other down if run simultaneously.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4455" w14:paraId="5343D3C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8E7"/>
            <w:tcMar>
              <w:top w:w="120" w:type="dxa"/>
              <w:left w:w="180" w:type="dxa"/>
              <w:bottom w:w="120" w:type="dxa"/>
              <w:right w:w="180" w:type="dxa"/>
            </w:tcMar>
          </w:tcPr>
          <w:p w14:paraId="5343D3CB" w14:textId="77777777" w:rsidR="00C34455" w:rsidRDefault="00000000">
            <w:r>
              <w:rPr>
                <w:i/>
                <w:iCs/>
                <w:color w:val="1A1A1A"/>
              </w:rPr>
              <w:t xml:space="preserve">The </w:t>
            </w:r>
            <w:proofErr w:type="spellStart"/>
            <w:r>
              <w:rPr>
                <w:i/>
                <w:iCs/>
                <w:color w:val="1A1A1A"/>
              </w:rPr>
              <w:t>dealStore</w:t>
            </w:r>
            <w:proofErr w:type="spellEnd"/>
            <w:r>
              <w:rPr>
                <w:i/>
                <w:iCs/>
                <w:color w:val="1A1A1A"/>
              </w:rPr>
              <w:t xml:space="preserve"> abstraction means UX work done now is not wasted when the backend arrives. Do the architectural thinking now (cheap). Build the backend when the UI is stable and you know exactly what data needs to persist (Phase 3).</w:t>
            </w:r>
          </w:p>
        </w:tc>
      </w:tr>
    </w:tbl>
    <w:p w14:paraId="5343D3CD" w14:textId="77777777" w:rsidR="00C34455" w:rsidRDefault="00000000">
      <w:pPr>
        <w:spacing w:before="60" w:after="100"/>
      </w:pPr>
      <w:r>
        <w:rPr>
          <w:color w:val="1A1A1A"/>
        </w:rPr>
        <w:t>The backend decision that should be made today is not 'what stack' — it is 'what is the deal entity schema.' That question is answered in Section 5. The code follows from the schema, not the other way around.</w:t>
      </w:r>
    </w:p>
    <w:p w14:paraId="5343D3CE" w14:textId="77777777" w:rsidR="00C34455" w:rsidRDefault="00C34455">
      <w:pPr>
        <w:spacing w:before="120" w:after="80"/>
      </w:pPr>
    </w:p>
    <w:p w14:paraId="5343D3CF" w14:textId="77777777" w:rsidR="00C34455" w:rsidRDefault="00000000">
      <w:pPr>
        <w:pStyle w:val="Heading2"/>
      </w:pPr>
      <w:r>
        <w:t>7.4 Conga Migration Path</w:t>
      </w:r>
    </w:p>
    <w:p w14:paraId="5343D3D0" w14:textId="77777777" w:rsidR="00C34455" w:rsidRDefault="00000000">
      <w:pPr>
        <w:spacing w:before="60" w:after="100"/>
      </w:pPr>
      <w:r>
        <w:rPr>
          <w:color w:val="1A1A1A"/>
        </w:rPr>
        <w:t>The recommended architecture does not conflict with eventual Conga integration. Conga's team would most likely consume the API layer rather than migrate the frontend. A clean REST API against Neon Postgres gives them a well-defined integration surface. The schema designed in Section 5 maps directly to what a Salesforce opportunity object would need to extend.</w:t>
      </w:r>
    </w:p>
    <w:p w14:paraId="5343D3D1" w14:textId="77777777" w:rsidR="00C34455" w:rsidRDefault="00000000">
      <w:r>
        <w:br w:type="page"/>
      </w:r>
    </w:p>
    <w:p w14:paraId="5343D3D2" w14:textId="77777777" w:rsidR="00C34455" w:rsidRDefault="00000000">
      <w:pPr>
        <w:pStyle w:val="Heading1"/>
      </w:pPr>
      <w:r>
        <w:lastRenderedPageBreak/>
        <w:t>8. Aligning to the Dual Goals</w:t>
      </w:r>
    </w:p>
    <w:p w14:paraId="5343D3D3" w14:textId="77777777" w:rsidR="00C34455" w:rsidRDefault="00000000">
      <w:pPr>
        <w:spacing w:before="60" w:after="100"/>
      </w:pPr>
      <w:r>
        <w:rPr>
          <w:color w:val="1A1A1A"/>
        </w:rPr>
        <w:t>The two stated goals — reduce prep time and help reps sell better — pull in different directions if not deliberately balanced. Prep time reduction favors speed and automation. Coaching favors friction that builds judgment. The architecture should serve both without compromising either.</w:t>
      </w:r>
    </w:p>
    <w:p w14:paraId="5343D3D4"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D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D5" w14:textId="77777777" w:rsidR="00C34455" w:rsidRDefault="00000000">
            <w:r>
              <w:rPr>
                <w:b/>
                <w:bCs/>
                <w:color w:val="1E3A5F"/>
                <w:sz w:val="20"/>
                <w:szCs w:val="20"/>
              </w:rPr>
              <w:t>Reduce prep time</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D6" w14:textId="77777777" w:rsidR="00C34455" w:rsidRDefault="00000000">
            <w:r>
              <w:rPr>
                <w:color w:val="1A1A1A"/>
                <w:sz w:val="20"/>
                <w:szCs w:val="20"/>
              </w:rPr>
              <w:t>Deal entity eliminates re-entry. Research runs once. Context bar pre-fills across tools. Stage-aware surfacing means reps only see what is relevant to their current situation — not everything the AI knows.</w:t>
            </w:r>
          </w:p>
        </w:tc>
      </w:tr>
      <w:tr w:rsidR="00C34455" w14:paraId="5343D3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D8" w14:textId="77777777" w:rsidR="00C34455" w:rsidRDefault="00000000">
            <w:r>
              <w:rPr>
                <w:b/>
                <w:bCs/>
                <w:color w:val="1E3A5F"/>
                <w:sz w:val="20"/>
                <w:szCs w:val="20"/>
              </w:rPr>
              <w:t>Help reps sell better</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D9" w14:textId="77777777" w:rsidR="00C34455" w:rsidRDefault="00000000">
            <w:r>
              <w:rPr>
                <w:color w:val="1A1A1A"/>
                <w:sz w:val="20"/>
                <w:szCs w:val="20"/>
              </w:rPr>
              <w:t>MEDDPICC qualification as the backbone surfaces gaps that human judgment misses. Priority gaps drive the Deal Intelligence narrative — reps are guided to the thing most likely to kill their deal, not just given a summary. Meeting prep is generated from deal context, not from scratch, so coaching is grounded in the actual account situation.</w:t>
            </w:r>
          </w:p>
        </w:tc>
      </w:tr>
      <w:tr w:rsidR="00C34455" w14:paraId="5343D3D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DB" w14:textId="77777777" w:rsidR="00C34455" w:rsidRDefault="00000000">
            <w:r>
              <w:rPr>
                <w:b/>
                <w:bCs/>
                <w:color w:val="1E3A5F"/>
                <w:sz w:val="20"/>
                <w:szCs w:val="20"/>
              </w:rPr>
              <w:t>The balance</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DC" w14:textId="77777777" w:rsidR="00C34455" w:rsidRDefault="00000000">
            <w:r>
              <w:rPr>
                <w:color w:val="1A1A1A"/>
                <w:sz w:val="20"/>
                <w:szCs w:val="20"/>
              </w:rPr>
              <w:t xml:space="preserve">The tool earns usage by reducing friction first. Coaching happens through the work, not as a separate module reps </w:t>
            </w:r>
            <w:proofErr w:type="gramStart"/>
            <w:r>
              <w:rPr>
                <w:color w:val="1A1A1A"/>
                <w:sz w:val="20"/>
                <w:szCs w:val="20"/>
              </w:rPr>
              <w:t>have to</w:t>
            </w:r>
            <w:proofErr w:type="gramEnd"/>
            <w:r>
              <w:rPr>
                <w:color w:val="1A1A1A"/>
                <w:sz w:val="20"/>
                <w:szCs w:val="20"/>
              </w:rPr>
              <w:t xml:space="preserve"> open. When every section leads with a gap and a recommended action, coaching is built into the workflow — not bolted on.</w:t>
            </w:r>
          </w:p>
        </w:tc>
      </w:tr>
    </w:tbl>
    <w:p w14:paraId="5343D3DE" w14:textId="77777777" w:rsidR="00C34455" w:rsidRDefault="00C34455">
      <w:pPr>
        <w:pBdr>
          <w:bottom w:val="single" w:sz="4" w:space="0" w:color="E5E5E5"/>
        </w:pBdr>
        <w:spacing w:before="160" w:after="160"/>
      </w:pPr>
    </w:p>
    <w:p w14:paraId="5343D3DF" w14:textId="77777777" w:rsidR="00C34455" w:rsidRDefault="00000000">
      <w:pPr>
        <w:pStyle w:val="Heading1"/>
      </w:pPr>
      <w:r>
        <w:t>9. Immediate Next Steps</w:t>
      </w:r>
    </w:p>
    <w:p w14:paraId="5343D3E0" w14:textId="77777777" w:rsidR="00C34455" w:rsidRDefault="00000000">
      <w:pPr>
        <w:spacing w:before="60" w:after="100"/>
      </w:pPr>
      <w:r>
        <w:rPr>
          <w:color w:val="1A1A1A"/>
        </w:rPr>
        <w:t>The following actions are sequenced to deliver rep value as fast as possible while establishing the architectural foundation for everything that follows.</w:t>
      </w:r>
    </w:p>
    <w:p w14:paraId="5343D3E1" w14:textId="77777777" w:rsidR="00C34455" w:rsidRDefault="00C34455">
      <w:pPr>
        <w:spacing w:before="12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4455" w14:paraId="5343D3E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2" w14:textId="77777777" w:rsidR="00C34455" w:rsidRDefault="00000000">
            <w:r>
              <w:rPr>
                <w:b/>
                <w:bCs/>
                <w:color w:val="1E3A5F"/>
                <w:sz w:val="20"/>
                <w:szCs w:val="20"/>
              </w:rPr>
              <w:t>Step 1</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3" w14:textId="77777777" w:rsidR="00C34455" w:rsidRDefault="00000000">
            <w:r>
              <w:rPr>
                <w:color w:val="1A1A1A"/>
                <w:sz w:val="20"/>
                <w:szCs w:val="20"/>
              </w:rPr>
              <w:t xml:space="preserve">Create shared/dealStore.js — the </w:t>
            </w:r>
            <w:proofErr w:type="spellStart"/>
            <w:r>
              <w:rPr>
                <w:color w:val="1A1A1A"/>
                <w:sz w:val="20"/>
                <w:szCs w:val="20"/>
              </w:rPr>
              <w:t>localStorage</w:t>
            </w:r>
            <w:proofErr w:type="spellEnd"/>
            <w:r>
              <w:rPr>
                <w:color w:val="1A1A1A"/>
                <w:sz w:val="20"/>
                <w:szCs w:val="20"/>
              </w:rPr>
              <w:t>-backed deal abstraction. This is the first file to write. Everything else builds on it.</w:t>
            </w:r>
          </w:p>
        </w:tc>
      </w:tr>
      <w:tr w:rsidR="00C34455" w14:paraId="5343D3E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E5" w14:textId="77777777" w:rsidR="00C34455" w:rsidRDefault="00000000">
            <w:r>
              <w:rPr>
                <w:b/>
                <w:bCs/>
                <w:color w:val="1E3A5F"/>
                <w:sz w:val="20"/>
                <w:szCs w:val="20"/>
              </w:rPr>
              <w:t>Step 2</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E6" w14:textId="77777777" w:rsidR="00C34455" w:rsidRDefault="00000000">
            <w:r>
              <w:rPr>
                <w:color w:val="1A1A1A"/>
                <w:sz w:val="20"/>
                <w:szCs w:val="20"/>
              </w:rPr>
              <w:t>Create shared/dealContext.js — reads URL parameters and hydrates the active deal into any page that includes it.</w:t>
            </w:r>
          </w:p>
        </w:tc>
      </w:tr>
      <w:tr w:rsidR="00C34455" w14:paraId="5343D3E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8" w14:textId="77777777" w:rsidR="00C34455" w:rsidRDefault="00000000">
            <w:r>
              <w:rPr>
                <w:b/>
                <w:bCs/>
                <w:color w:val="1E3A5F"/>
                <w:sz w:val="20"/>
                <w:szCs w:val="20"/>
              </w:rPr>
              <w:t>Step 3</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9" w14:textId="77777777" w:rsidR="00C34455" w:rsidRDefault="00000000">
            <w:r>
              <w:rPr>
                <w:color w:val="1A1A1A"/>
                <w:sz w:val="20"/>
                <w:szCs w:val="20"/>
              </w:rPr>
              <w:t>Build the deal context bar — small HTML partial, included in Account Brief v2 first as the pilot.</w:t>
            </w:r>
          </w:p>
        </w:tc>
      </w:tr>
      <w:tr w:rsidR="00C34455" w14:paraId="5343D3E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EB" w14:textId="77777777" w:rsidR="00C34455" w:rsidRDefault="00000000">
            <w:r>
              <w:rPr>
                <w:b/>
                <w:bCs/>
                <w:color w:val="1E3A5F"/>
                <w:sz w:val="20"/>
                <w:szCs w:val="20"/>
              </w:rPr>
              <w:t>Step 4</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EC" w14:textId="77777777" w:rsidR="00C34455" w:rsidRDefault="00000000">
            <w:r>
              <w:rPr>
                <w:color w:val="1A1A1A"/>
                <w:sz w:val="20"/>
                <w:szCs w:val="20"/>
              </w:rPr>
              <w:t xml:space="preserve">Wire Account Brief v2 to write its research output into a deal entity via </w:t>
            </w:r>
            <w:proofErr w:type="spellStart"/>
            <w:r>
              <w:rPr>
                <w:color w:val="1A1A1A"/>
                <w:sz w:val="20"/>
                <w:szCs w:val="20"/>
              </w:rPr>
              <w:t>dealStore</w:t>
            </w:r>
            <w:proofErr w:type="spellEnd"/>
            <w:r>
              <w:rPr>
                <w:color w:val="1A1A1A"/>
                <w:sz w:val="20"/>
                <w:szCs w:val="20"/>
              </w:rPr>
              <w:t>.</w:t>
            </w:r>
          </w:p>
        </w:tc>
      </w:tr>
      <w:tr w:rsidR="00C34455" w14:paraId="5343D3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E" w14:textId="77777777" w:rsidR="00C34455" w:rsidRDefault="00000000">
            <w:r>
              <w:rPr>
                <w:b/>
                <w:bCs/>
                <w:color w:val="1E3A5F"/>
                <w:sz w:val="20"/>
                <w:szCs w:val="20"/>
              </w:rPr>
              <w:t>Step 5</w:t>
            </w:r>
          </w:p>
        </w:tc>
        <w:tc>
          <w:tcPr>
            <w:tcW w:w="7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343D3EF" w14:textId="77777777" w:rsidR="00C34455" w:rsidRDefault="00000000">
            <w:r>
              <w:rPr>
                <w:color w:val="1A1A1A"/>
                <w:sz w:val="20"/>
                <w:szCs w:val="20"/>
              </w:rPr>
              <w:t>Apply data presentation principles to Account Brief v2 output — lead with signal, surface gaps, separate insight from action.</w:t>
            </w:r>
          </w:p>
        </w:tc>
      </w:tr>
      <w:tr w:rsidR="00C34455" w14:paraId="5343D3F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F1" w14:textId="77777777" w:rsidR="00C34455" w:rsidRDefault="00000000">
            <w:r>
              <w:rPr>
                <w:b/>
                <w:bCs/>
                <w:color w:val="1E3A5F"/>
                <w:sz w:val="20"/>
                <w:szCs w:val="20"/>
              </w:rPr>
              <w:t>Step 6</w:t>
            </w:r>
          </w:p>
        </w:tc>
        <w:tc>
          <w:tcPr>
            <w:tcW w:w="7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3D3F2" w14:textId="77777777" w:rsidR="00C34455" w:rsidRDefault="00000000">
            <w:r>
              <w:rPr>
                <w:color w:val="1A1A1A"/>
                <w:sz w:val="20"/>
                <w:szCs w:val="20"/>
              </w:rPr>
              <w:t>Begin Neon Postgres schema design in parallel (does not block Steps 1-5).</w:t>
            </w:r>
          </w:p>
        </w:tc>
      </w:tr>
    </w:tbl>
    <w:p w14:paraId="5343D3F4" w14:textId="77777777" w:rsidR="00C34455" w:rsidRDefault="00C34455">
      <w:pPr>
        <w:spacing w:before="24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4455" w14:paraId="5343D3F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8E7"/>
            <w:tcMar>
              <w:top w:w="120" w:type="dxa"/>
              <w:left w:w="180" w:type="dxa"/>
              <w:bottom w:w="120" w:type="dxa"/>
              <w:right w:w="180" w:type="dxa"/>
            </w:tcMar>
          </w:tcPr>
          <w:p w14:paraId="5343D3F5" w14:textId="77777777" w:rsidR="00C34455" w:rsidRDefault="00000000">
            <w:r>
              <w:rPr>
                <w:i/>
                <w:iCs/>
                <w:color w:val="1A1A1A"/>
              </w:rPr>
              <w:t>Version tag v1.0-pre-architecture has been created on the current git commit. The current state of all 8 tools is preserved. All future work builds forward from this baseline.</w:t>
            </w:r>
          </w:p>
        </w:tc>
      </w:tr>
    </w:tbl>
    <w:p w14:paraId="5343D3F7" w14:textId="77777777" w:rsidR="00BB0609" w:rsidRDefault="00BB0609"/>
    <w:sectPr w:rsidR="00BB060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E239" w14:textId="77777777" w:rsidR="00BB0609" w:rsidRDefault="00BB0609">
      <w:r>
        <w:separator/>
      </w:r>
    </w:p>
  </w:endnote>
  <w:endnote w:type="continuationSeparator" w:id="0">
    <w:p w14:paraId="5C1328B8" w14:textId="77777777" w:rsidR="00BB0609" w:rsidRDefault="00BB0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D3F8" w14:textId="77D580A5" w:rsidR="00C34455" w:rsidRDefault="00000000">
    <w:pPr>
      <w:pBdr>
        <w:top w:val="single" w:sz="4" w:space="0" w:color="E5E5E5"/>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336A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336A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1E8A" w14:textId="77777777" w:rsidR="00BB0609" w:rsidRDefault="00BB0609">
      <w:r>
        <w:separator/>
      </w:r>
    </w:p>
  </w:footnote>
  <w:footnote w:type="continuationSeparator" w:id="0">
    <w:p w14:paraId="61EF8122" w14:textId="77777777" w:rsidR="00BB0609" w:rsidRDefault="00BB0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D3F7" w14:textId="77777777" w:rsidR="00C34455" w:rsidRDefault="00000000">
    <w:pPr>
      <w:pBdr>
        <w:bottom w:val="single" w:sz="4" w:space="0" w:color="E5E5E5"/>
      </w:pBdr>
      <w:spacing w:after="100"/>
    </w:pPr>
    <w:proofErr w:type="spellStart"/>
    <w:r>
      <w:rPr>
        <w:color w:val="888888"/>
        <w:sz w:val="18"/>
        <w:szCs w:val="18"/>
      </w:rPr>
      <w:t>Znith</w:t>
    </w:r>
    <w:proofErr w:type="spellEnd"/>
    <w:r>
      <w:rPr>
        <w:color w:val="888888"/>
        <w:sz w:val="18"/>
        <w:szCs w:val="18"/>
      </w:rPr>
      <w:t xml:space="preserve"> Sales </w:t>
    </w:r>
    <w:proofErr w:type="gramStart"/>
    <w:r>
      <w:rPr>
        <w:color w:val="888888"/>
        <w:sz w:val="18"/>
        <w:szCs w:val="18"/>
      </w:rPr>
      <w:t>Toolkit  |</w:t>
    </w:r>
    <w:proofErr w:type="gramEnd"/>
    <w:r>
      <w:rPr>
        <w:color w:val="888888"/>
        <w:sz w:val="18"/>
        <w:szCs w:val="18"/>
      </w:rPr>
      <w:t xml:space="preserve">  Architecture &amp;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A59"/>
    <w:multiLevelType w:val="hybridMultilevel"/>
    <w:tmpl w:val="66C2B5F2"/>
    <w:lvl w:ilvl="0" w:tplc="B4FA5F20">
      <w:start w:val="1"/>
      <w:numFmt w:val="bullet"/>
      <w:lvlText w:val="•"/>
      <w:lvlJc w:val="left"/>
      <w:pPr>
        <w:ind w:left="600" w:hanging="300"/>
      </w:pPr>
    </w:lvl>
    <w:lvl w:ilvl="1" w:tplc="C5387DD4">
      <w:start w:val="1"/>
      <w:numFmt w:val="bullet"/>
      <w:lvlText w:val="◦"/>
      <w:lvlJc w:val="left"/>
      <w:pPr>
        <w:ind w:left="960" w:hanging="300"/>
      </w:pPr>
    </w:lvl>
    <w:lvl w:ilvl="2" w:tplc="AA8EA216">
      <w:numFmt w:val="decimal"/>
      <w:lvlText w:val=""/>
      <w:lvlJc w:val="left"/>
    </w:lvl>
    <w:lvl w:ilvl="3" w:tplc="9B6CF98A">
      <w:numFmt w:val="decimal"/>
      <w:lvlText w:val=""/>
      <w:lvlJc w:val="left"/>
    </w:lvl>
    <w:lvl w:ilvl="4" w:tplc="EA102CDC">
      <w:numFmt w:val="decimal"/>
      <w:lvlText w:val=""/>
      <w:lvlJc w:val="left"/>
    </w:lvl>
    <w:lvl w:ilvl="5" w:tplc="486EF830">
      <w:numFmt w:val="decimal"/>
      <w:lvlText w:val=""/>
      <w:lvlJc w:val="left"/>
    </w:lvl>
    <w:lvl w:ilvl="6" w:tplc="0E563610">
      <w:numFmt w:val="decimal"/>
      <w:lvlText w:val=""/>
      <w:lvlJc w:val="left"/>
    </w:lvl>
    <w:lvl w:ilvl="7" w:tplc="844AA74C">
      <w:numFmt w:val="decimal"/>
      <w:lvlText w:val=""/>
      <w:lvlJc w:val="left"/>
    </w:lvl>
    <w:lvl w:ilvl="8" w:tplc="A198E4DA">
      <w:numFmt w:val="decimal"/>
      <w:lvlText w:val=""/>
      <w:lvlJc w:val="left"/>
    </w:lvl>
  </w:abstractNum>
  <w:abstractNum w:abstractNumId="1" w15:restartNumberingAfterBreak="0">
    <w:nsid w:val="6BF67E98"/>
    <w:multiLevelType w:val="hybridMultilevel"/>
    <w:tmpl w:val="E8848DF4"/>
    <w:lvl w:ilvl="0" w:tplc="6FA8DD4E">
      <w:start w:val="1"/>
      <w:numFmt w:val="bullet"/>
      <w:lvlText w:val="●"/>
      <w:lvlJc w:val="left"/>
      <w:pPr>
        <w:ind w:left="720" w:hanging="360"/>
      </w:pPr>
    </w:lvl>
    <w:lvl w:ilvl="1" w:tplc="83B8CF48">
      <w:start w:val="1"/>
      <w:numFmt w:val="bullet"/>
      <w:lvlText w:val="○"/>
      <w:lvlJc w:val="left"/>
      <w:pPr>
        <w:ind w:left="1440" w:hanging="360"/>
      </w:pPr>
    </w:lvl>
    <w:lvl w:ilvl="2" w:tplc="856C0B20">
      <w:start w:val="1"/>
      <w:numFmt w:val="bullet"/>
      <w:lvlText w:val="■"/>
      <w:lvlJc w:val="left"/>
      <w:pPr>
        <w:ind w:left="2160" w:hanging="360"/>
      </w:pPr>
    </w:lvl>
    <w:lvl w:ilvl="3" w:tplc="29FAC836">
      <w:start w:val="1"/>
      <w:numFmt w:val="bullet"/>
      <w:lvlText w:val="●"/>
      <w:lvlJc w:val="left"/>
      <w:pPr>
        <w:ind w:left="2880" w:hanging="360"/>
      </w:pPr>
    </w:lvl>
    <w:lvl w:ilvl="4" w:tplc="434C37C4">
      <w:start w:val="1"/>
      <w:numFmt w:val="bullet"/>
      <w:lvlText w:val="○"/>
      <w:lvlJc w:val="left"/>
      <w:pPr>
        <w:ind w:left="3600" w:hanging="360"/>
      </w:pPr>
    </w:lvl>
    <w:lvl w:ilvl="5" w:tplc="B71C5B22">
      <w:start w:val="1"/>
      <w:numFmt w:val="bullet"/>
      <w:lvlText w:val="■"/>
      <w:lvlJc w:val="left"/>
      <w:pPr>
        <w:ind w:left="4320" w:hanging="360"/>
      </w:pPr>
    </w:lvl>
    <w:lvl w:ilvl="6" w:tplc="BF16673A">
      <w:start w:val="1"/>
      <w:numFmt w:val="bullet"/>
      <w:lvlText w:val="●"/>
      <w:lvlJc w:val="left"/>
      <w:pPr>
        <w:ind w:left="5040" w:hanging="360"/>
      </w:pPr>
    </w:lvl>
    <w:lvl w:ilvl="7" w:tplc="A27CFD88">
      <w:start w:val="1"/>
      <w:numFmt w:val="bullet"/>
      <w:lvlText w:val="●"/>
      <w:lvlJc w:val="left"/>
      <w:pPr>
        <w:ind w:left="5760" w:hanging="360"/>
      </w:pPr>
    </w:lvl>
    <w:lvl w:ilvl="8" w:tplc="E1C264B6">
      <w:start w:val="1"/>
      <w:numFmt w:val="bullet"/>
      <w:lvlText w:val="●"/>
      <w:lvlJc w:val="left"/>
      <w:pPr>
        <w:ind w:left="6480" w:hanging="360"/>
      </w:pPr>
    </w:lvl>
  </w:abstractNum>
  <w:num w:numId="1" w16cid:durableId="726808170">
    <w:abstractNumId w:val="1"/>
    <w:lvlOverride w:ilvl="0">
      <w:startOverride w:val="1"/>
    </w:lvlOverride>
  </w:num>
  <w:num w:numId="2" w16cid:durableId="1331133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455"/>
    <w:rsid w:val="001336AD"/>
    <w:rsid w:val="00BB0609"/>
    <w:rsid w:val="00C34455"/>
    <w:rsid w:val="00EB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3D2B3"/>
  <w15:docId w15:val="{D798EAC7-975F-1E45-884B-1B6A07B5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80" w:after="80"/>
      <w:outlineLvl w:val="1"/>
    </w:pPr>
    <w:rPr>
      <w:b/>
      <w:bCs/>
      <w:color w:val="1E3A5F"/>
      <w:sz w:val="26"/>
      <w:szCs w:val="26"/>
    </w:rPr>
  </w:style>
  <w:style w:type="paragraph" w:styleId="Heading3">
    <w:name w:val="heading 3"/>
    <w:uiPriority w:val="9"/>
    <w:unhideWhenUsed/>
    <w:qFormat/>
    <w:pPr>
      <w:spacing w:before="20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2645</Words>
  <Characters>15031</Characters>
  <Application>Microsoft Office Word</Application>
  <DocSecurity>0</DocSecurity>
  <Lines>369</Lines>
  <Paragraphs>231</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Reeves Goepfert</cp:lastModifiedBy>
  <cp:revision>2</cp:revision>
  <dcterms:created xsi:type="dcterms:W3CDTF">2026-04-17T17:15:00Z</dcterms:created>
  <dcterms:modified xsi:type="dcterms:W3CDTF">2026-04-17T17:24:00Z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dccfee-01fd-4312-8033-43d18efb0b7c_Enabled">
    <vt:lpwstr>true</vt:lpwstr>
  </property>
  <property fmtid="{D5CDD505-2E9C-101B-9397-08002B2CF9AE}" pid="3" name="MSIP_Label_2edccfee-01fd-4312-8033-43d18efb0b7c_SetDate">
    <vt:lpwstr>2026-04-17T17:24:15Z</vt:lpwstr>
  </property>
  <property fmtid="{D5CDD505-2E9C-101B-9397-08002B2CF9AE}" pid="4" name="MSIP_Label_2edccfee-01fd-4312-8033-43d18efb0b7c_Method">
    <vt:lpwstr>Standard</vt:lpwstr>
  </property>
  <property fmtid="{D5CDD505-2E9C-101B-9397-08002B2CF9AE}" pid="5" name="MSIP_Label_2edccfee-01fd-4312-8033-43d18efb0b7c_Name">
    <vt:lpwstr>Internal Use - General</vt:lpwstr>
  </property>
  <property fmtid="{D5CDD505-2E9C-101B-9397-08002B2CF9AE}" pid="6" name="MSIP_Label_2edccfee-01fd-4312-8033-43d18efb0b7c_SiteId">
    <vt:lpwstr>3a41ae53-fb35-4431-be7b-a0b3e1aee3c0</vt:lpwstr>
  </property>
  <property fmtid="{D5CDD505-2E9C-101B-9397-08002B2CF9AE}" pid="7" name="MSIP_Label_2edccfee-01fd-4312-8033-43d18efb0b7c_ActionId">
    <vt:lpwstr>4f37ae39-be97-48a7-9dbc-279328471ae1</vt:lpwstr>
  </property>
  <property fmtid="{D5CDD505-2E9C-101B-9397-08002B2CF9AE}" pid="8" name="MSIP_Label_2edccfee-01fd-4312-8033-43d18efb0b7c_ContentBits">
    <vt:lpwstr>0</vt:lpwstr>
  </property>
  <property fmtid="{D5CDD505-2E9C-101B-9397-08002B2CF9AE}" pid="9" name="MSIP_Label_2edccfee-01fd-4312-8033-43d18efb0b7c_Tag">
    <vt:lpwstr>50, 3, 0, 1</vt:lpwstr>
  </property>
</Properties>
</file>