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Sketch</w:t>
      </w:r>
    </w:p>
    <w:p>
      <w:r>
        <w:rPr>
          <w:b w:val="0"/>
          <w:i w:val="0"/>
        </w:rPr>
        <w:t>Weather Flags gates a Flutter weather dashboard with an on-device feature-flag platform. Config is loaded from bundled JSON (swappable to a remote Retrofit endpoint); weather from Open-Meteo; flags evaluated locally by a pure-Dart FlagEvaluator.</w:t>
      </w:r>
    </w:p>
    <w:p>
      <w:pPr>
        <w:pStyle w:val="Heading2"/>
      </w:pPr>
      <w:r>
        <w:t>Layer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PRESENTATION                                                            │</w:t>
      </w:r>
    </w:p>
    <w:p>
      <w:r>
        <w:rPr>
          <w:rFonts w:ascii="Consolas" w:hAnsi="Consolas"/>
          <w:sz w:val="18"/>
        </w:rPr>
        <w:t>│  WeatherDashboardPage, FeatureGate, ConfigDebugPanel, GoRouter           │</w:t>
      </w:r>
    </w:p>
    <w:p>
      <w:r>
        <w:rPr>
          <w:rFonts w:ascii="Consolas" w:hAnsi="Consolas"/>
          <w:sz w:val="18"/>
        </w:rPr>
        <w:t>│  lib/features/*/presentation/  +  lib/core/widgets/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 reads Bloc state / dispatches events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┌───────────────────────────────▼──────────────────────────────────────────┐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APPLICATION                                                             │</w:t>
      </w:r>
    </w:p>
    <w:p>
      <w:r>
        <w:rPr>
          <w:rFonts w:ascii="Consolas" w:hAnsi="Consolas"/>
          <w:sz w:val="18"/>
        </w:rPr>
        <w:t>│  RemoteConfigBloc, WeatherBloc  →  use cases (GetRemoteConfig, etc.)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 calls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┌───────────────────────────────▼──────────────────────────────────────────┐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DOMAIN                                                                  │</w:t>
      </w:r>
    </w:p>
    <w:p>
      <w:r>
        <w:rPr>
          <w:rFonts w:ascii="Consolas" w:hAnsi="Consolas"/>
          <w:sz w:val="18"/>
        </w:rPr>
        <w:t>│  RemoteConfig, FeatureFlag, FlagEvaluation, WeatherBundle                │</w:t>
      </w:r>
    </w:p>
    <w:p>
      <w:r>
        <w:rPr>
          <w:rFonts w:ascii="Consolas" w:hAnsi="Consolas"/>
          <w:sz w:val="18"/>
        </w:rPr>
        <w:t>│  FlagEvaluator (pure Dart)  |  repository interfaces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└───────────────────────────────▲──────────────────────────────────────────┘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│ implements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┌───────────────────────────────┴──────────────────────────────────────────┐</w:t>
      </w:r>
    </w:p>
    <w:p>
      <w:r>
        <w:rPr>
          <w:rFonts w:ascii="Consolas" w:hAnsi="Consolas"/>
          <w:sz w:val="18"/>
        </w:rPr>
        <w:t>│  DATA                                                                      │</w:t>
      </w:r>
    </w:p>
    <w:p>
      <w:r>
        <w:rPr>
          <w:rFonts w:ascii="Consolas" w:hAnsi="Consolas"/>
          <w:sz w:val="18"/>
        </w:rPr>
        <w:t>│  RemoteConfigRepositoryImpl (in-memory + broadcast stream)                 │</w:t>
      </w:r>
    </w:p>
    <w:p>
      <w:r>
        <w:rPr>
          <w:rFonts w:ascii="Consolas" w:hAnsi="Consolas"/>
          <w:sz w:val="18"/>
        </w:rPr>
        <w:t>│  WeatherRepositoryImpl (Retrofit → Open-Meteo)                             │</w:t>
      </w:r>
    </w:p>
    <w:p>
      <w:r>
        <w:rPr>
          <w:rFonts w:ascii="Consolas" w:hAnsi="Consolas"/>
          <w:sz w:val="18"/>
        </w:rPr>
        <w:t>│  DTOs, mappers, assets/config/*.json                                       │</w:t>
      </w:r>
    </w:p>
    <w:p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     core/  —  GetIt DI, GoRouter, theme, Failure, location</w:t>
      </w:r>
    </w:p>
    <w:p>
      <w:r>
        <w:rPr>
          <w:b w:val="0"/>
          <w:i w:val="0"/>
        </w:rPr>
        <w:t>Dependency rule: presentation → application → domain ← data. Domain has no Flutter, DTO, or Bloc imports.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**Presentation**</w:t>
            </w:r>
          </w:p>
        </w:tc>
        <w:tc>
          <w:tcPr>
            <w:tcW w:type="dxa" w:w="4320"/>
          </w:tcPr>
          <w:p>
            <w:r>
              <w:t>UI; `FeatureGate` / `FlagVariant` read `RemoteConfigBloc` evaluations</w:t>
            </w:r>
          </w:p>
        </w:tc>
      </w:tr>
      <w:tr>
        <w:tc>
          <w:tcPr>
            <w:tcW w:type="dxa" w:w="4320"/>
          </w:tcPr>
          <w:p>
            <w:r>
              <w:t>**Application**</w:t>
            </w:r>
          </w:p>
        </w:tc>
        <w:tc>
          <w:tcPr>
            <w:tcW w:type="dxa" w:w="4320"/>
          </w:tcPr>
          <w:p>
            <w:r>
              <w:t>Blocs orchestrate use cases; propagate `Either&lt;Failure, T&gt;`</w:t>
            </w:r>
          </w:p>
        </w:tc>
      </w:tr>
      <w:tr>
        <w:tc>
          <w:tcPr>
            <w:tcW w:type="dxa" w:w="4320"/>
          </w:tcPr>
          <w:p>
            <w:r>
              <w:t>**Domain**</w:t>
            </w:r>
          </w:p>
        </w:tc>
        <w:tc>
          <w:tcPr>
            <w:tcW w:type="dxa" w:w="4320"/>
          </w:tcPr>
          <w:p>
            <w:r>
              <w:t>Entities, `FlagEvaluator`, repository contracts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JSON assets, Retrofit clients, repository implementations</w:t>
            </w:r>
          </w:p>
        </w:tc>
      </w:tr>
    </w:tbl>
    <w:p>
      <w:pPr>
        <w:pStyle w:val="Heading2"/>
      </w:pPr>
      <w:r>
        <w:t>Flag evaluation pipeline</w:t>
      </w:r>
    </w:p>
    <w:p>
      <w:r>
        <w:rPr>
          <w:rFonts w:ascii="Consolas" w:hAnsi="Consolas"/>
          <w:sz w:val="18"/>
        </w:rPr>
        <w:t xml:space="preserve">  Config JSON  ──►  RemoteConfigRepository  ──►  broadcast stream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                ▼</w:t>
      </w:r>
    </w:p>
    <w:p>
      <w:r>
        <w:rPr>
          <w:rFonts w:ascii="Consolas" w:hAnsi="Consolas"/>
          <w:sz w:val="18"/>
        </w:rPr>
        <w:t xml:space="preserve">                    RemoteConfigBloc (userId + active config)</w:t>
      </w:r>
    </w:p>
    <w:p>
      <w:r>
        <w:rPr>
          <w:rFonts w:ascii="Consolas" w:hAnsi="Consolas"/>
          <w:sz w:val="18"/>
        </w:rPr>
        <w:t xml:space="preserve">                              │</w:t>
      </w:r>
    </w:p>
    <w:p>
      <w:r>
        <w:rPr>
          <w:rFonts w:ascii="Consolas" w:hAnsi="Consolas"/>
          <w:sz w:val="18"/>
        </w:rPr>
        <w:t xml:space="preserve">              ┌───────────────┴───────────────┐</w:t>
      </w:r>
    </w:p>
    <w:p>
      <w:r>
        <w:rPr>
          <w:rFonts w:ascii="Consolas" w:hAnsi="Consolas"/>
          <w:sz w:val="18"/>
        </w:rPr>
        <w:t xml:space="preserve">              ▼                               ▼</w:t>
      </w:r>
    </w:p>
    <w:p>
      <w:r>
        <w:rPr>
          <w:rFonts w:ascii="Consolas" w:hAnsi="Consolas"/>
          <w:sz w:val="18"/>
        </w:rPr>
        <w:t xml:space="preserve">       FeatureGate widget              GoRouter redirect</w:t>
      </w:r>
    </w:p>
    <w:p>
      <w:r>
        <w:rPr>
          <w:rFonts w:ascii="Consolas" w:hAnsi="Consolas"/>
          <w:sz w:val="18"/>
        </w:rPr>
        <w:t xml:space="preserve">              │                               │</w:t>
      </w:r>
    </w:p>
    <w:p>
      <w:r>
        <w:rPr>
          <w:rFonts w:ascii="Consolas" w:hAnsi="Consolas"/>
          <w:sz w:val="18"/>
        </w:rPr>
        <w:t xml:space="preserve">              └───────────►  FlagEvaluator.evaluate(flag, userId)</w:t>
      </w:r>
    </w:p>
    <w:p>
      <w:r>
        <w:rPr>
          <w:rFonts w:ascii="Consolas" w:hAnsi="Consolas"/>
          <w:sz w:val="18"/>
        </w:rPr>
        <w:t xml:space="preserve">                                      │</w:t>
      </w:r>
    </w:p>
    <w:p>
      <w:r>
        <w:rPr>
          <w:rFonts w:ascii="Consolas" w:hAnsi="Consolas"/>
          <w:sz w:val="18"/>
        </w:rPr>
        <w:t xml:space="preserve">                    ┌─────────────────┼─────────────────┐</w:t>
      </w:r>
    </w:p>
    <w:p>
      <w:r>
        <w:rPr>
          <w:rFonts w:ascii="Consolas" w:hAnsi="Consolas"/>
          <w:sz w:val="18"/>
        </w:rPr>
        <w:t xml:space="preserve">                    ▼                 ▼                 ▼</w:t>
      </w:r>
    </w:p>
    <w:p>
      <w:r>
        <w:rPr>
          <w:rFonts w:ascii="Consolas" w:hAnsi="Consolas"/>
          <w:sz w:val="18"/>
        </w:rPr>
        <w:t xml:space="preserve">              kill-switch?      enabled?      bucket &lt; rollout%?</w:t>
      </w:r>
    </w:p>
    <w:p>
      <w:r>
        <w:rPr>
          <w:rFonts w:ascii="Consolas" w:hAnsi="Consolas"/>
          <w:sz w:val="18"/>
        </w:rPr>
        <w:t xml:space="preserve">              (strict first)    (second)            (third)</w:t>
      </w:r>
    </w:p>
    <w:p>
      <w:r>
        <w:rPr>
          <w:rFonts w:ascii="Consolas" w:hAnsi="Consolas"/>
          <w:sz w:val="18"/>
        </w:rPr>
        <w:t xml:space="preserve">                    │                 │                 │</w:t>
      </w:r>
    </w:p>
    <w:p>
      <w:r>
        <w:rPr>
          <w:rFonts w:ascii="Consolas" w:hAnsi="Consolas"/>
          <w:sz w:val="18"/>
        </w:rPr>
        <w:t xml:space="preserve">                    └─────────────────┴─────────────────┘</w:t>
      </w:r>
    </w:p>
    <w:p>
      <w:r>
        <w:rPr>
          <w:rFonts w:ascii="Consolas" w:hAnsi="Consolas"/>
          <w:sz w:val="18"/>
        </w:rPr>
        <w:t xml:space="preserve">                                      ▼</w:t>
      </w:r>
    </w:p>
    <w:p>
      <w:r>
        <w:rPr>
          <w:rFonts w:ascii="Consolas" w:hAnsi="Consolas"/>
          <w:sz w:val="18"/>
        </w:rPr>
        <w:t xml:space="preserve">                            FlagEvaluation</w:t>
      </w:r>
    </w:p>
    <w:p>
      <w:r>
        <w:rPr>
          <w:rFonts w:ascii="Consolas" w:hAnsi="Consolas"/>
          <w:sz w:val="18"/>
        </w:rPr>
        <w:t xml:space="preserve">                     (result, bucket, reason, variant)</w:t>
      </w:r>
    </w:p>
    <w:p>
      <w:pPr>
        <w:pStyle w:val="Heading3"/>
      </w:pPr>
      <w:r>
        <w:t>Single user + flag (sequence)</w:t>
      </w:r>
    </w:p>
    <w:p>
      <w:r>
        <w:rPr>
          <w:rFonts w:ascii="Consolas" w:hAnsi="Consolas"/>
          <w:sz w:val="18"/>
        </w:rPr>
        <w:t>userId="user_87", flagKey="air_quality_card", config_a (30% rollout)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1. hash input  =  "user_87:air_quality_card"</w:t>
      </w:r>
    </w:p>
    <w:p>
      <w:r>
        <w:rPr>
          <w:rFonts w:ascii="Consolas" w:hAnsi="Consolas"/>
          <w:sz w:val="18"/>
        </w:rPr>
        <w:t>2. FNV-1a 32-bit  →  integer hash</w:t>
      </w:r>
    </w:p>
    <w:p>
      <w:r>
        <w:rPr>
          <w:rFonts w:ascii="Consolas" w:hAnsi="Consolas"/>
          <w:sz w:val="18"/>
        </w:rPr>
        <w:t>3. bucket       =  hash % 100   (e.g. 17)</w:t>
      </w:r>
    </w:p>
    <w:p>
      <w:r>
        <w:rPr>
          <w:rFonts w:ascii="Consolas" w:hAnsi="Consolas"/>
          <w:sz w:val="18"/>
        </w:rPr>
        <w:t>4. killSwitch?  →  no  →  continue</w:t>
      </w:r>
    </w:p>
    <w:p>
      <w:r>
        <w:rPr>
          <w:rFonts w:ascii="Consolas" w:hAnsi="Consolas"/>
          <w:sz w:val="18"/>
        </w:rPr>
        <w:t>5. enabled?     →  yes →  continue</w:t>
      </w:r>
    </w:p>
    <w:p>
      <w:r>
        <w:rPr>
          <w:rFonts w:ascii="Consolas" w:hAnsi="Consolas"/>
          <w:sz w:val="18"/>
        </w:rPr>
        <w:t>6. 17 &lt; 30?     →  yes →  result = true, reason = "bucket 17 &lt; 30%, included"</w:t>
      </w:r>
    </w:p>
    <w:p>
      <w:r>
        <w:rPr>
          <w:rFonts w:ascii="Consolas" w:hAnsi="Consolas"/>
          <w:sz w:val="18"/>
        </w:rPr>
        <w:t>7. FeatureGate renders child; evaluation table shows bucket 17</w:t>
      </w:r>
    </w:p>
    <w:p>
      <w:r>
        <w:rPr>
          <w:b w:val="0"/>
          <w:i w:val="0"/>
        </w:rPr>
        <w:t>Same inputs always produce the same bucket (tested: 1 000 repeated calls). No network at evaluation time.</w:t>
      </w:r>
    </w:p>
    <w:p>
      <w:pPr>
        <w:pStyle w:val="Heading2"/>
      </w:pPr>
      <w:r>
        <w:t>Key decisions</w:t>
      </w:r>
    </w:p>
    <w:p>
      <w:pPr>
        <w:pStyle w:val="ListNumber"/>
      </w:pPr>
      <w:r>
        <w:t>On-device evaluation — explainability and offline resilience; no per-widget network call. Trade-off: no instant global override without a config push (mitigated by kill-switch + config stream).</w:t>
      </w:r>
    </w:p>
    <w:p>
      <w:pPr>
        <w:pStyle w:val="ListNumber"/>
      </w:pPr>
      <w:r>
        <w:t>Mocked config with a real Retrofit seam — assets/config/*.json today; RemoteConfigRemoteSource is a one-line DI swap to a real endpoint. Presentation and FlagEvaluator unchanged.</w:t>
      </w:r>
    </w:p>
    <w:p>
      <w:pPr>
        <w:pStyle w:val="ListNumber"/>
      </w:pPr>
      <w:r>
        <w:t>Deterministic FNV-1a bucketing — hash(userId:flagKey) % 100, not random. Stable across restarts and devices; testable without a backend assignment service. Per-flag salt via flagKey avoids one bucket deciding all flags.</w:t>
      </w:r>
    </w:p>
    <w:p>
      <w:pPr>
        <w:pStyle w:val="ListNumber"/>
      </w:pPr>
      <w:r>
        <w:t>Strict kill-switch precedence — evaluated before enabled and rollout %. Prevents a mis-set rollout from exposing a flag that ops has killed (incident guardrail).</w:t>
      </w:r>
    </w:p>
    <w:p>
      <w:pPr>
        <w:pStyle w:val="ListNumber"/>
      </w:pPr>
      <w:r>
        <w:t>FeatureGate as the single gating primitive — adding a feature is a config entry + one widget wrap (+ optional route redirect). Inverse cleanup path when a flag graduates.</w:t>
      </w:r>
    </w:p>
    <w:p>
      <w:pPr>
        <w:pStyle w:val="ListNumber"/>
      </w:pPr>
      <w:r>
        <w:t>Four-layer Clean Architecture — application/ holds Blocs separate from presentation/ so domain rules and orchestration stay testable without widget trees.</w:t>
      </w:r>
    </w:p>
    <w:p>
      <w:pPr>
        <w:pStyle w:val="ListNumber"/>
      </w:pPr>
      <w:r>
        <w:t>Fake repository at the DI boundary — FakeWeatherRepository returns canned WeatherBundle fixtures so UI is runnable before Open-Meteo; swap to WeatherRepositoryImpl in GetIt without touching widgets.</w:t>
      </w:r>
    </w:p>
    <w:p>
      <w:pPr>
        <w:pStyle w:val="ListNumber"/>
      </w:pPr>
      <w:r>
        <w:t>Either&lt;Failure, T&gt; — repositories return fpdart Either; failures are typed (NetworkFailure, locationPermissionDenied, etc.) and mapped in the data layer, not thrown across boundaries.</w:t>
      </w:r>
    </w:p>
    <w:p>
      <w:r>
        <w:rPr>
          <w:b w:val="0"/>
          <w:i w:val="0"/>
        </w:rPr>
        <w:t>See CONVENTIONS.md for package and naming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