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65577" w14:textId="77777777" w:rsidR="007D76C8" w:rsidRDefault="007D76C8" w:rsidP="007D76C8">
      <w:r>
        <w:t xml:space="preserve">Q1: </w:t>
      </w:r>
    </w:p>
    <w:p w14:paraId="0F198F06" w14:textId="3EBA83F5" w:rsidR="007D76C8" w:rsidRDefault="007D76C8" w:rsidP="007D76C8">
      <w:r>
        <w:tab/>
        <w:t>b).</w:t>
      </w:r>
      <w:r w:rsidR="00B51F55">
        <w:t xml:space="preserve"> The grammar is unambiguous, </w:t>
      </w:r>
    </w:p>
    <w:p w14:paraId="62909605" w14:textId="77777777" w:rsidR="007D76C8" w:rsidRDefault="007D76C8" w:rsidP="007D76C8"/>
    <w:p w14:paraId="5FD82A89" w14:textId="77777777" w:rsidR="007D76C8" w:rsidRDefault="007D76C8" w:rsidP="007D76C8"/>
    <w:p w14:paraId="02E4B91E" w14:textId="77777777" w:rsidR="007D76C8" w:rsidRDefault="007D76C8" w:rsidP="007D76C8">
      <w:pPr>
        <w:ind w:firstLine="720"/>
      </w:pPr>
      <w:r>
        <w:t>c). To proof it is not LL(1), we first compute the FIRST, FOLLOW &amp; PREDICT set for it:</w:t>
      </w:r>
    </w:p>
    <w:p w14:paraId="1B9E643B" w14:textId="77777777" w:rsidR="007D76C8" w:rsidRDefault="007D76C8" w:rsidP="007D76C8">
      <w:pPr>
        <w:ind w:firstLine="72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190"/>
        <w:gridCol w:w="1872"/>
        <w:gridCol w:w="3478"/>
      </w:tblGrid>
      <w:tr w:rsidR="007D76C8" w14:paraId="79E95D0E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77E4FC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Symbol(X)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84ED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59041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BFB03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First(X)</w:t>
            </w:r>
          </w:p>
        </w:tc>
      </w:tr>
      <w:tr w:rsidR="007D76C8" w14:paraId="5D4F6B4B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3E06B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525F1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It. 1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D4374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It. 2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175C3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It. 3</w:t>
            </w:r>
          </w:p>
        </w:tc>
      </w:tr>
      <w:tr w:rsidR="007D76C8" w14:paraId="4F709685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3F197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ClassDecl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8036D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830B5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{"class"}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D16DDC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{"class"}</w:t>
            </w:r>
          </w:p>
        </w:tc>
      </w:tr>
      <w:tr w:rsidR="007D76C8" w14:paraId="3A497843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B4110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Extends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BC6FF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E09B7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{"extends",  ε}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78C9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{"extends",  ε}</w:t>
            </w:r>
          </w:p>
        </w:tc>
      </w:tr>
      <w:tr w:rsidR="007D76C8" w14:paraId="00DD05E2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78266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Implements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257A6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957EA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{"implements", ε}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E9954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{"implements", ε}</w:t>
            </w:r>
          </w:p>
        </w:tc>
      </w:tr>
      <w:tr w:rsidR="007D76C8" w14:paraId="1BA3DBDF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764D3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ImplementsTail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3D58E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4AB43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{",", ε}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AFAC9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{",", ε}</w:t>
            </w:r>
          </w:p>
        </w:tc>
      </w:tr>
      <w:tr w:rsidR="007D76C8" w14:paraId="2D2DA671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6AE3C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ClassBody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724C9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B2FED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A6911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</w:tr>
      <w:tr w:rsidR="007D76C8" w14:paraId="25883F78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6FACB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Fields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00AFF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BCE4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{ε}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55205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{ε, id}</w:t>
            </w:r>
          </w:p>
        </w:tc>
      </w:tr>
      <w:tr w:rsidR="007D76C8" w14:paraId="6D9C2F81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7942A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C0A98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F1C1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5AB5F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7D76C8" w14:paraId="1C2B0EA0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D75975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ArgList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F9F11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6268B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{ε}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17465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{ε, id}</w:t>
            </w:r>
          </w:p>
        </w:tc>
      </w:tr>
      <w:tr w:rsidR="007D76C8" w14:paraId="2A247C46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CD1FD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ArgListTail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0A3C9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83DCC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{ε, ","}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7848A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{ε, ","}</w:t>
            </w:r>
          </w:p>
        </w:tc>
      </w:tr>
      <w:tr w:rsidR="007D76C8" w14:paraId="4A04A226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0509C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Arg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15FF0" w14:textId="77777777" w:rsidR="007D76C8" w:rsidRDefault="007D76C8">
            <w:pPr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Apple Symbols" w:eastAsia="Times New Roman" w:hAnsi="Apple Symbols" w:cs="Apple Symbols"/>
                <w:color w:val="000000"/>
              </w:rPr>
              <w:t>∅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A7047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221176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7D76C8" w14:paraId="7EECE2FD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D742E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“class”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EE387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{“class”}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B6B36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CE729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{“class”}</w:t>
            </w:r>
          </w:p>
        </w:tc>
      </w:tr>
      <w:tr w:rsidR="007D76C8" w14:paraId="002AE27A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CCEE9B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id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AA353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87A06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E0DF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7D76C8" w14:paraId="5847BC15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F0DB5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“extends"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D92BF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{“extends”}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3A83C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9BDEA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{“extends”}</w:t>
            </w:r>
          </w:p>
        </w:tc>
      </w:tr>
      <w:tr w:rsidR="007D76C8" w14:paraId="1D3389A9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7580E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“;”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9F68A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{“;”}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3E3B9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41703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{“;”}</w:t>
            </w:r>
          </w:p>
        </w:tc>
      </w:tr>
      <w:tr w:rsidR="007D76C8" w14:paraId="25E39E24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4DB61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“[]“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100EA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{“[]”}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CE155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D48EE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{“[]”}</w:t>
            </w:r>
          </w:p>
        </w:tc>
      </w:tr>
      <w:tr w:rsidR="007D76C8" w14:paraId="59819EF9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69017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“{“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280FF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{“{”}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B8AC9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7F3D3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{“{”}</w:t>
            </w:r>
          </w:p>
        </w:tc>
      </w:tr>
      <w:tr w:rsidR="007D76C8" w14:paraId="6B615741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C8E92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“}”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66841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{“}”}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CA7110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0386C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{“}”}</w:t>
            </w:r>
          </w:p>
        </w:tc>
      </w:tr>
      <w:tr w:rsidR="007D76C8" w14:paraId="0EAEDB0F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D5885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“(“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99C30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{“(”}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9CE4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B68C2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{“(”}</w:t>
            </w:r>
          </w:p>
        </w:tc>
      </w:tr>
      <w:tr w:rsidR="007D76C8" w14:paraId="18177EA0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6763C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“)”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2C6F2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{“)”}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70204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50D9A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{“)”}</w:t>
            </w:r>
          </w:p>
        </w:tc>
      </w:tr>
      <w:tr w:rsidR="007D76C8" w14:paraId="593EE33C" w14:textId="77777777" w:rsidTr="007D76C8">
        <w:trPr>
          <w:trHeight w:val="30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18402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“,”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2304C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{“,”}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398D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B6A05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{“,”}</w:t>
            </w:r>
          </w:p>
        </w:tc>
      </w:tr>
    </w:tbl>
    <w:p w14:paraId="5CA04F16" w14:textId="77777777" w:rsidR="007D76C8" w:rsidRPr="007D76C8" w:rsidRDefault="007D76C8" w:rsidP="007D76C8">
      <w:pPr>
        <w:ind w:firstLine="720"/>
        <w:rPr>
          <w:sz w:val="20"/>
        </w:rPr>
      </w:pPr>
      <w:r w:rsidRPr="007D76C8">
        <w:rPr>
          <w:i/>
          <w:sz w:val="20"/>
        </w:rPr>
        <w:t>Figure 1.</w:t>
      </w:r>
      <w:r w:rsidRPr="007D76C8">
        <w:rPr>
          <w:sz w:val="20"/>
        </w:rPr>
        <w:t xml:space="preserve"> FIRST set for the gramm</w:t>
      </w:r>
      <w:r>
        <w:rPr>
          <w:sz w:val="20"/>
        </w:rPr>
        <w:t>a</w:t>
      </w:r>
      <w:r w:rsidRPr="007D76C8">
        <w:rPr>
          <w:sz w:val="20"/>
        </w:rPr>
        <w:t>r.</w:t>
      </w:r>
    </w:p>
    <w:p w14:paraId="0D06D41D" w14:textId="77777777" w:rsidR="007D76C8" w:rsidRDefault="007D76C8" w:rsidP="007D76C8">
      <w:pPr>
        <w:ind w:firstLine="720"/>
      </w:pPr>
    </w:p>
    <w:p w14:paraId="5A041D32" w14:textId="77777777" w:rsidR="007D76C8" w:rsidRDefault="007D76C8" w:rsidP="007D76C8">
      <w:pPr>
        <w:ind w:firstLine="720"/>
      </w:pPr>
    </w:p>
    <w:p w14:paraId="6AE0FDFF" w14:textId="77777777" w:rsidR="007D76C8" w:rsidRDefault="007D76C8" w:rsidP="007D76C8">
      <w:pPr>
        <w:ind w:firstLine="720"/>
      </w:pPr>
    </w:p>
    <w:p w14:paraId="547D22FC" w14:textId="77777777" w:rsidR="007D76C8" w:rsidRDefault="007D76C8" w:rsidP="007D76C8">
      <w:pPr>
        <w:ind w:firstLine="720"/>
      </w:pPr>
    </w:p>
    <w:p w14:paraId="5FB4076B" w14:textId="77777777" w:rsidR="007D76C8" w:rsidRDefault="007D76C8" w:rsidP="007D76C8">
      <w:pPr>
        <w:ind w:firstLine="720"/>
      </w:pPr>
    </w:p>
    <w:p w14:paraId="188D86F7" w14:textId="77777777" w:rsidR="007D76C8" w:rsidRDefault="007D76C8" w:rsidP="007D76C8">
      <w:pPr>
        <w:ind w:firstLine="720"/>
      </w:pPr>
    </w:p>
    <w:p w14:paraId="087F6536" w14:textId="77777777" w:rsidR="007D76C8" w:rsidRDefault="007D76C8" w:rsidP="007D76C8">
      <w:pPr>
        <w:ind w:firstLine="720"/>
      </w:pPr>
    </w:p>
    <w:p w14:paraId="1A5A73EE" w14:textId="77777777" w:rsidR="007D76C8" w:rsidRDefault="007D76C8" w:rsidP="007D76C8">
      <w:pPr>
        <w:ind w:firstLine="720"/>
      </w:pPr>
    </w:p>
    <w:p w14:paraId="1B1E247D" w14:textId="77777777" w:rsidR="007D76C8" w:rsidRDefault="007D76C8" w:rsidP="007D76C8">
      <w:pPr>
        <w:ind w:firstLine="720"/>
      </w:pPr>
    </w:p>
    <w:p w14:paraId="6E6A9DA2" w14:textId="77777777" w:rsidR="007D76C8" w:rsidRDefault="007D76C8" w:rsidP="007D76C8">
      <w:pPr>
        <w:ind w:firstLine="720"/>
      </w:pPr>
    </w:p>
    <w:p w14:paraId="0B2E41F9" w14:textId="77777777" w:rsidR="007D76C8" w:rsidRDefault="007D76C8" w:rsidP="007D76C8">
      <w:pPr>
        <w:ind w:firstLine="720"/>
      </w:pPr>
    </w:p>
    <w:p w14:paraId="08A59326" w14:textId="77777777" w:rsidR="007D76C8" w:rsidRDefault="007D76C8" w:rsidP="007D76C8">
      <w:pPr>
        <w:ind w:firstLine="720"/>
      </w:pPr>
    </w:p>
    <w:p w14:paraId="530ADA4B" w14:textId="77777777" w:rsidR="007D76C8" w:rsidRDefault="007D76C8" w:rsidP="007D76C8">
      <w:pPr>
        <w:ind w:firstLine="720"/>
      </w:pPr>
    </w:p>
    <w:p w14:paraId="62653FA4" w14:textId="77777777" w:rsidR="007D76C8" w:rsidRDefault="007D76C8" w:rsidP="007D76C8">
      <w:pPr>
        <w:ind w:firstLine="720"/>
      </w:pPr>
    </w:p>
    <w:p w14:paraId="614772F5" w14:textId="77777777" w:rsidR="007D76C8" w:rsidRDefault="007D76C8" w:rsidP="007D76C8">
      <w:pPr>
        <w:ind w:firstLine="720"/>
      </w:pPr>
    </w:p>
    <w:p w14:paraId="5BAEAAE1" w14:textId="77777777" w:rsidR="00BD7601" w:rsidRDefault="00BD7601" w:rsidP="007D76C8">
      <w:pPr>
        <w:ind w:firstLine="720"/>
      </w:pPr>
    </w:p>
    <w:p w14:paraId="0D120EED" w14:textId="77777777" w:rsidR="007D76C8" w:rsidRDefault="007D76C8" w:rsidP="007D76C8">
      <w:pPr>
        <w:ind w:firstLine="72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853"/>
        <w:gridCol w:w="821"/>
        <w:gridCol w:w="1999"/>
        <w:gridCol w:w="1999"/>
      </w:tblGrid>
      <w:tr w:rsidR="007D76C8" w14:paraId="5A5810AE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35F7C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lastRenderedPageBreak/>
              <w:t>Symbol(X)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2D32B" w14:textId="77777777" w:rsidR="007D76C8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</w:rPr>
              <w:t>First(X)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BD828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077EE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5D9F9" w14:textId="77777777" w:rsidR="007D76C8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Follow(V)</w:t>
            </w:r>
          </w:p>
        </w:tc>
      </w:tr>
      <w:tr w:rsidR="007D76C8" w14:paraId="3E6F2AC8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4BA46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B122F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 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54733" w14:textId="77777777" w:rsidR="007D76C8" w:rsidRPr="004E3869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b/>
                <w:bCs/>
                <w:color w:val="000000"/>
              </w:rPr>
              <w:t>It. 1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295D38" w14:textId="77777777" w:rsidR="007D76C8" w:rsidRPr="004E3869" w:rsidRDefault="007D76C8">
            <w:pPr>
              <w:rPr>
                <w:rFonts w:ascii="Helvetica" w:eastAsia="Times New Roman" w:hAnsi="Helvetica" w:cs="Times New Roman"/>
                <w:b/>
                <w:bCs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b/>
                <w:bCs/>
                <w:color w:val="000000"/>
              </w:rPr>
              <w:t>It. 2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A2A8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It. 3</w:t>
            </w:r>
          </w:p>
        </w:tc>
      </w:tr>
      <w:tr w:rsidR="007D76C8" w14:paraId="183C1C08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9001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ClassDecl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640F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{"class"}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C7E554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</w:t>
            </w:r>
            <w:r w:rsidRPr="004E3869">
              <w:rPr>
                <w:rFonts w:ascii="Cambria Math" w:eastAsia="Times New Roman" w:hAnsi="Cambria Math" w:cs="Times New Roman"/>
                <w:color w:val="000000"/>
              </w:rPr>
              <w:t>ε</w:t>
            </w:r>
            <w:r w:rsidRPr="004E3869">
              <w:rPr>
                <w:rFonts w:ascii="Helvetica" w:eastAsia="Times New Roman" w:hAnsi="Helvetica" w:cs="Times New Roman"/>
                <w:color w:val="000000"/>
              </w:rPr>
              <w:t>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5A2E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</w:t>
            </w:r>
            <w:r w:rsidRPr="004E3869">
              <w:rPr>
                <w:rFonts w:ascii="Cambria Math" w:eastAsia="Times New Roman" w:hAnsi="Cambria Math" w:cs="Times New Roman"/>
                <w:color w:val="000000"/>
              </w:rPr>
              <w:t>ε</w:t>
            </w:r>
            <w:r w:rsidRPr="004E3869">
              <w:rPr>
                <w:rFonts w:ascii="Helvetica" w:eastAsia="Times New Roman" w:hAnsi="Helvetica" w:cs="Times New Roman"/>
                <w:color w:val="000000"/>
              </w:rPr>
              <w:t>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84F03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</w:t>
            </w:r>
            <w:r w:rsidRPr="004E3869">
              <w:rPr>
                <w:rFonts w:ascii="Cambria Math" w:eastAsia="Times New Roman" w:hAnsi="Cambria Math" w:cs="Times New Roman"/>
                <w:color w:val="000000"/>
              </w:rPr>
              <w:t>ε</w:t>
            </w:r>
            <w:r w:rsidRPr="004E3869">
              <w:rPr>
                <w:rFonts w:ascii="Helvetica" w:eastAsia="Times New Roman" w:hAnsi="Helvetica" w:cs="Times New Roman"/>
                <w:color w:val="000000"/>
              </w:rPr>
              <w:t>}</w:t>
            </w:r>
          </w:p>
        </w:tc>
      </w:tr>
      <w:tr w:rsidR="007D76C8" w14:paraId="44786639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C0EC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Extends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0117B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{"extends",  ε}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B7B1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D1DC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{"implements", "{"}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C5CF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{"implements", "{"}</w:t>
            </w:r>
          </w:p>
        </w:tc>
      </w:tr>
      <w:tr w:rsidR="007D76C8" w14:paraId="59096249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66C67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Implements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98122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{"implements", ε}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BEDC3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D27B6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92AB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</w:tr>
      <w:tr w:rsidR="007D76C8" w14:paraId="0019C369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C6B4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ImplementsTail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B6331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{",", ε}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9530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3E42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387B3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7D76C8" w14:paraId="681949D1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A3D67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ClassBody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28358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58FDF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D541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0271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7D76C8" w14:paraId="78E33E61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1BF4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Fields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4C7C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{ε, id}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1498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F96C3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{"}"}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7B04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{"}"}</w:t>
            </w:r>
          </w:p>
        </w:tc>
      </w:tr>
      <w:tr w:rsidR="007D76C8" w14:paraId="54903F09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D093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Field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79E74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6C4AB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3D021" w14:textId="417313E2" w:rsidR="007D76C8" w:rsidRPr="004E3869" w:rsidRDefault="00721ECF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721ECF"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44D25" w14:textId="59E3BB54" w:rsidR="007D76C8" w:rsidRPr="004E3869" w:rsidRDefault="00721ECF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721ECF">
              <w:rPr>
                <w:rFonts w:ascii="Helvetica" w:eastAsia="Times New Roman" w:hAnsi="Helvetica" w:cs="Times New Roman"/>
                <w:color w:val="000000"/>
              </w:rPr>
              <w:t>{id, “}”}</w:t>
            </w:r>
          </w:p>
        </w:tc>
      </w:tr>
      <w:tr w:rsidR="007D76C8" w14:paraId="076B06A2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F17C2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ArgList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F3EFF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{ε, id}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0AE73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16EAF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{")"}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001A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{")"}</w:t>
            </w:r>
          </w:p>
        </w:tc>
      </w:tr>
      <w:tr w:rsidR="007D76C8" w14:paraId="1C9A692D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A2E7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ArgListTail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5A595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{ε, ","}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E25D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F55D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E038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7D76C8" w14:paraId="6740EFA9" w14:textId="77777777" w:rsidTr="007D76C8">
        <w:trPr>
          <w:trHeight w:val="32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1A4F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Arg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335E2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6ECE1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Tiger" w:eastAsia="Times New Roman" w:hAnsi="Tiger" w:cs="Tiger"/>
                <w:color w:val="000000"/>
              </w:rPr>
              <w:t>∅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A3C0B" w14:textId="77777777" w:rsidR="007D76C8" w:rsidRPr="004E3869" w:rsidRDefault="007D76C8">
            <w:pPr>
              <w:rPr>
                <w:rFonts w:ascii="Lucida Sans Unicode" w:eastAsia="Times New Roman" w:hAnsi="Lucida Sans Unicode" w:cs="Lucida Sans Unicode"/>
                <w:color w:val="000000"/>
              </w:rPr>
            </w:pPr>
            <w:r w:rsidRPr="004E3869">
              <w:rPr>
                <w:rFonts w:ascii="Lucida Sans Unicode" w:eastAsia="Times New Roman" w:hAnsi="Lucida Sans Unicode" w:cs="Lucida Sans Unicode"/>
                <w:color w:val="000000"/>
              </w:rPr>
              <w:t>{")", ","}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E56B4" w14:textId="77777777" w:rsidR="007D76C8" w:rsidRPr="004E3869" w:rsidRDefault="007D76C8">
            <w:pPr>
              <w:rPr>
                <w:rFonts w:ascii="Lucida Sans Unicode" w:eastAsia="Times New Roman" w:hAnsi="Lucida Sans Unicode" w:cs="Lucida Sans Unicode"/>
                <w:color w:val="000000"/>
              </w:rPr>
            </w:pPr>
            <w:r w:rsidRPr="004E3869">
              <w:rPr>
                <w:rFonts w:ascii="Lucida Sans Unicode" w:eastAsia="Times New Roman" w:hAnsi="Lucida Sans Unicode" w:cs="Lucida Sans Unicode"/>
                <w:color w:val="000000"/>
              </w:rPr>
              <w:t>{")", ","}</w:t>
            </w:r>
          </w:p>
        </w:tc>
      </w:tr>
      <w:tr w:rsidR="007D76C8" w14:paraId="328461D0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7100B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“class”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F542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{“class”}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D4EE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9378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5268A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2DC555F8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92EB3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id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13D1A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1F18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A9A4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DB3B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48B656F2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FCBB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“extends"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B5C214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{“extends”}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35A6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ED7EF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EDB78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0E50EB49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25F47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“;”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DE6B5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{“;”}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88545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ED87E6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3689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0AB50729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F155A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“[]“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C302A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{“[]”}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8814E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54442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8774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6E9968F0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068F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“{“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89B7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{“{”}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1BB44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9E3AA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FC0F0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7652956E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BB06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“}”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B567A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{“}”}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17835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D8D0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9190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13EA00FE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BA661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“(“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AB62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{“(”}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DB9524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57A25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B9EDA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530F3961" w14:textId="77777777" w:rsidTr="007D76C8">
        <w:trPr>
          <w:trHeight w:val="300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4C40D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“)”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1EDE7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{“)”}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0A62F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44F2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DBBE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D76C8" w14:paraId="079BA1A2" w14:textId="77777777" w:rsidTr="004E3869">
        <w:trPr>
          <w:trHeight w:val="58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926C4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“,”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0EF98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4E3869">
              <w:rPr>
                <w:rFonts w:ascii="Helvetica" w:eastAsia="Times New Roman" w:hAnsi="Helvetica" w:cs="Times New Roman"/>
                <w:color w:val="000000"/>
              </w:rPr>
              <w:t>{“,”}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44B26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3BBBC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5FE59" w14:textId="77777777" w:rsidR="007D76C8" w:rsidRPr="004E3869" w:rsidRDefault="007D76C8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</w:tbl>
    <w:p w14:paraId="78947CB8" w14:textId="77777777" w:rsidR="007D76C8" w:rsidRDefault="007D76C8" w:rsidP="007D76C8">
      <w:pPr>
        <w:ind w:firstLine="720"/>
        <w:rPr>
          <w:sz w:val="20"/>
        </w:rPr>
      </w:pPr>
      <w:r w:rsidRPr="007D76C8">
        <w:rPr>
          <w:i/>
          <w:sz w:val="20"/>
        </w:rPr>
        <w:t xml:space="preserve">Figure </w:t>
      </w:r>
      <w:r>
        <w:rPr>
          <w:i/>
          <w:sz w:val="20"/>
        </w:rPr>
        <w:t>2</w:t>
      </w:r>
      <w:r w:rsidRPr="007D76C8">
        <w:rPr>
          <w:i/>
          <w:sz w:val="20"/>
        </w:rPr>
        <w:t>.</w:t>
      </w:r>
      <w:r w:rsidRPr="007D76C8">
        <w:rPr>
          <w:sz w:val="20"/>
        </w:rPr>
        <w:t xml:space="preserve"> </w:t>
      </w:r>
      <w:r>
        <w:rPr>
          <w:sz w:val="20"/>
        </w:rPr>
        <w:t>FOLLOW</w:t>
      </w:r>
      <w:r w:rsidRPr="007D76C8">
        <w:rPr>
          <w:sz w:val="20"/>
        </w:rPr>
        <w:t xml:space="preserve"> set for the gramm</w:t>
      </w:r>
      <w:r>
        <w:rPr>
          <w:sz w:val="20"/>
        </w:rPr>
        <w:t>a</w:t>
      </w:r>
      <w:r w:rsidRPr="007D76C8">
        <w:rPr>
          <w:sz w:val="20"/>
        </w:rPr>
        <w:t>r.</w:t>
      </w:r>
    </w:p>
    <w:p w14:paraId="738199E0" w14:textId="77777777" w:rsidR="004E3869" w:rsidRDefault="004E3869" w:rsidP="007D76C8">
      <w:pPr>
        <w:ind w:firstLine="720"/>
        <w:rPr>
          <w:sz w:val="20"/>
        </w:rPr>
      </w:pPr>
    </w:p>
    <w:p w14:paraId="4DF90A1B" w14:textId="77777777" w:rsidR="004E3869" w:rsidRPr="007D76C8" w:rsidRDefault="004E3869" w:rsidP="007D76C8">
      <w:pPr>
        <w:ind w:firstLine="720"/>
        <w:rPr>
          <w:sz w:val="20"/>
        </w:rPr>
      </w:pPr>
    </w:p>
    <w:tbl>
      <w:tblPr>
        <w:tblW w:w="79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6"/>
        <w:gridCol w:w="1968"/>
      </w:tblGrid>
      <w:tr w:rsidR="004E3869" w14:paraId="4729F955" w14:textId="77777777" w:rsidTr="004E3869">
        <w:trPr>
          <w:trHeight w:val="300"/>
        </w:trPr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57EA7" w14:textId="77777777" w:rsidR="004E3869" w:rsidRDefault="004E38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Rule(R)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8CC7E" w14:textId="77777777" w:rsidR="004E3869" w:rsidRDefault="004E38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Predict(R)</w:t>
            </w:r>
          </w:p>
        </w:tc>
      </w:tr>
      <w:tr w:rsidR="004E3869" w14:paraId="37437ECE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EF996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ClassDecl --&gt; "class" id Extends Implements ClassBody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C9C2D0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{"class"}</w:t>
            </w:r>
          </w:p>
        </w:tc>
      </w:tr>
      <w:tr w:rsidR="004E3869" w14:paraId="6189AEFD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46520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Extends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8509F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{"implements", "{"}</w:t>
            </w:r>
          </w:p>
        </w:tc>
      </w:tr>
      <w:tr w:rsidR="004E3869" w14:paraId="54CB2838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B07D5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Extends --&gt; "extends"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8741D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{"extends"}</w:t>
            </w:r>
          </w:p>
        </w:tc>
      </w:tr>
      <w:tr w:rsidR="004E3869" w14:paraId="1B1FEE93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2C237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1719B" w14:textId="1B6FC838" w:rsidR="004E3869" w:rsidRDefault="009B00AE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971F98">
              <w:rPr>
                <w:rFonts w:ascii="Lucida Sans Unicode" w:hAnsi="Lucida Sans Unicode" w:cs="Lucida Sans Unicode"/>
                <w:color w:val="000000"/>
              </w:rPr>
              <w:t>{"{"}</w:t>
            </w:r>
          </w:p>
        </w:tc>
      </w:tr>
      <w:tr w:rsidR="004E3869" w14:paraId="6187549F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037C6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 --&gt; "implements" id ImplementsTail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87904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{"implements"}</w:t>
            </w:r>
          </w:p>
        </w:tc>
      </w:tr>
      <w:tr w:rsidR="004E3869" w14:paraId="5F5C2FE7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648DE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ImplementsTail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63A6D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4E3869" w14:paraId="71A8B36A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A6959E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ImplementsTail --&gt; "," id ImplementsTail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C6D366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{","}</w:t>
            </w:r>
          </w:p>
        </w:tc>
      </w:tr>
      <w:tr w:rsidR="004E3869" w14:paraId="328AD80F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7CEA9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ClassBody --&gt; "{" Fields "}"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C00BA1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</w:tr>
      <w:tr w:rsidR="004E3869" w14:paraId="1D8EA037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F969C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Fields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1AC60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{"}"}</w:t>
            </w:r>
          </w:p>
        </w:tc>
      </w:tr>
      <w:tr w:rsidR="004E3869" w14:paraId="06A05CE0" w14:textId="77777777" w:rsidTr="004E386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52072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Fields --&gt; Field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A6D4F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06AFB981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7A383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 --&gt; id id ";"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8C3E4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0D3C417B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C3BC5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 --&gt; id "[]" id ";"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DA6FE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5C5B2583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8D20A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 --&gt; id id "[]" ";"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EB8F9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2EC55047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BAF293" w14:textId="67200ABB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 --&gt; id id "(" ArgList ")"</w:t>
            </w:r>
            <w:r w:rsidR="009061D7">
              <w:rPr>
                <w:rFonts w:ascii="Helvetica" w:eastAsia="Times New Roman" w:hAnsi="Helvetica" w:cs="Times New Roman"/>
                <w:color w:val="000000"/>
              </w:rPr>
              <w:t xml:space="preserve"> “;”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8BF07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248F0D2C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57A60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492C4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{")"}</w:t>
            </w:r>
          </w:p>
        </w:tc>
      </w:tr>
      <w:tr w:rsidR="004E3869" w14:paraId="7DCF1D2C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90BA8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 --&gt; Arg ArgListTail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0F3A0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3E52ED18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F13A1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ArgListTail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0B7AB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4E3869" w14:paraId="71A14F1D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E809F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ArgListTail --&gt; "," Arg ArgListTail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91180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{","}</w:t>
            </w:r>
          </w:p>
        </w:tc>
      </w:tr>
      <w:tr w:rsidR="004E3869" w14:paraId="7945C3CA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4EFCA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 --&gt; id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FF3B9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3B41B17C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51672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 --&gt; id "[]"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AC2D9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4E3869" w14:paraId="5898FCE9" w14:textId="77777777" w:rsidTr="004E38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2B3CB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 --&gt; id id "[]"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8531B" w14:textId="77777777" w:rsidR="004E3869" w:rsidRDefault="004E3869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</w:tbl>
    <w:p w14:paraId="002B6924" w14:textId="2121F1C4" w:rsidR="007D76C8" w:rsidRDefault="004E3869" w:rsidP="007D76C8">
      <w:pPr>
        <w:ind w:firstLine="720"/>
      </w:pPr>
      <w:r w:rsidRPr="007D76C8">
        <w:rPr>
          <w:i/>
          <w:sz w:val="20"/>
        </w:rPr>
        <w:t xml:space="preserve">Figure </w:t>
      </w:r>
      <w:r>
        <w:rPr>
          <w:i/>
          <w:sz w:val="20"/>
        </w:rPr>
        <w:t>3</w:t>
      </w:r>
      <w:r w:rsidRPr="007D76C8">
        <w:rPr>
          <w:i/>
          <w:sz w:val="20"/>
        </w:rPr>
        <w:t>.</w:t>
      </w:r>
      <w:r w:rsidRPr="007D76C8">
        <w:rPr>
          <w:sz w:val="20"/>
        </w:rPr>
        <w:t xml:space="preserve"> </w:t>
      </w:r>
      <w:r>
        <w:rPr>
          <w:sz w:val="20"/>
        </w:rPr>
        <w:t>PREDICT</w:t>
      </w:r>
      <w:r w:rsidRPr="007D76C8">
        <w:rPr>
          <w:sz w:val="20"/>
        </w:rPr>
        <w:t xml:space="preserve"> set for the gramm</w:t>
      </w:r>
      <w:r>
        <w:rPr>
          <w:sz w:val="20"/>
        </w:rPr>
        <w:t>a</w:t>
      </w:r>
      <w:r w:rsidRPr="007D76C8">
        <w:rPr>
          <w:sz w:val="20"/>
        </w:rPr>
        <w:t>r</w:t>
      </w:r>
      <w:r>
        <w:rPr>
          <w:sz w:val="20"/>
        </w:rPr>
        <w:t>.</w:t>
      </w:r>
    </w:p>
    <w:p w14:paraId="1C6D2C2C" w14:textId="77777777" w:rsidR="007D76C8" w:rsidRDefault="007D76C8" w:rsidP="007D76C8">
      <w:pPr>
        <w:ind w:firstLine="720"/>
      </w:pPr>
    </w:p>
    <w:p w14:paraId="23446044" w14:textId="77777777" w:rsidR="007D76C8" w:rsidRDefault="007D76C8" w:rsidP="007D76C8">
      <w:pPr>
        <w:ind w:firstLine="720"/>
      </w:pPr>
    </w:p>
    <w:p w14:paraId="112DCF1F" w14:textId="5C9D4C08" w:rsidR="007D76C8" w:rsidRDefault="00624E6B" w:rsidP="007D76C8">
      <w:pPr>
        <w:ind w:firstLine="720"/>
      </w:pPr>
      <w:r>
        <w:t xml:space="preserve">As we can see from the PREDICT set, there </w:t>
      </w:r>
      <w:r w:rsidR="00830722">
        <w:t xml:space="preserve">some productions with the same LHS that also have the same </w:t>
      </w:r>
      <w:r w:rsidR="002C6A45">
        <w:t>PREDICTOR</w:t>
      </w:r>
      <w:r w:rsidR="00BD228B">
        <w:t>, therefore, the grammar is not LL1.</w:t>
      </w:r>
      <w:r w:rsidR="001A4885">
        <w:t xml:space="preserve"> Q.E.D.</w:t>
      </w:r>
    </w:p>
    <w:p w14:paraId="3ED781CA" w14:textId="77777777" w:rsidR="008E46B5" w:rsidRDefault="008E46B5" w:rsidP="007D76C8">
      <w:pPr>
        <w:ind w:firstLine="720"/>
      </w:pPr>
    </w:p>
    <w:p w14:paraId="6C9AE5F7" w14:textId="571CD4D4" w:rsidR="008E46B5" w:rsidRDefault="008E46B5" w:rsidP="007D76C8">
      <w:pPr>
        <w:ind w:firstLine="720"/>
      </w:pPr>
      <w:r>
        <w:t>d). To change the grammar to LL(1) the only thing we need to do is to make every element in the PRED</w:t>
      </w:r>
      <w:r w:rsidR="00A27903">
        <w:t xml:space="preserve">ICT set unique. To do so, we first </w:t>
      </w:r>
      <w:r w:rsidR="00080FB7">
        <w:t>rewite the grammar like this</w:t>
      </w:r>
      <w:r w:rsidR="00A27903">
        <w:t>:</w:t>
      </w:r>
    </w:p>
    <w:p w14:paraId="5DA9C273" w14:textId="77777777" w:rsidR="00080FB7" w:rsidRDefault="00080FB7" w:rsidP="007D76C8">
      <w:pPr>
        <w:ind w:firstLine="720"/>
      </w:pPr>
    </w:p>
    <w:p w14:paraId="5495905D" w14:textId="77777777" w:rsidR="00080FB7" w:rsidRDefault="00080FB7" w:rsidP="007D76C8">
      <w:pPr>
        <w:ind w:firstLine="720"/>
      </w:pPr>
    </w:p>
    <w:p w14:paraId="31B6F448" w14:textId="77777777" w:rsidR="00A27903" w:rsidRDefault="00A27903" w:rsidP="00A27903">
      <w:pPr>
        <w:ind w:firstLine="720"/>
      </w:pPr>
      <w:r>
        <w:t>ClassDecl --&gt; "class" id Extends Implements ClassBody</w:t>
      </w:r>
    </w:p>
    <w:p w14:paraId="52C63A35" w14:textId="192875C8" w:rsidR="00A27903" w:rsidRDefault="00A27903" w:rsidP="00A27903">
      <w:pPr>
        <w:ind w:firstLine="720"/>
      </w:pPr>
      <w:r>
        <w:t>Extends --&gt; ε | "extends" id</w:t>
      </w:r>
    </w:p>
    <w:p w14:paraId="489F3645" w14:textId="0ECBAD9C" w:rsidR="00A27903" w:rsidRDefault="00A27903" w:rsidP="00A27903">
      <w:pPr>
        <w:ind w:firstLine="720"/>
      </w:pPr>
      <w:r>
        <w:t xml:space="preserve">Implements --&gt; ε | "implements" id ImplementsTail </w:t>
      </w:r>
    </w:p>
    <w:p w14:paraId="1EF1E2FD" w14:textId="74077975" w:rsidR="00A27903" w:rsidRDefault="00A27903" w:rsidP="00A27903">
      <w:pPr>
        <w:ind w:firstLine="720"/>
      </w:pPr>
      <w:r>
        <w:t>ImplementsTail --&gt; ε | "," id ImplementsTail</w:t>
      </w:r>
    </w:p>
    <w:p w14:paraId="004023BB" w14:textId="77777777" w:rsidR="00A27903" w:rsidRDefault="00A27903" w:rsidP="00A27903">
      <w:pPr>
        <w:ind w:firstLine="720"/>
      </w:pPr>
      <w:r>
        <w:t>ClassBody --&gt; "{" Fields "}"</w:t>
      </w:r>
    </w:p>
    <w:p w14:paraId="2F5F08FF" w14:textId="102FBF72" w:rsidR="00A27903" w:rsidRDefault="00A27903" w:rsidP="00A27903">
      <w:pPr>
        <w:ind w:firstLine="720"/>
      </w:pPr>
      <w:r>
        <w:t xml:space="preserve">Fields --&gt; </w:t>
      </w:r>
      <w:r w:rsidR="00CA7FE8">
        <w:t xml:space="preserve">ε </w:t>
      </w:r>
      <w:r>
        <w:t xml:space="preserve">| Field Fields </w:t>
      </w:r>
    </w:p>
    <w:p w14:paraId="6BE8FB19" w14:textId="393CF5B0" w:rsidR="00A27903" w:rsidRDefault="00A27903" w:rsidP="00A27903">
      <w:pPr>
        <w:ind w:firstLine="720"/>
      </w:pPr>
      <w:r>
        <w:t>Field --&gt; id id ";" | id "[]" id ";" | id id "[]" ";" | id id "(" ArgList ")"</w:t>
      </w:r>
      <w:r w:rsidR="009061D7">
        <w:t xml:space="preserve"> “;”</w:t>
      </w:r>
    </w:p>
    <w:p w14:paraId="20B70BF5" w14:textId="13D81A7D" w:rsidR="00A27903" w:rsidRDefault="00A27903" w:rsidP="00A27903">
      <w:pPr>
        <w:ind w:firstLine="720"/>
      </w:pPr>
      <w:r>
        <w:t xml:space="preserve">ArgList --&gt; ε | Arg ArgListTail </w:t>
      </w:r>
    </w:p>
    <w:p w14:paraId="598B8685" w14:textId="127C71D4" w:rsidR="00A27903" w:rsidRDefault="00A27903" w:rsidP="00A27903">
      <w:pPr>
        <w:ind w:firstLine="720"/>
      </w:pPr>
      <w:r>
        <w:t xml:space="preserve">ArgListTail --&gt; ε | "," Arg ArgListTail </w:t>
      </w:r>
    </w:p>
    <w:p w14:paraId="58B4746E" w14:textId="7A8B0593" w:rsidR="00A27903" w:rsidRDefault="00A27903" w:rsidP="00A27903">
      <w:pPr>
        <w:ind w:firstLine="720"/>
      </w:pPr>
      <w:r>
        <w:t>Arg --&gt; id id | id "[]" id | id id "[]"</w:t>
      </w:r>
    </w:p>
    <w:p w14:paraId="6EEFD446" w14:textId="081DAB2D" w:rsidR="00A27903" w:rsidRDefault="00A27903" w:rsidP="00A27903">
      <w:pPr>
        <w:ind w:firstLine="720"/>
      </w:pPr>
    </w:p>
    <w:p w14:paraId="753C8EDF" w14:textId="77777777" w:rsidR="00080FB7" w:rsidRDefault="00080FB7" w:rsidP="00A27903">
      <w:pPr>
        <w:ind w:firstLine="720"/>
      </w:pPr>
    </w:p>
    <w:p w14:paraId="3F4B41A7" w14:textId="45228693" w:rsidR="0081303F" w:rsidRDefault="0081303F" w:rsidP="00A27903">
      <w:pPr>
        <w:ind w:firstLine="720"/>
      </w:pPr>
      <w:r>
        <w:t>Notice that there is no left recursion.</w:t>
      </w:r>
    </w:p>
    <w:p w14:paraId="2F4203B0" w14:textId="54D660C5" w:rsidR="00080FB7" w:rsidRDefault="0081303F" w:rsidP="00A27903">
      <w:pPr>
        <w:ind w:firstLine="720"/>
      </w:pPr>
      <w:r>
        <w:t>W</w:t>
      </w:r>
      <w:r w:rsidR="00080FB7">
        <w:t>e</w:t>
      </w:r>
      <w:r>
        <w:t xml:space="preserve"> then eliminate the common prefixes: </w:t>
      </w:r>
    </w:p>
    <w:p w14:paraId="3B1F27AD" w14:textId="77777777" w:rsidR="009061D7" w:rsidRDefault="009061D7" w:rsidP="00A27903">
      <w:pPr>
        <w:ind w:firstLine="720"/>
      </w:pPr>
    </w:p>
    <w:p w14:paraId="3541DF7B" w14:textId="6FE8D718" w:rsidR="009061D7" w:rsidRDefault="009061D7" w:rsidP="00A27903">
      <w:pPr>
        <w:ind w:firstLine="720"/>
      </w:pPr>
      <w:r>
        <w:t>Field --&gt; id Field</w:t>
      </w:r>
      <w:r w:rsidR="002A2BA9">
        <w:t>1</w:t>
      </w:r>
    </w:p>
    <w:p w14:paraId="4F6FEAA4" w14:textId="14AF3258" w:rsidR="009061D7" w:rsidRDefault="009061D7" w:rsidP="00A27903">
      <w:pPr>
        <w:ind w:firstLine="720"/>
      </w:pPr>
      <w:r>
        <w:t>Field</w:t>
      </w:r>
      <w:r w:rsidR="002A2BA9">
        <w:t>1</w:t>
      </w:r>
      <w:r>
        <w:t xml:space="preserve"> --&gt; id “;” | id “(” ArgList “)” </w:t>
      </w:r>
      <w:r w:rsidR="002A2BA9">
        <w:t xml:space="preserve">“;” </w:t>
      </w:r>
      <w:r>
        <w:t>| id “[]” “;”</w:t>
      </w:r>
      <w:r w:rsidR="002A2BA9">
        <w:t xml:space="preserve"> | “[]” id “;”</w:t>
      </w:r>
    </w:p>
    <w:p w14:paraId="6CAA06CF" w14:textId="32E58F97" w:rsidR="002A2BA9" w:rsidRDefault="002A2BA9" w:rsidP="002A2BA9">
      <w:pPr>
        <w:ind w:firstLine="720"/>
      </w:pPr>
      <w:r>
        <w:t xml:space="preserve">            --&gt; id Field2 | “[]” id “;”</w:t>
      </w:r>
    </w:p>
    <w:p w14:paraId="2B3F79ED" w14:textId="23638821" w:rsidR="002A2BA9" w:rsidRDefault="002A2BA9" w:rsidP="002A2BA9">
      <w:pPr>
        <w:ind w:firstLine="720"/>
      </w:pPr>
      <w:r>
        <w:t>Field2 --&gt; “;” | “(” ArgList “)” | “[]” “;”</w:t>
      </w:r>
    </w:p>
    <w:p w14:paraId="00AF11AF" w14:textId="77777777" w:rsidR="001372B6" w:rsidRDefault="001372B6" w:rsidP="002A2BA9">
      <w:pPr>
        <w:ind w:firstLine="720"/>
      </w:pPr>
    </w:p>
    <w:p w14:paraId="57461BB3" w14:textId="47DABF24" w:rsidR="001372B6" w:rsidRDefault="001372B6" w:rsidP="002A2BA9">
      <w:pPr>
        <w:ind w:firstLine="720"/>
      </w:pPr>
      <w:r>
        <w:t>Arg --&gt; id Arg1</w:t>
      </w:r>
    </w:p>
    <w:p w14:paraId="2DE39688" w14:textId="0176A52C" w:rsidR="001372B6" w:rsidRDefault="001372B6" w:rsidP="002A2BA9">
      <w:pPr>
        <w:ind w:firstLine="720"/>
      </w:pPr>
      <w:r>
        <w:t xml:space="preserve">Arg1 --&gt; </w:t>
      </w:r>
      <w:r w:rsidR="00CA7FE8">
        <w:t>id | id “[]” | “[]” id</w:t>
      </w:r>
    </w:p>
    <w:p w14:paraId="49DBA55B" w14:textId="520C0B6F" w:rsidR="00CA7FE8" w:rsidRDefault="00CA7FE8" w:rsidP="002A2BA9">
      <w:pPr>
        <w:ind w:firstLine="720"/>
      </w:pPr>
      <w:r>
        <w:t xml:space="preserve">                --&gt; id Arg2 | “[]” id</w:t>
      </w:r>
    </w:p>
    <w:p w14:paraId="043DCDC7" w14:textId="02D28D73" w:rsidR="00CA7FE8" w:rsidRDefault="00CA7FE8" w:rsidP="002A2BA9">
      <w:pPr>
        <w:ind w:firstLine="720"/>
      </w:pPr>
      <w:r>
        <w:t>Arg2 --&gt; ε | “[]”</w:t>
      </w:r>
    </w:p>
    <w:p w14:paraId="12E90D67" w14:textId="77777777" w:rsidR="00B913B4" w:rsidRDefault="00B913B4" w:rsidP="002A2BA9">
      <w:pPr>
        <w:ind w:firstLine="720"/>
      </w:pPr>
    </w:p>
    <w:p w14:paraId="11B3DE25" w14:textId="0F2BD529" w:rsidR="00B913B4" w:rsidRDefault="00B913B4" w:rsidP="002A2BA9">
      <w:pPr>
        <w:ind w:firstLine="720"/>
      </w:pPr>
      <w:r>
        <w:t>Make the above change to the grammar we get:</w:t>
      </w:r>
    </w:p>
    <w:p w14:paraId="7A7FAD64" w14:textId="77777777" w:rsidR="00B913B4" w:rsidRDefault="00B913B4" w:rsidP="002A2BA9">
      <w:pPr>
        <w:ind w:firstLine="720"/>
      </w:pPr>
    </w:p>
    <w:p w14:paraId="7B5FF1B6" w14:textId="77777777" w:rsidR="00B913B4" w:rsidRDefault="00B913B4" w:rsidP="002A2BA9">
      <w:pPr>
        <w:ind w:firstLine="720"/>
      </w:pPr>
    </w:p>
    <w:p w14:paraId="73771885" w14:textId="77777777" w:rsidR="00B913B4" w:rsidRDefault="00B913B4" w:rsidP="00B913B4">
      <w:pPr>
        <w:ind w:firstLine="720"/>
      </w:pPr>
      <w:r>
        <w:t>ClassDecl --&gt; "class" id Extends Implements ClassBody</w:t>
      </w:r>
    </w:p>
    <w:p w14:paraId="3AF490B7" w14:textId="77777777" w:rsidR="00B913B4" w:rsidRDefault="00B913B4" w:rsidP="00B913B4">
      <w:pPr>
        <w:ind w:firstLine="720"/>
      </w:pPr>
      <w:r>
        <w:t>Extends --&gt; ε | "extends" id</w:t>
      </w:r>
    </w:p>
    <w:p w14:paraId="5360939F" w14:textId="77777777" w:rsidR="00B913B4" w:rsidRDefault="00B913B4" w:rsidP="00B913B4">
      <w:pPr>
        <w:ind w:firstLine="720"/>
      </w:pPr>
      <w:r>
        <w:t xml:space="preserve">Implements --&gt; ε | "implements" id ImplementsTail </w:t>
      </w:r>
    </w:p>
    <w:p w14:paraId="3B0C1E1E" w14:textId="77777777" w:rsidR="00B913B4" w:rsidRDefault="00B913B4" w:rsidP="00B913B4">
      <w:pPr>
        <w:ind w:firstLine="720"/>
      </w:pPr>
      <w:r>
        <w:t>ImplementsTail --&gt; ε | "," id ImplementsTail</w:t>
      </w:r>
    </w:p>
    <w:p w14:paraId="5AEC3931" w14:textId="77777777" w:rsidR="00B913B4" w:rsidRDefault="00B913B4" w:rsidP="00B913B4">
      <w:pPr>
        <w:ind w:firstLine="720"/>
      </w:pPr>
      <w:r>
        <w:t>ClassBody --&gt; "{" Fields "}"</w:t>
      </w:r>
    </w:p>
    <w:p w14:paraId="335AF3E7" w14:textId="77777777" w:rsidR="00B913B4" w:rsidRDefault="00B913B4" w:rsidP="00B913B4">
      <w:pPr>
        <w:ind w:firstLine="720"/>
      </w:pPr>
      <w:r>
        <w:t xml:space="preserve">Fields --&gt; ε | Field Fields </w:t>
      </w:r>
    </w:p>
    <w:p w14:paraId="678B8E5C" w14:textId="77777777" w:rsidR="00B913B4" w:rsidRDefault="00B913B4" w:rsidP="00B913B4">
      <w:pPr>
        <w:ind w:firstLine="720"/>
      </w:pPr>
      <w:r>
        <w:t>Field --&gt; id Field1</w:t>
      </w:r>
    </w:p>
    <w:p w14:paraId="2F898390" w14:textId="48D6CE97" w:rsidR="00B913B4" w:rsidRDefault="00B913B4" w:rsidP="00B913B4">
      <w:pPr>
        <w:ind w:firstLine="720"/>
      </w:pPr>
      <w:r>
        <w:t>Field1 --&gt; id Field2 | “[]” id “;”</w:t>
      </w:r>
    </w:p>
    <w:p w14:paraId="434BBC5C" w14:textId="4988FE42" w:rsidR="00B913B4" w:rsidRDefault="00B913B4" w:rsidP="00B913B4">
      <w:pPr>
        <w:ind w:firstLine="720"/>
      </w:pPr>
      <w:r>
        <w:t>Field2 --&gt; “;” | “(” ArgList “)” | “[]” “;”</w:t>
      </w:r>
    </w:p>
    <w:p w14:paraId="4B85EE49" w14:textId="77777777" w:rsidR="00B913B4" w:rsidRDefault="00B913B4" w:rsidP="00B913B4">
      <w:pPr>
        <w:ind w:firstLine="720"/>
      </w:pPr>
      <w:r>
        <w:t xml:space="preserve">ArgList --&gt; ε | Arg ArgListTail </w:t>
      </w:r>
    </w:p>
    <w:p w14:paraId="6C1350B1" w14:textId="77777777" w:rsidR="00B913B4" w:rsidRDefault="00B913B4" w:rsidP="00B913B4">
      <w:pPr>
        <w:ind w:firstLine="720"/>
      </w:pPr>
      <w:r>
        <w:t xml:space="preserve">ArgListTail --&gt; ε | "," Arg ArgListTail </w:t>
      </w:r>
    </w:p>
    <w:p w14:paraId="135901FA" w14:textId="77777777" w:rsidR="00A20BBF" w:rsidRDefault="00A20BBF" w:rsidP="00A20BBF">
      <w:pPr>
        <w:ind w:firstLine="720"/>
      </w:pPr>
      <w:r>
        <w:t>Arg --&gt; id Arg1</w:t>
      </w:r>
    </w:p>
    <w:p w14:paraId="15D5AD25" w14:textId="7075EC4D" w:rsidR="00A20BBF" w:rsidRDefault="00A20BBF" w:rsidP="00A20BBF">
      <w:pPr>
        <w:ind w:firstLine="720"/>
      </w:pPr>
      <w:r>
        <w:t>Arg1 --&gt; id Arg2 | “[]” id</w:t>
      </w:r>
    </w:p>
    <w:p w14:paraId="2AC8C695" w14:textId="41601B5D" w:rsidR="00B913B4" w:rsidRDefault="00A20BBF" w:rsidP="00A20BBF">
      <w:pPr>
        <w:ind w:firstLine="720"/>
      </w:pPr>
      <w:r>
        <w:t>Arg2 --&gt; ε | “[]”</w:t>
      </w:r>
    </w:p>
    <w:p w14:paraId="4245D4EE" w14:textId="77777777" w:rsidR="003739B6" w:rsidRDefault="003739B6" w:rsidP="00A20BBF">
      <w:pPr>
        <w:ind w:firstLine="720"/>
      </w:pPr>
    </w:p>
    <w:p w14:paraId="0C0690B2" w14:textId="77777777" w:rsidR="003739B6" w:rsidRDefault="003739B6" w:rsidP="00A20BBF">
      <w:pPr>
        <w:ind w:firstLine="720"/>
      </w:pPr>
    </w:p>
    <w:p w14:paraId="72E9B528" w14:textId="17DA5FB4" w:rsidR="003739B6" w:rsidRDefault="003739B6" w:rsidP="00A20BBF">
      <w:pPr>
        <w:ind w:firstLine="720"/>
      </w:pPr>
      <w:r>
        <w:t>This will make the grammer LL(1), as we can see from the PREDICT set:</w:t>
      </w:r>
    </w:p>
    <w:tbl>
      <w:tblPr>
        <w:tblW w:w="6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6"/>
        <w:gridCol w:w="1968"/>
      </w:tblGrid>
      <w:tr w:rsidR="00C86D85" w14:paraId="64DDF488" w14:textId="77777777" w:rsidTr="00C86D85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94F25" w14:textId="77777777" w:rsidR="00C86D85" w:rsidRDefault="00C86D8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Rule(R)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E2A69" w14:textId="77777777" w:rsidR="00C86D85" w:rsidRDefault="00C86D8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Predict(R)</w:t>
            </w:r>
          </w:p>
        </w:tc>
      </w:tr>
      <w:tr w:rsidR="00C86D85" w14:paraId="5C86B0C6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ADEF2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ClassDecl --&gt; "class" id Extends Implements ClassBody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7C614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{"class"}</w:t>
            </w:r>
          </w:p>
        </w:tc>
      </w:tr>
      <w:tr w:rsidR="00C86D85" w14:paraId="7AEFC1DF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388F06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Extends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39B0B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{"implements", "{"}</w:t>
            </w:r>
          </w:p>
        </w:tc>
      </w:tr>
      <w:tr w:rsidR="00C86D85" w14:paraId="5E462292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D6FC9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Extends --&gt; "extends"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661E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{"extends"}</w:t>
            </w:r>
          </w:p>
        </w:tc>
      </w:tr>
      <w:tr w:rsidR="00C86D85" w14:paraId="5C1517CA" w14:textId="77777777" w:rsidTr="00C86D8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A92477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8B283" w14:textId="77777777" w:rsidR="00C86D85" w:rsidRDefault="00C86D85">
            <w:pPr>
              <w:rPr>
                <w:rFonts w:ascii="Lucida Sans Unicode" w:eastAsia="Times New Roman" w:hAnsi="Lucida Sans Unicode" w:cs="Lucida Sans Unicode"/>
                <w:color w:val="000000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</w:rPr>
              <w:t>{"{"}</w:t>
            </w:r>
          </w:p>
        </w:tc>
      </w:tr>
      <w:tr w:rsidR="00C86D85" w14:paraId="513DE1D8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E962C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 --&gt; "implements" id ImplementsTail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13DE2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{"implements"}</w:t>
            </w:r>
          </w:p>
        </w:tc>
      </w:tr>
      <w:tr w:rsidR="00C86D85" w14:paraId="4E3F47A8" w14:textId="77777777" w:rsidTr="00C86D8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E027F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ImplementsTail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2929D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C86D85" w14:paraId="716E12BF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CE1D4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ImplementsTail --&gt; "," id ImplementsTail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06E2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{","}</w:t>
            </w:r>
          </w:p>
        </w:tc>
      </w:tr>
      <w:tr w:rsidR="00C86D85" w14:paraId="6873BF78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22804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ClassBody --&gt; "{" Fields "}"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5FA64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{"{"}</w:t>
            </w:r>
          </w:p>
        </w:tc>
      </w:tr>
      <w:tr w:rsidR="00C86D85" w14:paraId="5CF78B80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5431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Fields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AF9A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{"}"}</w:t>
            </w:r>
          </w:p>
        </w:tc>
      </w:tr>
      <w:tr w:rsidR="00C86D85" w14:paraId="03C04CC8" w14:textId="77777777" w:rsidTr="00C86D8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F8A91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Fields --&gt; Field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397B9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C86D85" w14:paraId="4A71A7CF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E4D75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 --&gt; id Field1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E28D7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C86D85" w14:paraId="53FDA929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3F89BE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Field1 --&gt; id Field2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3F3D2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C86D85" w14:paraId="0C077688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F7D0F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Field1 --&gt; "[]" id ";"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D8942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{"[]"}</w:t>
            </w:r>
          </w:p>
        </w:tc>
      </w:tr>
      <w:tr w:rsidR="00C86D85" w14:paraId="71E5B06D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AF2CF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Field2 --&gt; ";"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21B9E7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{";"}</w:t>
            </w:r>
          </w:p>
        </w:tc>
      </w:tr>
      <w:tr w:rsidR="00C86D85" w14:paraId="1C256533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E39D1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Field2 --&gt;  "(" ArgList ")" ";"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CAFEA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{"("}</w:t>
            </w:r>
          </w:p>
        </w:tc>
      </w:tr>
      <w:tr w:rsidR="00C86D85" w14:paraId="56022621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80A0D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67B3A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{")"}</w:t>
            </w:r>
          </w:p>
        </w:tc>
      </w:tr>
      <w:tr w:rsidR="00C86D85" w14:paraId="01CEAFA0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D9376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 --&gt; Arg ArgListTail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ED6AF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C86D85" w14:paraId="35BEEE4D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43B81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ArgListTail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BAE69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C86D85" w14:paraId="37C5FE48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8D90F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ArgListTail --&gt; "," Arg ArgListTail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C1387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{","}</w:t>
            </w:r>
          </w:p>
        </w:tc>
      </w:tr>
      <w:tr w:rsidR="00C86D85" w14:paraId="36A3BD81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8DAA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 --&gt; id Arg1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867D1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C86D85" w14:paraId="51D24642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A9CC03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Arg1 --&gt; id Arg2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047A3E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{id}</w:t>
            </w:r>
          </w:p>
        </w:tc>
      </w:tr>
      <w:tr w:rsidR="00C86D85" w14:paraId="0108113F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E327D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Arg1 --&gt;  "[]"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439717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{"[]"}</w:t>
            </w:r>
          </w:p>
        </w:tc>
      </w:tr>
      <w:tr w:rsidR="00C86D85" w14:paraId="19D34FAC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A40BB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Arg2 --&gt;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20B2C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Tiger" w:eastAsia="Times New Roman" w:hAnsi="Tiger" w:cs="Tiger"/>
                <w:color w:val="000000"/>
              </w:rPr>
              <w:t>∅</w:t>
            </w:r>
          </w:p>
        </w:tc>
      </w:tr>
      <w:tr w:rsidR="00C86D85" w14:paraId="75F3A608" w14:textId="77777777" w:rsidTr="00C86D8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A4298D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Arg2 --&gt; "[]"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AE0EC" w14:textId="77777777" w:rsidR="00C86D85" w:rsidRDefault="00C86D85">
            <w:pPr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{"[]"}</w:t>
            </w:r>
          </w:p>
        </w:tc>
      </w:tr>
    </w:tbl>
    <w:p w14:paraId="6101A9C2" w14:textId="6229FD2F" w:rsidR="003739B6" w:rsidRDefault="003739B6" w:rsidP="00A20BBF">
      <w:pPr>
        <w:ind w:firstLine="720"/>
      </w:pPr>
    </w:p>
    <w:p w14:paraId="7FE2D39B" w14:textId="5393E9A8" w:rsidR="000D5F97" w:rsidRDefault="000D5F97" w:rsidP="00A20BBF">
      <w:pPr>
        <w:ind w:firstLine="720"/>
      </w:pPr>
      <w:r>
        <w:t>All productions with the same LHS are disjoint, therefore, the new grammar is LL(1).</w:t>
      </w:r>
      <w:bookmarkStart w:id="0" w:name="_GoBack"/>
      <w:bookmarkEnd w:id="0"/>
    </w:p>
    <w:sectPr w:rsidR="000D5F97" w:rsidSect="007D76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ger">
    <w:panose1 w:val="02070300020205020404"/>
    <w:charset w:val="00"/>
    <w:family w:val="auto"/>
    <w:pitch w:val="variable"/>
    <w:sig w:usb0="A00003AF" w:usb1="100078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2F1F"/>
    <w:multiLevelType w:val="hybridMultilevel"/>
    <w:tmpl w:val="16B2277E"/>
    <w:lvl w:ilvl="0" w:tplc="B4A0EC8A">
      <w:start w:val="4"/>
      <w:numFmt w:val="bullet"/>
      <w:lvlText w:val=""/>
      <w:lvlJc w:val="left"/>
      <w:pPr>
        <w:ind w:left="1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69"/>
    <w:rsid w:val="00080FB7"/>
    <w:rsid w:val="000D5F97"/>
    <w:rsid w:val="001372B6"/>
    <w:rsid w:val="001A4885"/>
    <w:rsid w:val="002A2BA9"/>
    <w:rsid w:val="002C6A45"/>
    <w:rsid w:val="003739B6"/>
    <w:rsid w:val="00495E1A"/>
    <w:rsid w:val="004E3869"/>
    <w:rsid w:val="00624E6B"/>
    <w:rsid w:val="00721ECF"/>
    <w:rsid w:val="007D76C8"/>
    <w:rsid w:val="0081303F"/>
    <w:rsid w:val="00830722"/>
    <w:rsid w:val="008E46B5"/>
    <w:rsid w:val="009061D7"/>
    <w:rsid w:val="009B00AE"/>
    <w:rsid w:val="00A20BBF"/>
    <w:rsid w:val="00A27903"/>
    <w:rsid w:val="00B448EE"/>
    <w:rsid w:val="00B51F55"/>
    <w:rsid w:val="00B913B4"/>
    <w:rsid w:val="00BD228B"/>
    <w:rsid w:val="00BD7601"/>
    <w:rsid w:val="00C86D85"/>
    <w:rsid w:val="00CA7FE8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3E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697</Words>
  <Characters>3979</Characters>
  <Application>Microsoft Macintosh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Dante Wei</cp:lastModifiedBy>
  <cp:revision>22</cp:revision>
  <dcterms:created xsi:type="dcterms:W3CDTF">2014-02-14T02:51:00Z</dcterms:created>
  <dcterms:modified xsi:type="dcterms:W3CDTF">2014-02-14T04:05:00Z</dcterms:modified>
</cp:coreProperties>
</file>