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9362D" w14:textId="0C2B9B25" w:rsidR="001A3D1F" w:rsidRDefault="00FF6773" w:rsidP="0087787B">
      <w:pPr>
        <w:jc w:val="center"/>
        <w:rPr>
          <w:rFonts w:ascii="Times New Roman" w:hAnsi="Times New Roman" w:cs="Times New Roman"/>
          <w:b/>
          <w:bCs/>
          <w:sz w:val="36"/>
          <w:szCs w:val="36"/>
        </w:rPr>
      </w:pPr>
      <w:r>
        <w:rPr>
          <w:rFonts w:ascii="Times New Roman" w:hAnsi="Times New Roman" w:cs="Times New Roman"/>
          <w:b/>
          <w:bCs/>
          <w:sz w:val="36"/>
          <w:szCs w:val="36"/>
        </w:rPr>
        <w:t>Elección del entorno de programación</w:t>
      </w:r>
    </w:p>
    <w:p w14:paraId="6E427B6A" w14:textId="71D7BBE2" w:rsidR="00670B03" w:rsidRDefault="00670B03" w:rsidP="00670B03">
      <w:pPr>
        <w:jc w:val="both"/>
        <w:rPr>
          <w:rFonts w:ascii="Times New Roman" w:hAnsi="Times New Roman" w:cs="Times New Roman"/>
          <w:i/>
          <w:iCs/>
          <w:sz w:val="20"/>
          <w:szCs w:val="20"/>
        </w:rPr>
      </w:pPr>
      <w:r>
        <w:rPr>
          <w:rFonts w:ascii="Times New Roman" w:hAnsi="Times New Roman" w:cs="Times New Roman"/>
          <w:i/>
          <w:iCs/>
          <w:sz w:val="20"/>
          <w:szCs w:val="20"/>
        </w:rPr>
        <w:t>Debido a la gran cantidad de herramientas para implementar realidad extendida es necesario buscar</w:t>
      </w:r>
      <w:r w:rsidR="003B4749">
        <w:rPr>
          <w:rFonts w:ascii="Times New Roman" w:hAnsi="Times New Roman" w:cs="Times New Roman"/>
          <w:i/>
          <w:iCs/>
          <w:sz w:val="20"/>
          <w:szCs w:val="20"/>
        </w:rPr>
        <w:t xml:space="preserve"> la </w:t>
      </w:r>
      <w:r w:rsidR="009F1F79">
        <w:rPr>
          <w:rFonts w:ascii="Times New Roman" w:hAnsi="Times New Roman" w:cs="Times New Roman"/>
          <w:i/>
          <w:iCs/>
          <w:sz w:val="20"/>
          <w:szCs w:val="20"/>
        </w:rPr>
        <w:t>más</w:t>
      </w:r>
      <w:r w:rsidR="003B4749">
        <w:rPr>
          <w:rFonts w:ascii="Times New Roman" w:hAnsi="Times New Roman" w:cs="Times New Roman"/>
          <w:i/>
          <w:iCs/>
          <w:sz w:val="20"/>
          <w:szCs w:val="20"/>
        </w:rPr>
        <w:t xml:space="preserve"> adecuada según las características de los usuarios y el proyecto a realiza</w:t>
      </w:r>
      <w:r w:rsidR="003E32DD">
        <w:rPr>
          <w:rFonts w:ascii="Times New Roman" w:hAnsi="Times New Roman" w:cs="Times New Roman"/>
          <w:i/>
          <w:iCs/>
          <w:sz w:val="20"/>
          <w:szCs w:val="20"/>
        </w:rPr>
        <w:t>r.</w:t>
      </w:r>
    </w:p>
    <w:p w14:paraId="337AB54D" w14:textId="7DA209CC" w:rsidR="003E32DD" w:rsidRPr="00A62172" w:rsidRDefault="006E3992" w:rsidP="008556C7">
      <w:pPr>
        <w:jc w:val="both"/>
        <w:rPr>
          <w:rFonts w:ascii="Times New Roman" w:hAnsi="Times New Roman" w:cs="Times New Roman"/>
          <w:i/>
          <w:iCs/>
          <w:sz w:val="20"/>
          <w:szCs w:val="20"/>
        </w:rPr>
      </w:pPr>
      <w:r w:rsidRPr="00B206F4">
        <w:rPr>
          <w:rFonts w:ascii="Times New Roman" w:hAnsi="Times New Roman" w:cs="Times New Roman"/>
          <w:b/>
          <w:bCs/>
          <w:i/>
          <w:iCs/>
          <w:sz w:val="20"/>
          <w:szCs w:val="20"/>
        </w:rPr>
        <w:t>Objetivo</w:t>
      </w:r>
      <w:r>
        <w:rPr>
          <w:rFonts w:ascii="Times New Roman" w:hAnsi="Times New Roman" w:cs="Times New Roman"/>
          <w:i/>
          <w:iCs/>
          <w:sz w:val="20"/>
          <w:szCs w:val="20"/>
        </w:rPr>
        <w:t>: E</w:t>
      </w:r>
      <w:r w:rsidR="008C5B39">
        <w:rPr>
          <w:rFonts w:ascii="Times New Roman" w:hAnsi="Times New Roman" w:cs="Times New Roman"/>
          <w:i/>
          <w:iCs/>
          <w:sz w:val="20"/>
          <w:szCs w:val="20"/>
        </w:rPr>
        <w:t>legir el entorno de programación que mejor se adecue a las características del proyecto.</w:t>
      </w:r>
    </w:p>
    <w:p w14:paraId="0E9AD4E4" w14:textId="7725BBC9" w:rsidR="00A62172" w:rsidRPr="00A62172" w:rsidRDefault="00A62172" w:rsidP="00A62172">
      <w:pPr>
        <w:jc w:val="both"/>
        <w:rPr>
          <w:rFonts w:ascii="Times New Roman" w:hAnsi="Times New Roman" w:cs="Times New Roman"/>
          <w:b/>
          <w:bCs/>
          <w:i/>
          <w:iCs/>
          <w:sz w:val="20"/>
          <w:szCs w:val="20"/>
        </w:rPr>
      </w:pPr>
      <w:r w:rsidRPr="00A62172">
        <w:rPr>
          <w:rFonts w:ascii="Times New Roman" w:hAnsi="Times New Roman" w:cs="Times New Roman"/>
          <w:b/>
          <w:bCs/>
          <w:i/>
          <w:iCs/>
          <w:sz w:val="20"/>
          <w:szCs w:val="20"/>
        </w:rPr>
        <w:t>Elección del Entorno de Programación</w:t>
      </w:r>
    </w:p>
    <w:p w14:paraId="64E5DF9B" w14:textId="77777777" w:rsidR="00A62172" w:rsidRPr="00A62172" w:rsidRDefault="00A62172" w:rsidP="00A62172">
      <w:pPr>
        <w:jc w:val="both"/>
        <w:rPr>
          <w:rFonts w:ascii="Times New Roman" w:hAnsi="Times New Roman" w:cs="Times New Roman"/>
          <w:i/>
          <w:iCs/>
          <w:sz w:val="20"/>
          <w:szCs w:val="20"/>
        </w:rPr>
      </w:pPr>
      <w:r w:rsidRPr="00A62172">
        <w:rPr>
          <w:rFonts w:ascii="Times New Roman" w:hAnsi="Times New Roman" w:cs="Times New Roman"/>
          <w:i/>
          <w:iCs/>
          <w:sz w:val="20"/>
          <w:szCs w:val="20"/>
        </w:rPr>
        <w:t>Debido a las necesidades del proyecto, el cual consiste en un sistema de clasificación de billetes norteamericanos accesible para personas ciegas, fue necesario seleccionar un entorno de programación que permitiera integrar visión computacional, aprendizaje profundo e interfaces web accesibles. Tras analizar varias alternativas tecnológicas, se seleccionó el siguiente entorno:</w:t>
      </w:r>
    </w:p>
    <w:p w14:paraId="61C020A9" w14:textId="77777777" w:rsidR="00A62172" w:rsidRPr="00A62172" w:rsidRDefault="00A62172" w:rsidP="00A62172">
      <w:pPr>
        <w:jc w:val="both"/>
        <w:rPr>
          <w:rFonts w:ascii="Times New Roman" w:hAnsi="Times New Roman" w:cs="Times New Roman"/>
          <w:i/>
          <w:iCs/>
          <w:sz w:val="20"/>
          <w:szCs w:val="20"/>
        </w:rPr>
      </w:pPr>
      <w:r w:rsidRPr="00A62172">
        <w:rPr>
          <w:rFonts w:ascii="Times New Roman" w:hAnsi="Times New Roman" w:cs="Times New Roman"/>
          <w:b/>
          <w:bCs/>
          <w:i/>
          <w:iCs/>
          <w:sz w:val="20"/>
          <w:szCs w:val="20"/>
        </w:rPr>
        <w:t>Python, TensorFlow y Flask como plataforma principal de desarrollo.</w:t>
      </w:r>
    </w:p>
    <w:p w14:paraId="1F064FD4" w14:textId="3EB1A9FF" w:rsidR="00A62172" w:rsidRPr="00A62172" w:rsidRDefault="00A62172" w:rsidP="00A62172">
      <w:pPr>
        <w:jc w:val="both"/>
        <w:rPr>
          <w:rFonts w:ascii="Times New Roman" w:hAnsi="Times New Roman" w:cs="Times New Roman"/>
          <w:i/>
          <w:iCs/>
          <w:sz w:val="20"/>
          <w:szCs w:val="20"/>
        </w:rPr>
      </w:pPr>
      <w:r w:rsidRPr="00A62172">
        <w:rPr>
          <w:rFonts w:ascii="Times New Roman" w:hAnsi="Times New Roman" w:cs="Times New Roman"/>
          <w:i/>
          <w:iCs/>
          <w:sz w:val="20"/>
          <w:szCs w:val="20"/>
        </w:rPr>
        <w:t>La selección se fundamenta en criterios de rendimiento, accesibilidad, facilidad de integración, soporte comunitario y portabilidad.</w:t>
      </w:r>
    </w:p>
    <w:p w14:paraId="50312918" w14:textId="77777777" w:rsidR="00A62172" w:rsidRPr="00A62172" w:rsidRDefault="00A62172" w:rsidP="00A62172">
      <w:pPr>
        <w:jc w:val="both"/>
        <w:rPr>
          <w:rFonts w:ascii="Times New Roman" w:hAnsi="Times New Roman" w:cs="Times New Roman"/>
          <w:b/>
          <w:bCs/>
          <w:i/>
          <w:iCs/>
          <w:sz w:val="20"/>
          <w:szCs w:val="20"/>
        </w:rPr>
      </w:pPr>
      <w:r w:rsidRPr="00A62172">
        <w:rPr>
          <w:rFonts w:ascii="Times New Roman" w:hAnsi="Times New Roman" w:cs="Times New Roman"/>
          <w:b/>
          <w:bCs/>
          <w:i/>
          <w:iCs/>
          <w:sz w:val="20"/>
          <w:szCs w:val="20"/>
        </w:rPr>
        <w:t>2. Justificación del Entorno Seleccionado</w:t>
      </w:r>
    </w:p>
    <w:p w14:paraId="09025696" w14:textId="77777777" w:rsidR="00A62172" w:rsidRPr="00A62172" w:rsidRDefault="00A62172" w:rsidP="00A62172">
      <w:pPr>
        <w:jc w:val="both"/>
        <w:rPr>
          <w:rFonts w:ascii="Times New Roman" w:hAnsi="Times New Roman" w:cs="Times New Roman"/>
          <w:b/>
          <w:bCs/>
          <w:i/>
          <w:iCs/>
          <w:sz w:val="20"/>
          <w:szCs w:val="20"/>
        </w:rPr>
      </w:pPr>
      <w:r w:rsidRPr="00A62172">
        <w:rPr>
          <w:rFonts w:ascii="Times New Roman" w:hAnsi="Times New Roman" w:cs="Times New Roman"/>
          <w:b/>
          <w:bCs/>
          <w:i/>
          <w:iCs/>
          <w:sz w:val="20"/>
          <w:szCs w:val="20"/>
        </w:rPr>
        <w:t>2.1 Uso de Python para el procesamiento de imágenes y aprendizaje profundo</w:t>
      </w:r>
    </w:p>
    <w:p w14:paraId="39C07C4E" w14:textId="77777777" w:rsidR="00A62172" w:rsidRPr="00A62172" w:rsidRDefault="00A62172" w:rsidP="00A62172">
      <w:pPr>
        <w:jc w:val="both"/>
        <w:rPr>
          <w:rFonts w:ascii="Times New Roman" w:hAnsi="Times New Roman" w:cs="Times New Roman"/>
          <w:i/>
          <w:iCs/>
          <w:sz w:val="20"/>
          <w:szCs w:val="20"/>
        </w:rPr>
      </w:pPr>
      <w:r w:rsidRPr="00A62172">
        <w:rPr>
          <w:rFonts w:ascii="Times New Roman" w:hAnsi="Times New Roman" w:cs="Times New Roman"/>
          <w:i/>
          <w:iCs/>
          <w:sz w:val="20"/>
          <w:szCs w:val="20"/>
        </w:rPr>
        <w:t>Python es un lenguaje ampliamente utilizado en el ámbito científico y académico. Su ecosistema incluye librerías especializadas en procesamiento digital de imágenes y redes neuronales, como:</w:t>
      </w:r>
    </w:p>
    <w:p w14:paraId="286D7E93" w14:textId="77777777" w:rsidR="00A62172" w:rsidRPr="00A62172" w:rsidRDefault="00A62172" w:rsidP="00A62172">
      <w:pPr>
        <w:numPr>
          <w:ilvl w:val="0"/>
          <w:numId w:val="9"/>
        </w:numPr>
        <w:jc w:val="both"/>
        <w:rPr>
          <w:rFonts w:ascii="Times New Roman" w:hAnsi="Times New Roman" w:cs="Times New Roman"/>
          <w:i/>
          <w:iCs/>
          <w:sz w:val="20"/>
          <w:szCs w:val="20"/>
          <w:lang w:val="en-US"/>
        </w:rPr>
      </w:pPr>
      <w:r w:rsidRPr="00A62172">
        <w:rPr>
          <w:rFonts w:ascii="Times New Roman" w:hAnsi="Times New Roman" w:cs="Times New Roman"/>
          <w:i/>
          <w:iCs/>
          <w:sz w:val="20"/>
          <w:szCs w:val="20"/>
          <w:lang w:val="en-US"/>
        </w:rPr>
        <w:t>TensorFlow</w:t>
      </w:r>
    </w:p>
    <w:p w14:paraId="0B9D96C3" w14:textId="77777777" w:rsidR="00A62172" w:rsidRPr="00A62172" w:rsidRDefault="00A62172" w:rsidP="00A62172">
      <w:pPr>
        <w:numPr>
          <w:ilvl w:val="0"/>
          <w:numId w:val="9"/>
        </w:numPr>
        <w:jc w:val="both"/>
        <w:rPr>
          <w:rFonts w:ascii="Times New Roman" w:hAnsi="Times New Roman" w:cs="Times New Roman"/>
          <w:i/>
          <w:iCs/>
          <w:sz w:val="20"/>
          <w:szCs w:val="20"/>
          <w:lang w:val="en-US"/>
        </w:rPr>
      </w:pPr>
      <w:r w:rsidRPr="00A62172">
        <w:rPr>
          <w:rFonts w:ascii="Times New Roman" w:hAnsi="Times New Roman" w:cs="Times New Roman"/>
          <w:i/>
          <w:iCs/>
          <w:sz w:val="20"/>
          <w:szCs w:val="20"/>
          <w:lang w:val="en-US"/>
        </w:rPr>
        <w:t>NumPy</w:t>
      </w:r>
    </w:p>
    <w:p w14:paraId="782CAD13" w14:textId="77777777" w:rsidR="00A62172" w:rsidRDefault="00A62172" w:rsidP="00A62172">
      <w:pPr>
        <w:numPr>
          <w:ilvl w:val="0"/>
          <w:numId w:val="9"/>
        </w:numPr>
        <w:jc w:val="both"/>
        <w:rPr>
          <w:rFonts w:ascii="Times New Roman" w:hAnsi="Times New Roman" w:cs="Times New Roman"/>
          <w:i/>
          <w:iCs/>
          <w:sz w:val="20"/>
          <w:szCs w:val="20"/>
          <w:lang w:val="en-US"/>
        </w:rPr>
      </w:pPr>
      <w:r w:rsidRPr="00A62172">
        <w:rPr>
          <w:rFonts w:ascii="Times New Roman" w:hAnsi="Times New Roman" w:cs="Times New Roman"/>
          <w:i/>
          <w:iCs/>
          <w:sz w:val="20"/>
          <w:szCs w:val="20"/>
          <w:lang w:val="en-US"/>
        </w:rPr>
        <w:t>OpenCV</w:t>
      </w:r>
    </w:p>
    <w:p w14:paraId="11D4A29C" w14:textId="1374855B" w:rsidR="00A62172" w:rsidRPr="00A62172" w:rsidRDefault="00A62172" w:rsidP="00A62172">
      <w:pPr>
        <w:numPr>
          <w:ilvl w:val="0"/>
          <w:numId w:val="9"/>
        </w:numPr>
        <w:jc w:val="both"/>
        <w:rPr>
          <w:rFonts w:ascii="Times New Roman" w:hAnsi="Times New Roman" w:cs="Times New Roman"/>
          <w:i/>
          <w:iCs/>
          <w:sz w:val="20"/>
          <w:szCs w:val="20"/>
          <w:lang w:val="en-US"/>
        </w:rPr>
      </w:pPr>
      <w:r w:rsidRPr="00A62172">
        <w:rPr>
          <w:rFonts w:ascii="Times New Roman" w:hAnsi="Times New Roman" w:cs="Times New Roman"/>
          <w:i/>
          <w:iCs/>
          <w:sz w:val="20"/>
          <w:szCs w:val="20"/>
          <w:lang w:val="en-US"/>
        </w:rPr>
        <w:t>Keras</w:t>
      </w:r>
    </w:p>
    <w:p w14:paraId="2EDAB523" w14:textId="6E1868CC" w:rsidR="00A62172" w:rsidRPr="00A62172" w:rsidRDefault="00A62172" w:rsidP="00A62172">
      <w:pPr>
        <w:jc w:val="both"/>
        <w:rPr>
          <w:rFonts w:ascii="Times New Roman" w:hAnsi="Times New Roman" w:cs="Times New Roman"/>
          <w:i/>
          <w:iCs/>
          <w:sz w:val="20"/>
          <w:szCs w:val="20"/>
        </w:rPr>
      </w:pPr>
      <w:r w:rsidRPr="00A62172">
        <w:rPr>
          <w:rFonts w:ascii="Times New Roman" w:hAnsi="Times New Roman" w:cs="Times New Roman"/>
          <w:i/>
          <w:iCs/>
          <w:sz w:val="20"/>
          <w:szCs w:val="20"/>
        </w:rPr>
        <w:t>Estas herramientas permiten entrenar y desplegar modelos de clasificación con arquitecturas modernas, entre ellas MobileNetV2. Además, Python es flexible, multiplataforma y cuenta con una comunidad extensa, lo cual facilita la resolución de problemas y la ampliación del sistema.</w:t>
      </w:r>
    </w:p>
    <w:p w14:paraId="1763D1FD" w14:textId="77777777" w:rsidR="00A62172" w:rsidRPr="00A62172" w:rsidRDefault="00A62172" w:rsidP="00A62172">
      <w:pPr>
        <w:jc w:val="both"/>
        <w:rPr>
          <w:rFonts w:ascii="Times New Roman" w:hAnsi="Times New Roman" w:cs="Times New Roman"/>
          <w:b/>
          <w:bCs/>
          <w:i/>
          <w:iCs/>
          <w:sz w:val="20"/>
          <w:szCs w:val="20"/>
        </w:rPr>
      </w:pPr>
      <w:r w:rsidRPr="00A62172">
        <w:rPr>
          <w:rFonts w:ascii="Times New Roman" w:hAnsi="Times New Roman" w:cs="Times New Roman"/>
          <w:b/>
          <w:bCs/>
          <w:i/>
          <w:iCs/>
          <w:sz w:val="20"/>
          <w:szCs w:val="20"/>
        </w:rPr>
        <w:t>2.2 Entrenamiento del modelo mediante TensorFlow</w:t>
      </w:r>
    </w:p>
    <w:p w14:paraId="6B7B9B51" w14:textId="77777777" w:rsidR="00A62172" w:rsidRPr="00A62172" w:rsidRDefault="00A62172" w:rsidP="00A62172">
      <w:pPr>
        <w:jc w:val="both"/>
        <w:rPr>
          <w:rFonts w:ascii="Times New Roman" w:hAnsi="Times New Roman" w:cs="Times New Roman"/>
          <w:i/>
          <w:iCs/>
          <w:sz w:val="20"/>
          <w:szCs w:val="20"/>
          <w:lang w:val="en-US"/>
        </w:rPr>
      </w:pPr>
      <w:r w:rsidRPr="00A62172">
        <w:rPr>
          <w:rFonts w:ascii="Times New Roman" w:hAnsi="Times New Roman" w:cs="Times New Roman"/>
          <w:i/>
          <w:iCs/>
          <w:sz w:val="20"/>
          <w:szCs w:val="20"/>
        </w:rPr>
        <w:t>TensorFlow permite construir redes neuronales convolucionales (CNN) con un alto nivel de optimización.</w:t>
      </w:r>
      <w:r w:rsidRPr="00A62172">
        <w:rPr>
          <w:rFonts w:ascii="Times New Roman" w:hAnsi="Times New Roman" w:cs="Times New Roman"/>
          <w:i/>
          <w:iCs/>
          <w:sz w:val="20"/>
          <w:szCs w:val="20"/>
        </w:rPr>
        <w:br/>
      </w:r>
      <w:r w:rsidRPr="00A62172">
        <w:rPr>
          <w:rFonts w:ascii="Times New Roman" w:hAnsi="Times New Roman" w:cs="Times New Roman"/>
          <w:i/>
          <w:iCs/>
          <w:sz w:val="20"/>
          <w:szCs w:val="20"/>
          <w:lang w:val="en-US"/>
        </w:rPr>
        <w:t>En este proyecto se emplean:</w:t>
      </w:r>
    </w:p>
    <w:p w14:paraId="00026C6A" w14:textId="77777777" w:rsidR="00A62172" w:rsidRPr="00A62172" w:rsidRDefault="00A62172" w:rsidP="00A62172">
      <w:pPr>
        <w:numPr>
          <w:ilvl w:val="0"/>
          <w:numId w:val="10"/>
        </w:numPr>
        <w:jc w:val="both"/>
        <w:rPr>
          <w:rFonts w:ascii="Times New Roman" w:hAnsi="Times New Roman" w:cs="Times New Roman"/>
          <w:i/>
          <w:iCs/>
          <w:sz w:val="20"/>
          <w:szCs w:val="20"/>
          <w:lang w:val="en-US"/>
        </w:rPr>
      </w:pPr>
      <w:r w:rsidRPr="00A62172">
        <w:rPr>
          <w:rFonts w:ascii="Times New Roman" w:hAnsi="Times New Roman" w:cs="Times New Roman"/>
          <w:i/>
          <w:iCs/>
          <w:sz w:val="20"/>
          <w:szCs w:val="20"/>
          <w:lang w:val="en-US"/>
        </w:rPr>
        <w:t>Transfer learning con MobileNetV2 como base preentrenada.</w:t>
      </w:r>
    </w:p>
    <w:p w14:paraId="7805C6E4" w14:textId="77777777" w:rsidR="00A62172" w:rsidRPr="00A62172" w:rsidRDefault="00A62172" w:rsidP="00A62172">
      <w:pPr>
        <w:numPr>
          <w:ilvl w:val="0"/>
          <w:numId w:val="10"/>
        </w:numPr>
        <w:jc w:val="both"/>
        <w:rPr>
          <w:rFonts w:ascii="Times New Roman" w:hAnsi="Times New Roman" w:cs="Times New Roman"/>
          <w:i/>
          <w:iCs/>
          <w:sz w:val="20"/>
          <w:szCs w:val="20"/>
        </w:rPr>
      </w:pPr>
      <w:r w:rsidRPr="00A62172">
        <w:rPr>
          <w:rFonts w:ascii="Times New Roman" w:hAnsi="Times New Roman" w:cs="Times New Roman"/>
          <w:i/>
          <w:iCs/>
          <w:sz w:val="20"/>
          <w:szCs w:val="20"/>
        </w:rPr>
        <w:t>Data augmentation para mejorar la robustez del modelo.</w:t>
      </w:r>
    </w:p>
    <w:p w14:paraId="10AC155D" w14:textId="77777777" w:rsidR="00A62172" w:rsidRPr="00A62172" w:rsidRDefault="00A62172" w:rsidP="00A62172">
      <w:pPr>
        <w:numPr>
          <w:ilvl w:val="0"/>
          <w:numId w:val="10"/>
        </w:numPr>
        <w:jc w:val="both"/>
        <w:rPr>
          <w:rFonts w:ascii="Times New Roman" w:hAnsi="Times New Roman" w:cs="Times New Roman"/>
          <w:i/>
          <w:iCs/>
          <w:sz w:val="20"/>
          <w:szCs w:val="20"/>
        </w:rPr>
      </w:pPr>
      <w:r w:rsidRPr="00A62172">
        <w:rPr>
          <w:rFonts w:ascii="Times New Roman" w:hAnsi="Times New Roman" w:cs="Times New Roman"/>
          <w:i/>
          <w:iCs/>
          <w:sz w:val="20"/>
          <w:szCs w:val="20"/>
        </w:rPr>
        <w:t>Ajuste fino (fine tuning) para aumentar la precisión.</w:t>
      </w:r>
    </w:p>
    <w:p w14:paraId="34BC4DDA" w14:textId="77777777" w:rsidR="00A62172" w:rsidRPr="00A62172" w:rsidRDefault="00A62172" w:rsidP="00A62172">
      <w:pPr>
        <w:numPr>
          <w:ilvl w:val="0"/>
          <w:numId w:val="10"/>
        </w:numPr>
        <w:jc w:val="both"/>
        <w:rPr>
          <w:rFonts w:ascii="Times New Roman" w:hAnsi="Times New Roman" w:cs="Times New Roman"/>
          <w:i/>
          <w:iCs/>
          <w:sz w:val="20"/>
          <w:szCs w:val="20"/>
        </w:rPr>
      </w:pPr>
      <w:r w:rsidRPr="00A62172">
        <w:rPr>
          <w:rFonts w:ascii="Times New Roman" w:hAnsi="Times New Roman" w:cs="Times New Roman"/>
          <w:i/>
          <w:iCs/>
          <w:sz w:val="20"/>
          <w:szCs w:val="20"/>
        </w:rPr>
        <w:t>Exportación final del modelo en formato H5 para su integración con Flask.</w:t>
      </w:r>
    </w:p>
    <w:p w14:paraId="1C3D8E7D" w14:textId="6818AC05" w:rsidR="00A62172" w:rsidRPr="00A62172" w:rsidRDefault="00A62172" w:rsidP="00A62172">
      <w:pPr>
        <w:jc w:val="both"/>
        <w:rPr>
          <w:rFonts w:ascii="Times New Roman" w:hAnsi="Times New Roman" w:cs="Times New Roman"/>
          <w:i/>
          <w:iCs/>
          <w:sz w:val="20"/>
          <w:szCs w:val="20"/>
        </w:rPr>
      </w:pPr>
      <w:r w:rsidRPr="00A62172">
        <w:rPr>
          <w:rFonts w:ascii="Times New Roman" w:hAnsi="Times New Roman" w:cs="Times New Roman"/>
          <w:i/>
          <w:iCs/>
          <w:sz w:val="20"/>
          <w:szCs w:val="20"/>
        </w:rPr>
        <w:t>Estas técnicas garantizan un rendimiento adecuado en tareas de clasificación de billetes, incluso con hardware limitado. Asimismo, el modelo puede convertirse a TensorFlow Lite para futuras implementaciones en dispositivos móviles.</w:t>
      </w:r>
    </w:p>
    <w:p w14:paraId="009002DE" w14:textId="77777777" w:rsidR="00A62172" w:rsidRPr="00A62172" w:rsidRDefault="00A62172" w:rsidP="00A62172">
      <w:pPr>
        <w:jc w:val="both"/>
        <w:rPr>
          <w:rFonts w:ascii="Times New Roman" w:hAnsi="Times New Roman" w:cs="Times New Roman"/>
          <w:b/>
          <w:bCs/>
          <w:i/>
          <w:iCs/>
          <w:sz w:val="20"/>
          <w:szCs w:val="20"/>
        </w:rPr>
      </w:pPr>
      <w:r w:rsidRPr="00A62172">
        <w:rPr>
          <w:rFonts w:ascii="Times New Roman" w:hAnsi="Times New Roman" w:cs="Times New Roman"/>
          <w:b/>
          <w:bCs/>
          <w:i/>
          <w:iCs/>
          <w:sz w:val="20"/>
          <w:szCs w:val="20"/>
        </w:rPr>
        <w:t>2.3 Flask como microframework para la interfaz web</w:t>
      </w:r>
    </w:p>
    <w:p w14:paraId="2FCAADA1" w14:textId="77777777" w:rsidR="00A62172" w:rsidRPr="00A62172" w:rsidRDefault="00A62172" w:rsidP="00A62172">
      <w:pPr>
        <w:jc w:val="both"/>
        <w:rPr>
          <w:rFonts w:ascii="Times New Roman" w:hAnsi="Times New Roman" w:cs="Times New Roman"/>
          <w:i/>
          <w:iCs/>
          <w:sz w:val="20"/>
          <w:szCs w:val="20"/>
          <w:lang w:val="en-US"/>
        </w:rPr>
      </w:pPr>
      <w:r w:rsidRPr="00A62172">
        <w:rPr>
          <w:rFonts w:ascii="Times New Roman" w:hAnsi="Times New Roman" w:cs="Times New Roman"/>
          <w:i/>
          <w:iCs/>
          <w:sz w:val="20"/>
          <w:szCs w:val="20"/>
        </w:rPr>
        <w:t xml:space="preserve">Flask proporciona una estructura ligera y funcional para desarrollar aplicaciones web. </w:t>
      </w:r>
      <w:r w:rsidRPr="00A62172">
        <w:rPr>
          <w:rFonts w:ascii="Times New Roman" w:hAnsi="Times New Roman" w:cs="Times New Roman"/>
          <w:i/>
          <w:iCs/>
          <w:sz w:val="20"/>
          <w:szCs w:val="20"/>
          <w:lang w:val="en-US"/>
        </w:rPr>
        <w:t>Sus ventajas para este proyecto incluyen:</w:t>
      </w:r>
    </w:p>
    <w:p w14:paraId="0D73CF10" w14:textId="77777777" w:rsidR="00A62172" w:rsidRPr="00A62172" w:rsidRDefault="00A62172" w:rsidP="00A62172">
      <w:pPr>
        <w:numPr>
          <w:ilvl w:val="0"/>
          <w:numId w:val="11"/>
        </w:numPr>
        <w:jc w:val="both"/>
        <w:rPr>
          <w:rFonts w:ascii="Times New Roman" w:hAnsi="Times New Roman" w:cs="Times New Roman"/>
          <w:i/>
          <w:iCs/>
          <w:sz w:val="20"/>
          <w:szCs w:val="20"/>
        </w:rPr>
      </w:pPr>
      <w:r w:rsidRPr="00A62172">
        <w:rPr>
          <w:rFonts w:ascii="Times New Roman" w:hAnsi="Times New Roman" w:cs="Times New Roman"/>
          <w:i/>
          <w:iCs/>
          <w:sz w:val="20"/>
          <w:szCs w:val="20"/>
        </w:rPr>
        <w:lastRenderedPageBreak/>
        <w:t>Integración directa con modelos TensorFlow para predicción.</w:t>
      </w:r>
    </w:p>
    <w:p w14:paraId="2EDB4210" w14:textId="77777777" w:rsidR="00A62172" w:rsidRPr="00A62172" w:rsidRDefault="00A62172" w:rsidP="00A62172">
      <w:pPr>
        <w:numPr>
          <w:ilvl w:val="0"/>
          <w:numId w:val="11"/>
        </w:numPr>
        <w:jc w:val="both"/>
        <w:rPr>
          <w:rFonts w:ascii="Times New Roman" w:hAnsi="Times New Roman" w:cs="Times New Roman"/>
          <w:i/>
          <w:iCs/>
          <w:sz w:val="20"/>
          <w:szCs w:val="20"/>
        </w:rPr>
      </w:pPr>
      <w:r w:rsidRPr="00A62172">
        <w:rPr>
          <w:rFonts w:ascii="Times New Roman" w:hAnsi="Times New Roman" w:cs="Times New Roman"/>
          <w:i/>
          <w:iCs/>
          <w:sz w:val="20"/>
          <w:szCs w:val="20"/>
        </w:rPr>
        <w:t>Facilidad para recibir imágenes capturadas desde el navegador.</w:t>
      </w:r>
    </w:p>
    <w:p w14:paraId="2C822636" w14:textId="77777777" w:rsidR="00A62172" w:rsidRPr="00A62172" w:rsidRDefault="00A62172" w:rsidP="00A62172">
      <w:pPr>
        <w:numPr>
          <w:ilvl w:val="0"/>
          <w:numId w:val="11"/>
        </w:numPr>
        <w:jc w:val="both"/>
        <w:rPr>
          <w:rFonts w:ascii="Times New Roman" w:hAnsi="Times New Roman" w:cs="Times New Roman"/>
          <w:i/>
          <w:iCs/>
          <w:sz w:val="20"/>
          <w:szCs w:val="20"/>
          <w:lang w:val="en-US"/>
        </w:rPr>
      </w:pPr>
      <w:r w:rsidRPr="00A62172">
        <w:rPr>
          <w:rFonts w:ascii="Times New Roman" w:hAnsi="Times New Roman" w:cs="Times New Roman"/>
          <w:i/>
          <w:iCs/>
          <w:sz w:val="20"/>
          <w:szCs w:val="20"/>
          <w:lang w:val="en-US"/>
        </w:rPr>
        <w:t>Arquitectura simple y extensible.</w:t>
      </w:r>
    </w:p>
    <w:p w14:paraId="18009EE7" w14:textId="77777777" w:rsidR="00A62172" w:rsidRPr="00A62172" w:rsidRDefault="00A62172" w:rsidP="00A62172">
      <w:pPr>
        <w:numPr>
          <w:ilvl w:val="0"/>
          <w:numId w:val="11"/>
        </w:numPr>
        <w:jc w:val="both"/>
        <w:rPr>
          <w:rFonts w:ascii="Times New Roman" w:hAnsi="Times New Roman" w:cs="Times New Roman"/>
          <w:i/>
          <w:iCs/>
          <w:sz w:val="20"/>
          <w:szCs w:val="20"/>
        </w:rPr>
      </w:pPr>
      <w:r w:rsidRPr="00A62172">
        <w:rPr>
          <w:rFonts w:ascii="Times New Roman" w:hAnsi="Times New Roman" w:cs="Times New Roman"/>
          <w:i/>
          <w:iCs/>
          <w:sz w:val="20"/>
          <w:szCs w:val="20"/>
        </w:rPr>
        <w:t>Capacidad de despliegue en entornos locales y servidores.</w:t>
      </w:r>
    </w:p>
    <w:p w14:paraId="6ADCC55E" w14:textId="77777777" w:rsidR="00A62172" w:rsidRPr="00A62172" w:rsidRDefault="00A62172" w:rsidP="00A62172">
      <w:pPr>
        <w:jc w:val="both"/>
        <w:rPr>
          <w:rFonts w:ascii="Times New Roman" w:hAnsi="Times New Roman" w:cs="Times New Roman"/>
          <w:i/>
          <w:iCs/>
          <w:sz w:val="20"/>
          <w:szCs w:val="20"/>
          <w:lang w:val="en-US"/>
        </w:rPr>
      </w:pPr>
      <w:r w:rsidRPr="00A62172">
        <w:rPr>
          <w:rFonts w:ascii="Times New Roman" w:hAnsi="Times New Roman" w:cs="Times New Roman"/>
          <w:i/>
          <w:iCs/>
          <w:sz w:val="20"/>
          <w:szCs w:val="20"/>
        </w:rPr>
        <w:t xml:space="preserve">La interfaz web implementada está diseñada con especial atención a la accesibilidad para personas ciegas. </w:t>
      </w:r>
      <w:r w:rsidRPr="00A62172">
        <w:rPr>
          <w:rFonts w:ascii="Times New Roman" w:hAnsi="Times New Roman" w:cs="Times New Roman"/>
          <w:i/>
          <w:iCs/>
          <w:sz w:val="20"/>
          <w:szCs w:val="20"/>
          <w:lang w:val="en-US"/>
        </w:rPr>
        <w:t>Se incluyen:</w:t>
      </w:r>
    </w:p>
    <w:p w14:paraId="328C873F" w14:textId="77777777" w:rsidR="00A62172" w:rsidRPr="00A62172" w:rsidRDefault="00A62172" w:rsidP="00A62172">
      <w:pPr>
        <w:numPr>
          <w:ilvl w:val="0"/>
          <w:numId w:val="12"/>
        </w:numPr>
        <w:jc w:val="both"/>
        <w:rPr>
          <w:rFonts w:ascii="Times New Roman" w:hAnsi="Times New Roman" w:cs="Times New Roman"/>
          <w:i/>
          <w:iCs/>
          <w:sz w:val="20"/>
          <w:szCs w:val="20"/>
          <w:lang w:val="en-US"/>
        </w:rPr>
      </w:pPr>
      <w:r w:rsidRPr="00A62172">
        <w:rPr>
          <w:rFonts w:ascii="Times New Roman" w:hAnsi="Times New Roman" w:cs="Times New Roman"/>
          <w:i/>
          <w:iCs/>
          <w:sz w:val="20"/>
          <w:szCs w:val="20"/>
          <w:lang w:val="en-US"/>
        </w:rPr>
        <w:t>Botones de gran tamaño.</w:t>
      </w:r>
    </w:p>
    <w:p w14:paraId="542D40E5" w14:textId="77777777" w:rsidR="00A62172" w:rsidRPr="00A62172" w:rsidRDefault="00A62172" w:rsidP="00A62172">
      <w:pPr>
        <w:numPr>
          <w:ilvl w:val="0"/>
          <w:numId w:val="12"/>
        </w:numPr>
        <w:jc w:val="both"/>
        <w:rPr>
          <w:rFonts w:ascii="Times New Roman" w:hAnsi="Times New Roman" w:cs="Times New Roman"/>
          <w:i/>
          <w:iCs/>
          <w:sz w:val="20"/>
          <w:szCs w:val="20"/>
        </w:rPr>
      </w:pPr>
      <w:r w:rsidRPr="00A62172">
        <w:rPr>
          <w:rFonts w:ascii="Times New Roman" w:hAnsi="Times New Roman" w:cs="Times New Roman"/>
          <w:i/>
          <w:iCs/>
          <w:sz w:val="20"/>
          <w:szCs w:val="20"/>
        </w:rPr>
        <w:t>Narración por voz mediante Web Speech API.</w:t>
      </w:r>
    </w:p>
    <w:p w14:paraId="671F7631" w14:textId="77777777" w:rsidR="00A62172" w:rsidRPr="00A62172" w:rsidRDefault="00A62172" w:rsidP="00A62172">
      <w:pPr>
        <w:numPr>
          <w:ilvl w:val="0"/>
          <w:numId w:val="12"/>
        </w:numPr>
        <w:jc w:val="both"/>
        <w:rPr>
          <w:rFonts w:ascii="Times New Roman" w:hAnsi="Times New Roman" w:cs="Times New Roman"/>
          <w:i/>
          <w:iCs/>
          <w:sz w:val="20"/>
          <w:szCs w:val="20"/>
        </w:rPr>
      </w:pPr>
      <w:r w:rsidRPr="00A62172">
        <w:rPr>
          <w:rFonts w:ascii="Times New Roman" w:hAnsi="Times New Roman" w:cs="Times New Roman"/>
          <w:i/>
          <w:iCs/>
          <w:sz w:val="20"/>
          <w:szCs w:val="20"/>
        </w:rPr>
        <w:t>Instrucciones iniciales automáticas al abrir la aplicación.</w:t>
      </w:r>
    </w:p>
    <w:p w14:paraId="3D06304F" w14:textId="77777777" w:rsidR="00A62172" w:rsidRPr="00A62172" w:rsidRDefault="00A62172" w:rsidP="00A62172">
      <w:pPr>
        <w:numPr>
          <w:ilvl w:val="0"/>
          <w:numId w:val="12"/>
        </w:numPr>
        <w:jc w:val="both"/>
        <w:rPr>
          <w:rFonts w:ascii="Times New Roman" w:hAnsi="Times New Roman" w:cs="Times New Roman"/>
          <w:i/>
          <w:iCs/>
          <w:sz w:val="20"/>
          <w:szCs w:val="20"/>
        </w:rPr>
      </w:pPr>
      <w:r w:rsidRPr="00A62172">
        <w:rPr>
          <w:rFonts w:ascii="Times New Roman" w:hAnsi="Times New Roman" w:cs="Times New Roman"/>
          <w:i/>
          <w:iCs/>
          <w:sz w:val="20"/>
          <w:szCs w:val="20"/>
        </w:rPr>
        <w:t>Roles ARIA y uso de atributos aria-live.</w:t>
      </w:r>
    </w:p>
    <w:p w14:paraId="31781FDD" w14:textId="77777777" w:rsidR="00A62172" w:rsidRPr="00A62172" w:rsidRDefault="00A62172" w:rsidP="00A62172">
      <w:pPr>
        <w:numPr>
          <w:ilvl w:val="0"/>
          <w:numId w:val="12"/>
        </w:numPr>
        <w:jc w:val="both"/>
        <w:rPr>
          <w:rFonts w:ascii="Times New Roman" w:hAnsi="Times New Roman" w:cs="Times New Roman"/>
          <w:i/>
          <w:iCs/>
          <w:sz w:val="20"/>
          <w:szCs w:val="20"/>
          <w:lang w:val="en-US"/>
        </w:rPr>
      </w:pPr>
      <w:r w:rsidRPr="00A62172">
        <w:rPr>
          <w:rFonts w:ascii="Times New Roman" w:hAnsi="Times New Roman" w:cs="Times New Roman"/>
          <w:i/>
          <w:iCs/>
          <w:sz w:val="20"/>
          <w:szCs w:val="20"/>
          <w:lang w:val="en-US"/>
        </w:rPr>
        <w:t>Navegación por teclado.</w:t>
      </w:r>
    </w:p>
    <w:p w14:paraId="75A84235" w14:textId="65F3758A" w:rsidR="00A62172" w:rsidRPr="00A62172" w:rsidRDefault="00A62172" w:rsidP="00A62172">
      <w:pPr>
        <w:numPr>
          <w:ilvl w:val="0"/>
          <w:numId w:val="12"/>
        </w:numPr>
        <w:jc w:val="both"/>
        <w:rPr>
          <w:rFonts w:ascii="Times New Roman" w:hAnsi="Times New Roman" w:cs="Times New Roman"/>
          <w:i/>
          <w:iCs/>
          <w:sz w:val="20"/>
          <w:szCs w:val="20"/>
          <w:lang w:val="en-US"/>
        </w:rPr>
      </w:pPr>
      <w:r w:rsidRPr="00A62172">
        <w:rPr>
          <w:rFonts w:ascii="Times New Roman" w:hAnsi="Times New Roman" w:cs="Times New Roman"/>
          <w:i/>
          <w:iCs/>
          <w:sz w:val="20"/>
          <w:szCs w:val="20"/>
          <w:lang w:val="en-US"/>
        </w:rPr>
        <w:t>Vibración en dispositivos compatibles.</w:t>
      </w:r>
    </w:p>
    <w:p w14:paraId="5300DC78" w14:textId="77777777" w:rsidR="00A62172" w:rsidRPr="00A62172" w:rsidRDefault="00A62172" w:rsidP="00A62172">
      <w:pPr>
        <w:jc w:val="both"/>
        <w:rPr>
          <w:rFonts w:ascii="Times New Roman" w:hAnsi="Times New Roman" w:cs="Times New Roman"/>
          <w:b/>
          <w:bCs/>
          <w:i/>
          <w:iCs/>
          <w:sz w:val="20"/>
          <w:szCs w:val="20"/>
        </w:rPr>
      </w:pPr>
      <w:r w:rsidRPr="00A62172">
        <w:rPr>
          <w:rFonts w:ascii="Times New Roman" w:hAnsi="Times New Roman" w:cs="Times New Roman"/>
          <w:b/>
          <w:bCs/>
          <w:i/>
          <w:iCs/>
          <w:sz w:val="20"/>
          <w:szCs w:val="20"/>
        </w:rPr>
        <w:t>2.4 Curva de aprendizaje y mantenibilidad</w:t>
      </w:r>
    </w:p>
    <w:p w14:paraId="6316D31D" w14:textId="52564F19" w:rsidR="00A62172" w:rsidRPr="00A62172" w:rsidRDefault="00A62172" w:rsidP="00A62172">
      <w:pPr>
        <w:jc w:val="both"/>
        <w:rPr>
          <w:rFonts w:ascii="Times New Roman" w:hAnsi="Times New Roman" w:cs="Times New Roman"/>
          <w:i/>
          <w:iCs/>
          <w:sz w:val="20"/>
          <w:szCs w:val="20"/>
        </w:rPr>
      </w:pPr>
      <w:r w:rsidRPr="00A62172">
        <w:rPr>
          <w:rFonts w:ascii="Times New Roman" w:hAnsi="Times New Roman" w:cs="Times New Roman"/>
          <w:i/>
          <w:iCs/>
          <w:sz w:val="20"/>
          <w:szCs w:val="20"/>
        </w:rPr>
        <w:t>Python y Flask tienen una curva de aprendizaje accesible</w:t>
      </w:r>
      <w:r>
        <w:rPr>
          <w:rFonts w:ascii="Times New Roman" w:hAnsi="Times New Roman" w:cs="Times New Roman"/>
          <w:i/>
          <w:iCs/>
          <w:sz w:val="20"/>
          <w:szCs w:val="20"/>
        </w:rPr>
        <w:t>.</w:t>
      </w:r>
      <w:r w:rsidRPr="00A62172">
        <w:rPr>
          <w:rFonts w:ascii="Times New Roman" w:hAnsi="Times New Roman" w:cs="Times New Roman"/>
          <w:i/>
          <w:iCs/>
          <w:sz w:val="20"/>
          <w:szCs w:val="20"/>
        </w:rPr>
        <w:br/>
        <w:t>Esto permite:</w:t>
      </w:r>
    </w:p>
    <w:p w14:paraId="7DADF279" w14:textId="77777777" w:rsidR="00A62172" w:rsidRPr="00A62172" w:rsidRDefault="00A62172" w:rsidP="00A62172">
      <w:pPr>
        <w:numPr>
          <w:ilvl w:val="0"/>
          <w:numId w:val="13"/>
        </w:numPr>
        <w:jc w:val="both"/>
        <w:rPr>
          <w:rFonts w:ascii="Times New Roman" w:hAnsi="Times New Roman" w:cs="Times New Roman"/>
          <w:i/>
          <w:iCs/>
          <w:sz w:val="20"/>
          <w:szCs w:val="20"/>
          <w:lang w:val="en-US"/>
        </w:rPr>
      </w:pPr>
      <w:r w:rsidRPr="00A62172">
        <w:rPr>
          <w:rFonts w:ascii="Times New Roman" w:hAnsi="Times New Roman" w:cs="Times New Roman"/>
          <w:i/>
          <w:iCs/>
          <w:sz w:val="20"/>
          <w:szCs w:val="20"/>
          <w:lang w:val="en-US"/>
        </w:rPr>
        <w:t>Mantenimiento a largo plazo.</w:t>
      </w:r>
    </w:p>
    <w:p w14:paraId="153BFE3A" w14:textId="77777777" w:rsidR="00A62172" w:rsidRPr="00A62172" w:rsidRDefault="00A62172" w:rsidP="00A62172">
      <w:pPr>
        <w:numPr>
          <w:ilvl w:val="0"/>
          <w:numId w:val="13"/>
        </w:numPr>
        <w:jc w:val="both"/>
        <w:rPr>
          <w:rFonts w:ascii="Times New Roman" w:hAnsi="Times New Roman" w:cs="Times New Roman"/>
          <w:i/>
          <w:iCs/>
          <w:sz w:val="20"/>
          <w:szCs w:val="20"/>
          <w:lang w:val="en-US"/>
        </w:rPr>
      </w:pPr>
      <w:r w:rsidRPr="00A62172">
        <w:rPr>
          <w:rFonts w:ascii="Times New Roman" w:hAnsi="Times New Roman" w:cs="Times New Roman"/>
          <w:i/>
          <w:iCs/>
          <w:sz w:val="20"/>
          <w:szCs w:val="20"/>
          <w:lang w:val="en-US"/>
        </w:rPr>
        <w:t>Extensión modular del sistema.</w:t>
      </w:r>
    </w:p>
    <w:p w14:paraId="17654E46" w14:textId="629FA5E9" w:rsidR="00A62172" w:rsidRPr="00A62172" w:rsidRDefault="00A62172" w:rsidP="00A62172">
      <w:pPr>
        <w:numPr>
          <w:ilvl w:val="0"/>
          <w:numId w:val="13"/>
        </w:numPr>
        <w:jc w:val="both"/>
        <w:rPr>
          <w:rFonts w:ascii="Times New Roman" w:hAnsi="Times New Roman" w:cs="Times New Roman"/>
          <w:i/>
          <w:iCs/>
          <w:sz w:val="20"/>
          <w:szCs w:val="20"/>
        </w:rPr>
      </w:pPr>
      <w:r w:rsidRPr="00A62172">
        <w:rPr>
          <w:rFonts w:ascii="Times New Roman" w:hAnsi="Times New Roman" w:cs="Times New Roman"/>
          <w:i/>
          <w:iCs/>
          <w:sz w:val="20"/>
          <w:szCs w:val="20"/>
        </w:rPr>
        <w:t>Inclusión de nuevas funcionalidades sin requerir tecnologías complejas.</w:t>
      </w:r>
    </w:p>
    <w:p w14:paraId="2478A494" w14:textId="77777777" w:rsidR="00A62172" w:rsidRPr="00A62172" w:rsidRDefault="00A62172" w:rsidP="00A62172">
      <w:pPr>
        <w:jc w:val="both"/>
        <w:rPr>
          <w:rFonts w:ascii="Times New Roman" w:hAnsi="Times New Roman" w:cs="Times New Roman"/>
          <w:b/>
          <w:bCs/>
          <w:i/>
          <w:iCs/>
          <w:sz w:val="20"/>
          <w:szCs w:val="20"/>
        </w:rPr>
      </w:pPr>
      <w:r w:rsidRPr="00A62172">
        <w:rPr>
          <w:rFonts w:ascii="Times New Roman" w:hAnsi="Times New Roman" w:cs="Times New Roman"/>
          <w:b/>
          <w:bCs/>
          <w:i/>
          <w:iCs/>
          <w:sz w:val="20"/>
          <w:szCs w:val="20"/>
        </w:rPr>
        <w:t>2.5 Portabilidad y escalabilidad del sistema</w:t>
      </w:r>
    </w:p>
    <w:p w14:paraId="434E90BD" w14:textId="77777777" w:rsidR="00A62172" w:rsidRPr="00A62172" w:rsidRDefault="00A62172" w:rsidP="00A62172">
      <w:pPr>
        <w:jc w:val="both"/>
        <w:rPr>
          <w:rFonts w:ascii="Times New Roman" w:hAnsi="Times New Roman" w:cs="Times New Roman"/>
          <w:i/>
          <w:iCs/>
          <w:sz w:val="20"/>
          <w:szCs w:val="20"/>
        </w:rPr>
      </w:pPr>
      <w:r w:rsidRPr="00A62172">
        <w:rPr>
          <w:rFonts w:ascii="Times New Roman" w:hAnsi="Times New Roman" w:cs="Times New Roman"/>
          <w:i/>
          <w:iCs/>
          <w:sz w:val="20"/>
          <w:szCs w:val="20"/>
        </w:rPr>
        <w:t>El proyecto puede ejecutarse en:</w:t>
      </w:r>
    </w:p>
    <w:p w14:paraId="38138DBC" w14:textId="77777777" w:rsidR="00A62172" w:rsidRPr="00A62172" w:rsidRDefault="00A62172" w:rsidP="00A62172">
      <w:pPr>
        <w:numPr>
          <w:ilvl w:val="0"/>
          <w:numId w:val="14"/>
        </w:numPr>
        <w:jc w:val="both"/>
        <w:rPr>
          <w:rFonts w:ascii="Times New Roman" w:hAnsi="Times New Roman" w:cs="Times New Roman"/>
          <w:i/>
          <w:iCs/>
          <w:sz w:val="20"/>
          <w:szCs w:val="20"/>
          <w:lang w:val="en-US"/>
        </w:rPr>
      </w:pPr>
      <w:r w:rsidRPr="00A62172">
        <w:rPr>
          <w:rFonts w:ascii="Times New Roman" w:hAnsi="Times New Roman" w:cs="Times New Roman"/>
          <w:i/>
          <w:iCs/>
          <w:sz w:val="20"/>
          <w:szCs w:val="20"/>
          <w:lang w:val="en-US"/>
        </w:rPr>
        <w:t>Windows, Linux y macOS.</w:t>
      </w:r>
    </w:p>
    <w:p w14:paraId="61312E6D" w14:textId="77777777" w:rsidR="00A62172" w:rsidRPr="00A62172" w:rsidRDefault="00A62172" w:rsidP="00A62172">
      <w:pPr>
        <w:numPr>
          <w:ilvl w:val="0"/>
          <w:numId w:val="14"/>
        </w:numPr>
        <w:jc w:val="both"/>
        <w:rPr>
          <w:rFonts w:ascii="Times New Roman" w:hAnsi="Times New Roman" w:cs="Times New Roman"/>
          <w:i/>
          <w:iCs/>
          <w:sz w:val="20"/>
          <w:szCs w:val="20"/>
          <w:lang w:val="en-US"/>
        </w:rPr>
      </w:pPr>
      <w:r w:rsidRPr="00A62172">
        <w:rPr>
          <w:rFonts w:ascii="Times New Roman" w:hAnsi="Times New Roman" w:cs="Times New Roman"/>
          <w:i/>
          <w:iCs/>
          <w:sz w:val="20"/>
          <w:szCs w:val="20"/>
          <w:lang w:val="en-US"/>
        </w:rPr>
        <w:t>Entornos virtuales (venv).</w:t>
      </w:r>
    </w:p>
    <w:p w14:paraId="36CEF03A" w14:textId="77777777" w:rsidR="00A62172" w:rsidRPr="00A62172" w:rsidRDefault="00A62172" w:rsidP="00A62172">
      <w:pPr>
        <w:numPr>
          <w:ilvl w:val="0"/>
          <w:numId w:val="14"/>
        </w:numPr>
        <w:jc w:val="both"/>
        <w:rPr>
          <w:rFonts w:ascii="Times New Roman" w:hAnsi="Times New Roman" w:cs="Times New Roman"/>
          <w:i/>
          <w:iCs/>
          <w:sz w:val="20"/>
          <w:szCs w:val="20"/>
          <w:lang w:val="en-US"/>
        </w:rPr>
      </w:pPr>
      <w:r w:rsidRPr="00A62172">
        <w:rPr>
          <w:rFonts w:ascii="Times New Roman" w:hAnsi="Times New Roman" w:cs="Times New Roman"/>
          <w:i/>
          <w:iCs/>
          <w:sz w:val="20"/>
          <w:szCs w:val="20"/>
          <w:lang w:val="en-US"/>
        </w:rPr>
        <w:t>Servidores locales o remotos.</w:t>
      </w:r>
    </w:p>
    <w:p w14:paraId="3BE2B8BD" w14:textId="77777777" w:rsidR="00A62172" w:rsidRPr="00A62172" w:rsidRDefault="00A62172" w:rsidP="00A62172">
      <w:pPr>
        <w:numPr>
          <w:ilvl w:val="0"/>
          <w:numId w:val="14"/>
        </w:numPr>
        <w:jc w:val="both"/>
        <w:rPr>
          <w:rFonts w:ascii="Times New Roman" w:hAnsi="Times New Roman" w:cs="Times New Roman"/>
          <w:i/>
          <w:iCs/>
          <w:sz w:val="20"/>
          <w:szCs w:val="20"/>
        </w:rPr>
      </w:pPr>
      <w:r w:rsidRPr="00A62172">
        <w:rPr>
          <w:rFonts w:ascii="Times New Roman" w:hAnsi="Times New Roman" w:cs="Times New Roman"/>
          <w:i/>
          <w:iCs/>
          <w:sz w:val="20"/>
          <w:szCs w:val="20"/>
        </w:rPr>
        <w:t>Plataformas móviles mediante TensorFlow Lite.</w:t>
      </w:r>
    </w:p>
    <w:p w14:paraId="03D5F212" w14:textId="77777777" w:rsidR="00A62172" w:rsidRPr="00A62172" w:rsidRDefault="00A62172" w:rsidP="00A62172">
      <w:pPr>
        <w:jc w:val="both"/>
        <w:rPr>
          <w:rFonts w:ascii="Times New Roman" w:hAnsi="Times New Roman" w:cs="Times New Roman"/>
          <w:i/>
          <w:iCs/>
          <w:sz w:val="20"/>
          <w:szCs w:val="20"/>
        </w:rPr>
      </w:pPr>
      <w:r w:rsidRPr="00A62172">
        <w:rPr>
          <w:rFonts w:ascii="Times New Roman" w:hAnsi="Times New Roman" w:cs="Times New Roman"/>
          <w:i/>
          <w:iCs/>
          <w:sz w:val="20"/>
          <w:szCs w:val="20"/>
        </w:rPr>
        <w:t>La portabilidad facilita el desarrollo, las pruebas y el despliegue en diversas plataformas.</w:t>
      </w:r>
    </w:p>
    <w:p w14:paraId="1F3E818B" w14:textId="77777777" w:rsidR="001474C3" w:rsidRPr="006E3992" w:rsidRDefault="001474C3" w:rsidP="008556C7">
      <w:pPr>
        <w:jc w:val="both"/>
        <w:rPr>
          <w:rFonts w:ascii="Times New Roman" w:hAnsi="Times New Roman" w:cs="Times New Roman"/>
          <w:i/>
          <w:iCs/>
          <w:sz w:val="20"/>
          <w:szCs w:val="20"/>
        </w:rPr>
      </w:pPr>
    </w:p>
    <w:p w14:paraId="1BAFC664" w14:textId="7F509E76" w:rsidR="00C91080" w:rsidRDefault="00C91080" w:rsidP="00B206F4">
      <w:pPr>
        <w:pStyle w:val="Caption"/>
        <w:jc w:val="center"/>
        <w:rPr>
          <w:rFonts w:ascii="Times New Roman" w:hAnsi="Times New Roman" w:cs="Times New Roman"/>
          <w:sz w:val="24"/>
          <w:szCs w:val="24"/>
        </w:rPr>
      </w:pPr>
    </w:p>
    <w:p w14:paraId="52DC196A" w14:textId="60C7DDC9" w:rsidR="00FF6932" w:rsidRDefault="00FF6932" w:rsidP="00FF6932"/>
    <w:p w14:paraId="6E943F89" w14:textId="48564A9A" w:rsidR="00FF6932" w:rsidRDefault="00FF6932" w:rsidP="00FF6932"/>
    <w:p w14:paraId="3178DC13" w14:textId="049F8E7C" w:rsidR="00FF6932" w:rsidRDefault="00FF6932" w:rsidP="00FF6932"/>
    <w:p w14:paraId="7829ECC2" w14:textId="7B6CB3C7" w:rsidR="00FF6932" w:rsidRDefault="00FF6932" w:rsidP="00FF6932"/>
    <w:p w14:paraId="1439C950" w14:textId="07ECCAD2" w:rsidR="00FF6932" w:rsidRDefault="00FF6932" w:rsidP="00FF6932"/>
    <w:p w14:paraId="222D9C14" w14:textId="76425F10" w:rsidR="00FF6932" w:rsidRDefault="00FF6932" w:rsidP="00FF6932"/>
    <w:p w14:paraId="164DF729" w14:textId="77777777" w:rsidR="00FF6932" w:rsidRPr="00FF6932" w:rsidRDefault="00FF6932" w:rsidP="00FF6932"/>
    <w:tbl>
      <w:tblPr>
        <w:tblStyle w:val="TableGrid"/>
        <w:tblW w:w="0" w:type="auto"/>
        <w:tblLook w:val="04A0" w:firstRow="1" w:lastRow="0" w:firstColumn="1" w:lastColumn="0" w:noHBand="0" w:noVBand="1"/>
      </w:tblPr>
      <w:tblGrid>
        <w:gridCol w:w="1271"/>
        <w:gridCol w:w="2259"/>
        <w:gridCol w:w="1766"/>
        <w:gridCol w:w="1766"/>
        <w:gridCol w:w="1766"/>
      </w:tblGrid>
      <w:tr w:rsidR="00F34352" w:rsidRPr="00C91080" w14:paraId="4205C6F8" w14:textId="77777777" w:rsidTr="00C026EC">
        <w:tc>
          <w:tcPr>
            <w:tcW w:w="1271" w:type="dxa"/>
          </w:tcPr>
          <w:p w14:paraId="632EFDEB" w14:textId="77777777" w:rsidR="00F34352" w:rsidRPr="00C026EC" w:rsidRDefault="00F34352" w:rsidP="002F30E9">
            <w:pPr>
              <w:jc w:val="center"/>
              <w:rPr>
                <w:rFonts w:ascii="Times New Roman" w:hAnsi="Times New Roman" w:cs="Times New Roman"/>
                <w:b/>
                <w:bCs/>
                <w:sz w:val="16"/>
                <w:szCs w:val="16"/>
              </w:rPr>
            </w:pPr>
            <w:r w:rsidRPr="00C026EC">
              <w:rPr>
                <w:rFonts w:ascii="Times New Roman" w:hAnsi="Times New Roman" w:cs="Times New Roman"/>
                <w:b/>
                <w:bCs/>
                <w:sz w:val="16"/>
                <w:szCs w:val="16"/>
              </w:rPr>
              <w:t>Clave</w:t>
            </w:r>
          </w:p>
        </w:tc>
        <w:tc>
          <w:tcPr>
            <w:tcW w:w="2259" w:type="dxa"/>
          </w:tcPr>
          <w:p w14:paraId="1CD0188F" w14:textId="77777777" w:rsidR="00F34352" w:rsidRPr="00C026EC" w:rsidRDefault="00F34352" w:rsidP="002F30E9">
            <w:pPr>
              <w:jc w:val="center"/>
              <w:rPr>
                <w:rFonts w:ascii="Times New Roman" w:hAnsi="Times New Roman" w:cs="Times New Roman"/>
                <w:b/>
                <w:bCs/>
                <w:sz w:val="16"/>
                <w:szCs w:val="16"/>
              </w:rPr>
            </w:pPr>
            <w:r w:rsidRPr="00C026EC">
              <w:rPr>
                <w:rFonts w:ascii="Times New Roman" w:hAnsi="Times New Roman" w:cs="Times New Roman"/>
                <w:b/>
                <w:bCs/>
                <w:sz w:val="16"/>
                <w:szCs w:val="16"/>
              </w:rPr>
              <w:t>Fecha</w:t>
            </w:r>
          </w:p>
        </w:tc>
        <w:tc>
          <w:tcPr>
            <w:tcW w:w="1766" w:type="dxa"/>
          </w:tcPr>
          <w:p w14:paraId="764AE6E9" w14:textId="36BB356E" w:rsidR="00F34352" w:rsidRPr="00C026EC" w:rsidRDefault="00F34352" w:rsidP="002F30E9">
            <w:pPr>
              <w:jc w:val="center"/>
              <w:rPr>
                <w:rFonts w:ascii="Times New Roman" w:hAnsi="Times New Roman" w:cs="Times New Roman"/>
                <w:b/>
                <w:bCs/>
                <w:sz w:val="16"/>
                <w:szCs w:val="16"/>
              </w:rPr>
            </w:pPr>
            <w:r w:rsidRPr="00C026EC">
              <w:rPr>
                <w:rFonts w:ascii="Times New Roman" w:hAnsi="Times New Roman" w:cs="Times New Roman"/>
                <w:b/>
                <w:bCs/>
                <w:sz w:val="16"/>
                <w:szCs w:val="16"/>
              </w:rPr>
              <w:t>Versi</w:t>
            </w:r>
            <w:r w:rsidR="00F85A08" w:rsidRPr="00C026EC">
              <w:rPr>
                <w:rFonts w:ascii="Times New Roman" w:hAnsi="Times New Roman" w:cs="Times New Roman"/>
                <w:b/>
                <w:bCs/>
                <w:sz w:val="16"/>
                <w:szCs w:val="16"/>
              </w:rPr>
              <w:t>ó</w:t>
            </w:r>
            <w:r w:rsidRPr="00C026EC">
              <w:rPr>
                <w:rFonts w:ascii="Times New Roman" w:hAnsi="Times New Roman" w:cs="Times New Roman"/>
                <w:b/>
                <w:bCs/>
                <w:sz w:val="16"/>
                <w:szCs w:val="16"/>
              </w:rPr>
              <w:t>n</w:t>
            </w:r>
          </w:p>
        </w:tc>
        <w:tc>
          <w:tcPr>
            <w:tcW w:w="1766" w:type="dxa"/>
          </w:tcPr>
          <w:p w14:paraId="328964FE" w14:textId="077E1FF2" w:rsidR="00F34352" w:rsidRPr="00C026EC" w:rsidRDefault="00F34352" w:rsidP="002F30E9">
            <w:pPr>
              <w:jc w:val="center"/>
              <w:rPr>
                <w:rFonts w:ascii="Times New Roman" w:hAnsi="Times New Roman" w:cs="Times New Roman"/>
                <w:b/>
                <w:bCs/>
                <w:sz w:val="16"/>
                <w:szCs w:val="16"/>
              </w:rPr>
            </w:pPr>
            <w:r w:rsidRPr="00C026EC">
              <w:rPr>
                <w:rFonts w:ascii="Times New Roman" w:hAnsi="Times New Roman" w:cs="Times New Roman"/>
                <w:b/>
                <w:bCs/>
                <w:sz w:val="16"/>
                <w:szCs w:val="16"/>
              </w:rPr>
              <w:t>Elabor</w:t>
            </w:r>
            <w:r w:rsidR="00F85A08" w:rsidRPr="00C026EC">
              <w:rPr>
                <w:rFonts w:ascii="Times New Roman" w:hAnsi="Times New Roman" w:cs="Times New Roman"/>
                <w:b/>
                <w:bCs/>
                <w:sz w:val="16"/>
                <w:szCs w:val="16"/>
              </w:rPr>
              <w:t>ó</w:t>
            </w:r>
          </w:p>
        </w:tc>
        <w:tc>
          <w:tcPr>
            <w:tcW w:w="1766" w:type="dxa"/>
          </w:tcPr>
          <w:p w14:paraId="5BF430EC" w14:textId="5F0EB04B" w:rsidR="00F34352" w:rsidRPr="00C026EC" w:rsidRDefault="00F34352" w:rsidP="002F30E9">
            <w:pPr>
              <w:jc w:val="center"/>
              <w:rPr>
                <w:rFonts w:ascii="Times New Roman" w:hAnsi="Times New Roman" w:cs="Times New Roman"/>
                <w:b/>
                <w:bCs/>
                <w:sz w:val="16"/>
                <w:szCs w:val="16"/>
              </w:rPr>
            </w:pPr>
            <w:r w:rsidRPr="00C026EC">
              <w:rPr>
                <w:rFonts w:ascii="Times New Roman" w:hAnsi="Times New Roman" w:cs="Times New Roman"/>
                <w:b/>
                <w:bCs/>
                <w:sz w:val="16"/>
                <w:szCs w:val="16"/>
              </w:rPr>
              <w:t>Revis</w:t>
            </w:r>
            <w:r w:rsidR="00F85A08" w:rsidRPr="00C026EC">
              <w:rPr>
                <w:rFonts w:ascii="Times New Roman" w:hAnsi="Times New Roman" w:cs="Times New Roman"/>
                <w:b/>
                <w:bCs/>
                <w:sz w:val="16"/>
                <w:szCs w:val="16"/>
              </w:rPr>
              <w:t>ó</w:t>
            </w:r>
          </w:p>
        </w:tc>
      </w:tr>
      <w:tr w:rsidR="00F34352" w:rsidRPr="00C91080" w14:paraId="5CE3160F" w14:textId="77777777" w:rsidTr="00C026EC">
        <w:tc>
          <w:tcPr>
            <w:tcW w:w="1271" w:type="dxa"/>
          </w:tcPr>
          <w:p w14:paraId="72AEEDE2" w14:textId="2C25FCF0" w:rsidR="00F34352" w:rsidRPr="00F85A08" w:rsidRDefault="005E0B71" w:rsidP="002F30E9">
            <w:pPr>
              <w:jc w:val="center"/>
              <w:rPr>
                <w:rFonts w:ascii="Times New Roman" w:hAnsi="Times New Roman" w:cs="Times New Roman"/>
                <w:i/>
                <w:iCs/>
                <w:sz w:val="16"/>
                <w:szCs w:val="16"/>
              </w:rPr>
            </w:pPr>
            <w:r w:rsidRPr="005E0B71">
              <w:rPr>
                <w:rFonts w:ascii="Times New Roman" w:hAnsi="Times New Roman" w:cs="Times New Roman"/>
                <w:i/>
                <w:iCs/>
                <w:sz w:val="16"/>
                <w:szCs w:val="16"/>
              </w:rPr>
              <w:t>APP-SCAN-001</w:t>
            </w:r>
          </w:p>
        </w:tc>
        <w:tc>
          <w:tcPr>
            <w:tcW w:w="2259" w:type="dxa"/>
          </w:tcPr>
          <w:p w14:paraId="3BE8F67B" w14:textId="076EDFAE" w:rsidR="00F34352" w:rsidRPr="00F85A08" w:rsidRDefault="005E0B71" w:rsidP="002F30E9">
            <w:pPr>
              <w:jc w:val="center"/>
              <w:rPr>
                <w:rFonts w:ascii="Times New Roman" w:hAnsi="Times New Roman" w:cs="Times New Roman"/>
                <w:i/>
                <w:iCs/>
                <w:sz w:val="16"/>
                <w:szCs w:val="16"/>
              </w:rPr>
            </w:pPr>
            <w:r>
              <w:rPr>
                <w:rFonts w:ascii="Times New Roman" w:hAnsi="Times New Roman" w:cs="Times New Roman"/>
                <w:i/>
                <w:iCs/>
                <w:sz w:val="16"/>
                <w:szCs w:val="16"/>
              </w:rPr>
              <w:t>12/7/2025</w:t>
            </w:r>
          </w:p>
        </w:tc>
        <w:tc>
          <w:tcPr>
            <w:tcW w:w="1766" w:type="dxa"/>
          </w:tcPr>
          <w:p w14:paraId="73449E6D" w14:textId="20286192" w:rsidR="00F34352" w:rsidRPr="00F85A08" w:rsidRDefault="005E0B71" w:rsidP="002F30E9">
            <w:pPr>
              <w:jc w:val="center"/>
              <w:rPr>
                <w:rFonts w:ascii="Times New Roman" w:hAnsi="Times New Roman" w:cs="Times New Roman"/>
                <w:i/>
                <w:iCs/>
                <w:sz w:val="16"/>
                <w:szCs w:val="16"/>
              </w:rPr>
            </w:pPr>
            <w:r>
              <w:rPr>
                <w:rFonts w:ascii="Times New Roman" w:hAnsi="Times New Roman" w:cs="Times New Roman"/>
                <w:i/>
                <w:iCs/>
                <w:sz w:val="16"/>
                <w:szCs w:val="16"/>
              </w:rPr>
              <w:t>1.0</w:t>
            </w:r>
          </w:p>
        </w:tc>
        <w:tc>
          <w:tcPr>
            <w:tcW w:w="1766" w:type="dxa"/>
          </w:tcPr>
          <w:p w14:paraId="2A7EC252" w14:textId="5DA215C4" w:rsidR="00F34352" w:rsidRPr="00F85A08" w:rsidRDefault="005E0B71" w:rsidP="002F30E9">
            <w:pPr>
              <w:jc w:val="center"/>
              <w:rPr>
                <w:rFonts w:ascii="Times New Roman" w:hAnsi="Times New Roman" w:cs="Times New Roman"/>
                <w:i/>
                <w:iCs/>
                <w:sz w:val="16"/>
                <w:szCs w:val="16"/>
              </w:rPr>
            </w:pPr>
            <w:r>
              <w:rPr>
                <w:rFonts w:ascii="Times New Roman" w:hAnsi="Times New Roman" w:cs="Times New Roman"/>
                <w:i/>
                <w:iCs/>
                <w:sz w:val="16"/>
                <w:szCs w:val="16"/>
              </w:rPr>
              <w:t>Dante Alejandro Alegria Romero</w:t>
            </w:r>
          </w:p>
        </w:tc>
        <w:tc>
          <w:tcPr>
            <w:tcW w:w="1766" w:type="dxa"/>
          </w:tcPr>
          <w:p w14:paraId="5BF18E0B" w14:textId="3D1947AE" w:rsidR="00F34352" w:rsidRPr="00F85A08" w:rsidRDefault="005E0B71" w:rsidP="002F30E9">
            <w:pPr>
              <w:keepNext/>
              <w:jc w:val="center"/>
              <w:rPr>
                <w:rFonts w:ascii="Times New Roman" w:hAnsi="Times New Roman" w:cs="Times New Roman"/>
                <w:i/>
                <w:iCs/>
                <w:sz w:val="16"/>
                <w:szCs w:val="16"/>
              </w:rPr>
            </w:pPr>
            <w:r>
              <w:rPr>
                <w:rFonts w:ascii="Times New Roman" w:hAnsi="Times New Roman" w:cs="Times New Roman"/>
                <w:i/>
                <w:iCs/>
                <w:sz w:val="16"/>
                <w:szCs w:val="16"/>
              </w:rPr>
              <w:t>Andrea Margarita Balandran Felix</w:t>
            </w:r>
          </w:p>
        </w:tc>
      </w:tr>
    </w:tbl>
    <w:p w14:paraId="4D9B8AF7" w14:textId="525DDF4C" w:rsidR="00F34352" w:rsidRPr="00C91080" w:rsidRDefault="00F34352" w:rsidP="00F72FC7">
      <w:pPr>
        <w:rPr>
          <w:rFonts w:ascii="Times New Roman" w:hAnsi="Times New Roman" w:cs="Times New Roman"/>
          <w:sz w:val="24"/>
          <w:szCs w:val="24"/>
        </w:rPr>
      </w:pPr>
    </w:p>
    <w:p w14:paraId="527C45F9" w14:textId="77777777" w:rsidR="001C412C" w:rsidRDefault="001C412C" w:rsidP="001C412C">
      <w:pPr>
        <w:jc w:val="center"/>
        <w:rPr>
          <w:rFonts w:ascii="Times New Roman" w:hAnsi="Times New Roman" w:cs="Times New Roman"/>
          <w:b/>
          <w:bCs/>
          <w:sz w:val="24"/>
          <w:szCs w:val="24"/>
        </w:rPr>
        <w:sectPr w:rsidR="001C412C">
          <w:pgSz w:w="12240" w:h="15840"/>
          <w:pgMar w:top="1417" w:right="1701" w:bottom="1417" w:left="1701" w:header="708" w:footer="708" w:gutter="0"/>
          <w:cols w:space="708"/>
          <w:docGrid w:linePitch="360"/>
        </w:sectPr>
      </w:pPr>
    </w:p>
    <w:p w14:paraId="772FEA9A" w14:textId="73ECBDEF" w:rsidR="001C412C" w:rsidRPr="00170F28" w:rsidRDefault="001C412C" w:rsidP="001C412C">
      <w:pPr>
        <w:jc w:val="center"/>
        <w:rPr>
          <w:rFonts w:ascii="Times New Roman" w:hAnsi="Times New Roman" w:cs="Times New Roman"/>
          <w:b/>
          <w:bCs/>
        </w:rPr>
      </w:pPr>
      <w:r w:rsidRPr="00170F28">
        <w:rPr>
          <w:rFonts w:ascii="Times New Roman" w:hAnsi="Times New Roman" w:cs="Times New Roman"/>
          <w:b/>
          <w:bCs/>
        </w:rPr>
        <w:t>_______________________</w:t>
      </w:r>
    </w:p>
    <w:p w14:paraId="044805BE" w14:textId="77777777" w:rsidR="001C412C" w:rsidRPr="00170F28" w:rsidRDefault="001C412C" w:rsidP="001C412C">
      <w:pPr>
        <w:jc w:val="center"/>
        <w:rPr>
          <w:rFonts w:ascii="Times New Roman" w:hAnsi="Times New Roman" w:cs="Times New Roman"/>
          <w:b/>
          <w:bCs/>
        </w:rPr>
      </w:pPr>
      <w:r w:rsidRPr="00170F28">
        <w:rPr>
          <w:rFonts w:ascii="Times New Roman" w:hAnsi="Times New Roman" w:cs="Times New Roman"/>
          <w:b/>
          <w:bCs/>
        </w:rPr>
        <w:t>Firma del líder del proyecto</w:t>
      </w:r>
    </w:p>
    <w:p w14:paraId="764C4697" w14:textId="5A56F114" w:rsidR="0004595F" w:rsidRDefault="0004595F" w:rsidP="008524C3"/>
    <w:sectPr w:rsidR="0004595F" w:rsidSect="001C412C">
      <w:type w:val="continuous"/>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0AD"/>
    <w:multiLevelType w:val="hybridMultilevel"/>
    <w:tmpl w:val="2CA895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C4663ED"/>
    <w:multiLevelType w:val="multilevel"/>
    <w:tmpl w:val="73E6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D6429"/>
    <w:multiLevelType w:val="multilevel"/>
    <w:tmpl w:val="9A42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E02A9"/>
    <w:multiLevelType w:val="hybridMultilevel"/>
    <w:tmpl w:val="69E278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7BA3F1B"/>
    <w:multiLevelType w:val="multilevel"/>
    <w:tmpl w:val="483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C6A95"/>
    <w:multiLevelType w:val="multilevel"/>
    <w:tmpl w:val="4D6C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46828"/>
    <w:multiLevelType w:val="multilevel"/>
    <w:tmpl w:val="4DAC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27BB0"/>
    <w:multiLevelType w:val="multilevel"/>
    <w:tmpl w:val="CE0E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AC48E1"/>
    <w:multiLevelType w:val="hybridMultilevel"/>
    <w:tmpl w:val="6D469792"/>
    <w:lvl w:ilvl="0" w:tplc="080A0001">
      <w:start w:val="1"/>
      <w:numFmt w:val="bullet"/>
      <w:lvlText w:val=""/>
      <w:lvlJc w:val="left"/>
      <w:pPr>
        <w:ind w:left="1079" w:hanging="360"/>
      </w:pPr>
      <w:rPr>
        <w:rFonts w:ascii="Symbol" w:hAnsi="Symbol" w:hint="default"/>
      </w:rPr>
    </w:lvl>
    <w:lvl w:ilvl="1" w:tplc="080A0003" w:tentative="1">
      <w:start w:val="1"/>
      <w:numFmt w:val="bullet"/>
      <w:lvlText w:val="o"/>
      <w:lvlJc w:val="left"/>
      <w:pPr>
        <w:ind w:left="1799" w:hanging="360"/>
      </w:pPr>
      <w:rPr>
        <w:rFonts w:ascii="Courier New" w:hAnsi="Courier New" w:cs="Courier New" w:hint="default"/>
      </w:rPr>
    </w:lvl>
    <w:lvl w:ilvl="2" w:tplc="080A0005" w:tentative="1">
      <w:start w:val="1"/>
      <w:numFmt w:val="bullet"/>
      <w:lvlText w:val=""/>
      <w:lvlJc w:val="left"/>
      <w:pPr>
        <w:ind w:left="2519" w:hanging="360"/>
      </w:pPr>
      <w:rPr>
        <w:rFonts w:ascii="Wingdings" w:hAnsi="Wingdings" w:hint="default"/>
      </w:rPr>
    </w:lvl>
    <w:lvl w:ilvl="3" w:tplc="080A0001" w:tentative="1">
      <w:start w:val="1"/>
      <w:numFmt w:val="bullet"/>
      <w:lvlText w:val=""/>
      <w:lvlJc w:val="left"/>
      <w:pPr>
        <w:ind w:left="3239" w:hanging="360"/>
      </w:pPr>
      <w:rPr>
        <w:rFonts w:ascii="Symbol" w:hAnsi="Symbol" w:hint="default"/>
      </w:rPr>
    </w:lvl>
    <w:lvl w:ilvl="4" w:tplc="080A0003" w:tentative="1">
      <w:start w:val="1"/>
      <w:numFmt w:val="bullet"/>
      <w:lvlText w:val="o"/>
      <w:lvlJc w:val="left"/>
      <w:pPr>
        <w:ind w:left="3959" w:hanging="360"/>
      </w:pPr>
      <w:rPr>
        <w:rFonts w:ascii="Courier New" w:hAnsi="Courier New" w:cs="Courier New" w:hint="default"/>
      </w:rPr>
    </w:lvl>
    <w:lvl w:ilvl="5" w:tplc="080A0005" w:tentative="1">
      <w:start w:val="1"/>
      <w:numFmt w:val="bullet"/>
      <w:lvlText w:val=""/>
      <w:lvlJc w:val="left"/>
      <w:pPr>
        <w:ind w:left="4679" w:hanging="360"/>
      </w:pPr>
      <w:rPr>
        <w:rFonts w:ascii="Wingdings" w:hAnsi="Wingdings" w:hint="default"/>
      </w:rPr>
    </w:lvl>
    <w:lvl w:ilvl="6" w:tplc="080A0001" w:tentative="1">
      <w:start w:val="1"/>
      <w:numFmt w:val="bullet"/>
      <w:lvlText w:val=""/>
      <w:lvlJc w:val="left"/>
      <w:pPr>
        <w:ind w:left="5399" w:hanging="360"/>
      </w:pPr>
      <w:rPr>
        <w:rFonts w:ascii="Symbol" w:hAnsi="Symbol" w:hint="default"/>
      </w:rPr>
    </w:lvl>
    <w:lvl w:ilvl="7" w:tplc="080A0003" w:tentative="1">
      <w:start w:val="1"/>
      <w:numFmt w:val="bullet"/>
      <w:lvlText w:val="o"/>
      <w:lvlJc w:val="left"/>
      <w:pPr>
        <w:ind w:left="6119" w:hanging="360"/>
      </w:pPr>
      <w:rPr>
        <w:rFonts w:ascii="Courier New" w:hAnsi="Courier New" w:cs="Courier New" w:hint="default"/>
      </w:rPr>
    </w:lvl>
    <w:lvl w:ilvl="8" w:tplc="080A0005" w:tentative="1">
      <w:start w:val="1"/>
      <w:numFmt w:val="bullet"/>
      <w:lvlText w:val=""/>
      <w:lvlJc w:val="left"/>
      <w:pPr>
        <w:ind w:left="6839" w:hanging="360"/>
      </w:pPr>
      <w:rPr>
        <w:rFonts w:ascii="Wingdings" w:hAnsi="Wingdings" w:hint="default"/>
      </w:rPr>
    </w:lvl>
  </w:abstractNum>
  <w:abstractNum w:abstractNumId="9" w15:restartNumberingAfterBreak="0">
    <w:nsid w:val="5FA7591B"/>
    <w:multiLevelType w:val="multilevel"/>
    <w:tmpl w:val="2E12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4620A4"/>
    <w:multiLevelType w:val="multilevel"/>
    <w:tmpl w:val="C02E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D11449"/>
    <w:multiLevelType w:val="hybridMultilevel"/>
    <w:tmpl w:val="DD5CB2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C5A65B7"/>
    <w:multiLevelType w:val="hybridMultilevel"/>
    <w:tmpl w:val="C8D65B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CF22BBC"/>
    <w:multiLevelType w:val="multilevel"/>
    <w:tmpl w:val="24F4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777047">
    <w:abstractNumId w:val="12"/>
  </w:num>
  <w:num w:numId="2" w16cid:durableId="1855267066">
    <w:abstractNumId w:val="11"/>
  </w:num>
  <w:num w:numId="3" w16cid:durableId="637102624">
    <w:abstractNumId w:val="3"/>
  </w:num>
  <w:num w:numId="4" w16cid:durableId="1792702538">
    <w:abstractNumId w:val="8"/>
  </w:num>
  <w:num w:numId="5" w16cid:durableId="1689288060">
    <w:abstractNumId w:val="0"/>
  </w:num>
  <w:num w:numId="6" w16cid:durableId="1375495936">
    <w:abstractNumId w:val="10"/>
  </w:num>
  <w:num w:numId="7" w16cid:durableId="1471053352">
    <w:abstractNumId w:val="7"/>
  </w:num>
  <w:num w:numId="8" w16cid:durableId="839395974">
    <w:abstractNumId w:val="4"/>
  </w:num>
  <w:num w:numId="9" w16cid:durableId="659508661">
    <w:abstractNumId w:val="6"/>
  </w:num>
  <w:num w:numId="10" w16cid:durableId="260382255">
    <w:abstractNumId w:val="9"/>
  </w:num>
  <w:num w:numId="11" w16cid:durableId="775947530">
    <w:abstractNumId w:val="1"/>
  </w:num>
  <w:num w:numId="12" w16cid:durableId="433594970">
    <w:abstractNumId w:val="13"/>
  </w:num>
  <w:num w:numId="13" w16cid:durableId="644549666">
    <w:abstractNumId w:val="2"/>
  </w:num>
  <w:num w:numId="14" w16cid:durableId="11242762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0D1"/>
    <w:rsid w:val="00011B50"/>
    <w:rsid w:val="00032D14"/>
    <w:rsid w:val="0004595F"/>
    <w:rsid w:val="0007139D"/>
    <w:rsid w:val="000E6927"/>
    <w:rsid w:val="000F3B64"/>
    <w:rsid w:val="001474C3"/>
    <w:rsid w:val="00152C9D"/>
    <w:rsid w:val="00170F28"/>
    <w:rsid w:val="001A3D1F"/>
    <w:rsid w:val="001C412C"/>
    <w:rsid w:val="0022788D"/>
    <w:rsid w:val="00250245"/>
    <w:rsid w:val="0027064E"/>
    <w:rsid w:val="002873A7"/>
    <w:rsid w:val="002E3B9E"/>
    <w:rsid w:val="002F07D0"/>
    <w:rsid w:val="003044FB"/>
    <w:rsid w:val="00305E59"/>
    <w:rsid w:val="003B4749"/>
    <w:rsid w:val="003E32DD"/>
    <w:rsid w:val="00474CE6"/>
    <w:rsid w:val="00483142"/>
    <w:rsid w:val="004D1349"/>
    <w:rsid w:val="004F50D1"/>
    <w:rsid w:val="00574D46"/>
    <w:rsid w:val="005E0B71"/>
    <w:rsid w:val="005F40E1"/>
    <w:rsid w:val="00637663"/>
    <w:rsid w:val="00661053"/>
    <w:rsid w:val="00670B03"/>
    <w:rsid w:val="006E3992"/>
    <w:rsid w:val="008524C3"/>
    <w:rsid w:val="008556C7"/>
    <w:rsid w:val="0087787B"/>
    <w:rsid w:val="008C5B39"/>
    <w:rsid w:val="0093560A"/>
    <w:rsid w:val="00955B39"/>
    <w:rsid w:val="009F11BA"/>
    <w:rsid w:val="009F1F79"/>
    <w:rsid w:val="00A04786"/>
    <w:rsid w:val="00A22767"/>
    <w:rsid w:val="00A25365"/>
    <w:rsid w:val="00A25FCC"/>
    <w:rsid w:val="00A62172"/>
    <w:rsid w:val="00A71A78"/>
    <w:rsid w:val="00A8272B"/>
    <w:rsid w:val="00AA1B9E"/>
    <w:rsid w:val="00AB19F3"/>
    <w:rsid w:val="00AC7924"/>
    <w:rsid w:val="00AF0FC6"/>
    <w:rsid w:val="00B206F4"/>
    <w:rsid w:val="00B25080"/>
    <w:rsid w:val="00B945B2"/>
    <w:rsid w:val="00C026EC"/>
    <w:rsid w:val="00C10061"/>
    <w:rsid w:val="00C22A32"/>
    <w:rsid w:val="00C36131"/>
    <w:rsid w:val="00C81A32"/>
    <w:rsid w:val="00C91080"/>
    <w:rsid w:val="00CA467C"/>
    <w:rsid w:val="00CF3B00"/>
    <w:rsid w:val="00D72C35"/>
    <w:rsid w:val="00D80B53"/>
    <w:rsid w:val="00DF51A1"/>
    <w:rsid w:val="00E769EA"/>
    <w:rsid w:val="00EA3581"/>
    <w:rsid w:val="00EC4B2F"/>
    <w:rsid w:val="00F34352"/>
    <w:rsid w:val="00F45D6C"/>
    <w:rsid w:val="00F544B1"/>
    <w:rsid w:val="00F72FC7"/>
    <w:rsid w:val="00F85A08"/>
    <w:rsid w:val="00FD44F4"/>
    <w:rsid w:val="00FE2B92"/>
    <w:rsid w:val="00FF6773"/>
    <w:rsid w:val="00FF69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B33BDE"/>
  <w15:chartTrackingRefBased/>
  <w15:docId w15:val="{C635FAA7-3A9D-4FE5-8B87-7ABB60F07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2FC7"/>
    <w:pPr>
      <w:ind w:left="720"/>
      <w:contextualSpacing/>
    </w:pPr>
  </w:style>
  <w:style w:type="table" w:styleId="ListTable3">
    <w:name w:val="List Table 3"/>
    <w:basedOn w:val="TableNormal"/>
    <w:uiPriority w:val="48"/>
    <w:rsid w:val="00F3435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Grid">
    <w:name w:val="Table Grid"/>
    <w:basedOn w:val="TableNormal"/>
    <w:uiPriority w:val="39"/>
    <w:rsid w:val="00D80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74D4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AC560-80C3-4D0B-8110-8C051D388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3</Pages>
  <Words>558</Words>
  <Characters>3133</Characters>
  <Application>Microsoft Office Word</Application>
  <DocSecurity>0</DocSecurity>
  <Lines>97</Lines>
  <Paragraphs>48</Paragraphs>
  <ScaleCrop>false</ScaleCrop>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Roberto Ramos Aguiar</dc:creator>
  <cp:keywords/>
  <dc:description/>
  <cp:lastModifiedBy>Dante Alegria</cp:lastModifiedBy>
  <cp:revision>78</cp:revision>
  <dcterms:created xsi:type="dcterms:W3CDTF">2021-11-09T21:04:00Z</dcterms:created>
  <dcterms:modified xsi:type="dcterms:W3CDTF">2025-12-07T18:19:00Z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41390d87-8b31-3e5b-88b0-f642a091e16d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cafafcb6-1e86-416b-a25e-8fb0895c2d79</vt:lpwstr>
  </property>
</Properties>
</file>