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070D0F54" wp14:textId="77777777">
      <w:pPr>
        <w:pStyle w:val="FirstParagraph"/>
      </w:pPr>
      <w:r>
        <w:t xml:space="preserve">Formulário de Extração de Artigos</w:t>
      </w:r>
    </w:p>
    <w:p xmlns:wp14="http://schemas.microsoft.com/office/word/2010/wordml" w14:paraId="1788A617" wp14:textId="77777777">
      <w:pPr>
        <w:pStyle w:val="BodyText"/>
      </w:pPr>
      <w:r>
        <w:t xml:space="preserve">TCC - Inteligência Artificial Generativa (IAG) no Audiovisual não interativo</w:t>
      </w:r>
    </w:p>
    <w:p xmlns:wp14="http://schemas.microsoft.com/office/word/2010/wordml" w14:paraId="672A6659" wp14:textId="77777777">
      <w:r>
        <w:pict w14:anchorId="06511160">
          <v:rect style="width:0;height:1.5pt" o:hr="t" o:hrstd="t" o:hralign="center"/>
        </w:pict>
      </w:r>
    </w:p>
    <w:p xmlns:wp14="http://schemas.microsoft.com/office/word/2010/wordml" w14:paraId="6C97C44A" wp14:textId="77777777">
      <w:pPr>
        <w:pStyle w:val="FirstParagraph"/>
      </w:pPr>
      <w:r>
        <w:rPr>
          <w:b/>
          <w:bCs/>
        </w:rPr>
        <w:t xml:space="preserve">ID em Porifera:</w:t>
      </w:r>
      <w:r>
        <w:t xml:space="preserve"> </w:t>
      </w:r>
      <w:r>
        <w:t xml:space="preserve">040</w:t>
      </w:r>
      <w:r>
        <w:br/>
      </w:r>
      <w:r>
        <w:rPr>
          <w:b/>
          <w:bCs/>
        </w:rPr>
        <w:t xml:space="preserve">Autor e Ano:</w:t>
      </w:r>
      <w:r>
        <w:t xml:space="preserve"> </w:t>
      </w:r>
      <w:r>
        <w:t xml:space="preserve">Yunxin Li et al., 2024</w:t>
      </w:r>
      <w:r>
        <w:br/>
      </w:r>
      <w:r>
        <w:rPr>
          <w:b/>
          <w:bCs/>
        </w:rPr>
        <w:t xml:space="preserve">DOI:</w:t>
      </w:r>
      <w:r>
        <w:t xml:space="preserve"> </w:t>
      </w:r>
      <w:r>
        <w:t xml:space="preserve">https://doi.org/3680528.3687688</w:t>
      </w:r>
      <w:r>
        <w:br/>
      </w:r>
      <w:r>
        <w:rPr>
          <w:b/>
          <w:bCs/>
        </w:rPr>
        <w:t xml:space="preserve">Local de Publicação:</w:t>
      </w:r>
      <w:r>
        <w:t xml:space="preserve"> </w:t>
      </w:r>
      <w:r>
        <w:t xml:space="preserve">SIGGRAPH Asia 2024 (ACM)</w:t>
      </w:r>
    </w:p>
    <w:p xmlns:wp14="http://schemas.microsoft.com/office/word/2010/wordml" w14:paraId="0A37501D" wp14:textId="77777777">
      <w:r>
        <w:pict w14:anchorId="4816F680">
          <v:rect style="width:0;height:1.5pt" o:hr="t" o:hrstd="t" o:hralign="center"/>
        </w:pict>
      </w:r>
    </w:p>
    <w:p xmlns:wp14="http://schemas.microsoft.com/office/word/2010/wordml" w14:paraId="561FAD99" wp14:textId="77777777">
      <w:pPr>
        <w:pStyle w:val="FirstParagraph"/>
      </w:pPr>
      <w:r>
        <w:rPr>
          <w:b/>
          <w:bCs/>
        </w:rPr>
        <w:t xml:space="preserve">Resumo do Artigo:</w:t>
      </w:r>
      <w:r>
        <w:br/>
      </w:r>
      <w:r>
        <w:t xml:space="preserve">O artigo apresenta o</w:t>
      </w:r>
      <w:r>
        <w:t xml:space="preserve"> </w:t>
      </w:r>
      <w:r>
        <w:rPr>
          <w:b/>
          <w:bCs/>
        </w:rPr>
        <w:t xml:space="preserve">Anim-Director</w:t>
      </w:r>
      <w:r>
        <w:t xml:space="preserve">, um agente autônomo baseado em</w:t>
      </w:r>
      <w:r>
        <w:t xml:space="preserve"> </w:t>
      </w:r>
      <w:r>
        <w:rPr>
          <w:b/>
          <w:bCs/>
        </w:rPr>
        <w:t xml:space="preserve">modelos multimodais de larga escala (LMMs)</w:t>
      </w:r>
      <w:r>
        <w:t xml:space="preserve">, que utiliza o</w:t>
      </w:r>
      <w:r>
        <w:t xml:space="preserve"> </w:t>
      </w:r>
      <w:r>
        <w:rPr>
          <w:b/>
          <w:bCs/>
        </w:rPr>
        <w:t xml:space="preserve">GPT-4</w:t>
      </w:r>
      <w:r>
        <w:t xml:space="preserve"> </w:t>
      </w:r>
      <w:r>
        <w:t xml:space="preserve">integrado a ferramentas generativas como</w:t>
      </w:r>
      <w:r>
        <w:t xml:space="preserve"> </w:t>
      </w:r>
      <w:r>
        <w:rPr>
          <w:b/>
          <w:bCs/>
        </w:rPr>
        <w:t xml:space="preserve">Midjourney</w:t>
      </w:r>
      <w:r>
        <w:t xml:space="preserve"> </w:t>
      </w:r>
      <w:r>
        <w:t xml:space="preserve">(para imagens) e</w:t>
      </w:r>
      <w:r>
        <w:t xml:space="preserve"> </w:t>
      </w:r>
      <w:r>
        <w:rPr>
          <w:b/>
          <w:bCs/>
        </w:rPr>
        <w:t xml:space="preserve">Pika</w:t>
      </w:r>
      <w:r>
        <w:t xml:space="preserve"> </w:t>
      </w:r>
      <w:r>
        <w:t xml:space="preserve">(para vídeos) com o objetivo de gerar</w:t>
      </w:r>
      <w:r>
        <w:t xml:space="preserve"> </w:t>
      </w:r>
      <w:r>
        <w:rPr>
          <w:b/>
          <w:bCs/>
        </w:rPr>
        <w:t xml:space="preserve">animações completas a partir de narrativas curtas</w:t>
      </w:r>
      <w:r>
        <w:t xml:space="preserve">. O sistema realiza refinamento de roteiro, criação de cenas, geração e aprimoramento de imagens e vídeos, avaliando automaticamente a qualidade e coerência dos resultados. Os autores relatam resultados experimentais e estudos de caso demonstrando a eficácia do modelo.</w:t>
      </w:r>
    </w:p>
    <w:p xmlns:wp14="http://schemas.microsoft.com/office/word/2010/wordml" w:rsidP="47087723" w14:paraId="5DAB6C7B" wp14:textId="77777777" wp14:noSpellErr="1">
      <w:pPr>
        <w:jc w:val="center"/>
      </w:pPr>
      <w:r>
        <w:pict w14:anchorId="3DC78ED7">
          <v:rect style="width:0;height:1.5pt" o:hr="t" o:hrstd="t" o:hralign="center"/>
        </w:pict>
      </w:r>
    </w:p>
    <w:p xmlns:wp14="http://schemas.microsoft.com/office/word/2010/wordml" w14:paraId="255BB650" wp14:textId="77777777">
      <w:pPr>
        <w:pStyle w:val="FirstParagraph"/>
      </w:pPr>
      <w:r>
        <w:rPr>
          <w:b/>
          <w:bCs/>
        </w:rPr>
        <w:t xml:space="preserve">Tecnologias de IAG Usadas:</w:t>
      </w:r>
      <w:r>
        <w:br/>
      </w:r>
      <w:r>
        <w:t xml:space="preserve">GPT-4 (Transformer multimodal), Midjourney (Text-to-Image), Pika (Text-to-Video), SAM (Segment Anything Model)</w:t>
      </w:r>
    </w:p>
    <w:p xmlns:wp14="http://schemas.microsoft.com/office/word/2010/wordml" w14:paraId="02EB378F" wp14:textId="77777777">
      <w:r>
        <w:pict w14:anchorId="0647DB55">
          <v:rect style="width:0;height:1.5pt" o:hr="t" o:hrstd="t" o:hralign="center"/>
        </w:pict>
      </w:r>
    </w:p>
    <w:bookmarkStart w:name="questões-de-pesquisa" w:id="20"/>
    <w:p xmlns:wp14="http://schemas.microsoft.com/office/word/2010/wordml" w14:paraId="3504C1C3" wp14:textId="77777777">
      <w:pPr>
        <w:pStyle w:val="Heading3"/>
      </w:pPr>
      <w:r>
        <w:t xml:space="preserve">Questões de Pesquisa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5"/>
        <w:gridCol w:w="2057"/>
        <w:gridCol w:w="4217"/>
      </w:tblGrid>
      <w:tr xmlns:wp14="http://schemas.microsoft.com/office/word/2010/wordml" w:rsidTr="706BB259" w14:paraId="75CF3C22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CE8069B" wp14:textId="77777777">
            <w:pPr>
              <w:pStyle w:val="Compact"/>
            </w:pPr>
            <w:r>
              <w:rPr>
                <w:b/>
                <w:bCs/>
              </w:rPr>
              <w:t xml:space="preserve">Subquestão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5754010" wp14:textId="77777777">
            <w:pPr>
              <w:pStyle w:val="Compact"/>
            </w:pPr>
            <w:r>
              <w:rPr>
                <w:b/>
                <w:bCs/>
              </w:rPr>
              <w:t xml:space="preserve">Opções Marcadas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C2FE3D5" wp14:textId="77777777">
            <w:pPr>
              <w:pStyle w:val="Compact"/>
            </w:pPr>
            <w:r>
              <w:rPr>
                <w:b/>
                <w:bCs/>
              </w:rPr>
              <w:t xml:space="preserve">Trecho do Artigo com Justificativa</w:t>
            </w:r>
          </w:p>
        </w:tc>
      </w:tr>
      <w:tr xmlns:wp14="http://schemas.microsoft.com/office/word/2010/wordml" w:rsidTr="706BB259" w14:paraId="2E29B82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431DD98" wp14:textId="77777777">
            <w:pPr>
              <w:pStyle w:val="Compact"/>
            </w:pPr>
            <w:r>
              <w:rPr>
                <w:b/>
                <w:bCs/>
              </w:rPr>
              <w:t xml:space="preserve">SQ1. Tipo de contribuição do artigo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:rsidP="47087723" w14:paraId="54F705FB" w14:noSpellErr="1" wp14:textId="3209817B">
            <w:pPr>
              <w:pStyle w:val="Compact"/>
              <w:jc w:val="center"/>
            </w:pPr>
            <w:r w:rsidR="706BB259">
              <w:rPr/>
              <w:t>Proposta</w:t>
            </w:r>
            <w:r w:rsidR="706BB259">
              <w:rPr/>
              <w:t xml:space="preserve"> de </w:t>
            </w:r>
            <w:r w:rsidR="706BB259">
              <w:rPr/>
              <w:t>Solução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5ECD7C5" wp14:textId="77777777">
            <w:pPr>
              <w:pStyle w:val="Compact"/>
            </w:pPr>
            <w:r>
              <w:t xml:space="preserve">“To overcome these limitations and automate the animation process, we pioneer the introduction of large multimodal models (LMMs) as the core processor to build an autonomous animation-making agent, named Anim-Director.”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7CC7A22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5AF44A4" wp14:textId="77777777">
            <w:pPr>
              <w:pStyle w:val="Compact"/>
            </w:pPr>
            <w:r>
              <w:rPr>
                <w:b/>
                <w:bCs/>
              </w:rPr>
              <w:t xml:space="preserve">SQ2. Área do conhecimento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3049AFC" wp14:textId="4662C3AB">
            <w:pPr>
              <w:pStyle w:val="Compact"/>
            </w:pPr>
            <w:r w:rsidR="706BB259">
              <w:rPr/>
              <w:t>Inteligência</w:t>
            </w:r>
            <w:r w:rsidR="706BB259">
              <w:rPr/>
              <w:t xml:space="preserve"> Artificial; Mídia e Entretenimento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A705148" wp14:textId="77777777">
            <w:pPr>
              <w:pStyle w:val="Compact"/>
            </w:pPr>
            <w:r>
              <w:t xml:space="preserve">“This agent mainly harnesses the advanced understanding and reasoning capabilities of LMMs and generative AI tools to create animated videos from concise narratives or simple instructions.”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073AEDB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851B70A" wp14:textId="77777777">
            <w:pPr>
              <w:pStyle w:val="Compact"/>
            </w:pPr>
            <w:r>
              <w:rPr>
                <w:b/>
                <w:bCs/>
              </w:rPr>
              <w:t xml:space="preserve">SQ3. Foco principal da aplicação da IAG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413752D" wp14:textId="42F844FF">
            <w:pPr>
              <w:pStyle w:val="Compact"/>
            </w:pPr>
            <w:r w:rsidR="706BB259">
              <w:rPr/>
              <w:t>Geração</w:t>
            </w:r>
            <w:r w:rsidR="706BB259">
              <w:rPr/>
              <w:t>/</w:t>
            </w:r>
            <w:r w:rsidR="706BB259">
              <w:rPr/>
              <w:t>modificação</w:t>
            </w:r>
            <w:r w:rsidR="706BB259">
              <w:rPr/>
              <w:t xml:space="preserve"> de </w:t>
            </w:r>
            <w:r w:rsidR="706BB259">
              <w:rPr/>
              <w:t>vídeos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C6D4820" wp14:textId="77777777">
            <w:pPr>
              <w:pStyle w:val="Compact"/>
            </w:pPr>
            <w:r>
              <w:t xml:space="preserve">“Anim-Director produces videos based on the generated scene images and textual prompts, i.e., Image + Text→ Video.”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3E51EA2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8C5EA78" wp14:textId="77777777">
            <w:pPr>
              <w:pStyle w:val="Compact"/>
            </w:pPr>
            <w:r>
              <w:rPr>
                <w:b/>
                <w:bCs/>
              </w:rPr>
              <w:t xml:space="preserve">SQ4. Tecnologia de IAG empregada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4DC3969" wp14:textId="73324B96">
            <w:pPr>
              <w:pStyle w:val="Compact"/>
            </w:pPr>
            <w:r w:rsidRPr="706BB259" w:rsidR="706BB259">
              <w:rPr>
                <w:lang w:val="pt-BR"/>
              </w:rPr>
              <w:t xml:space="preserve">Transformers; Modelos de </w:t>
            </w:r>
            <w:r w:rsidRPr="706BB259" w:rsidR="706BB259">
              <w:rPr>
                <w:lang w:val="pt-BR"/>
              </w:rPr>
              <w:t>Difusão  ☑</w:t>
            </w:r>
            <w:r w:rsidRPr="706BB259" w:rsidR="706BB259">
              <w:rPr>
                <w:lang w:val="pt-BR"/>
              </w:rPr>
              <w:t xml:space="preserve"> Modelos </w:t>
            </w:r>
            <w:r w:rsidRPr="706BB259" w:rsidR="706BB259">
              <w:rPr>
                <w:lang w:val="pt-BR"/>
              </w:rPr>
              <w:t xml:space="preserve">híbridos  </w:t>
            </w:r>
            <w:r w:rsidRPr="706BB259" w:rsidR="706BB259">
              <w:rPr>
                <w:i w:val="1"/>
                <w:iCs w:val="1"/>
                <w:lang w:val="pt-BR"/>
              </w:rPr>
              <w:t>O</w:t>
            </w:r>
            <w:r w:rsidRPr="706BB259" w:rsidR="706BB259">
              <w:rPr>
                <w:i w:val="1"/>
                <w:iCs w:val="1"/>
                <w:lang w:val="pt-BR"/>
              </w:rPr>
              <w:t xml:space="preserve"> artigo descreve o uso de GPT-4 como modelo </w:t>
            </w:r>
            <w:r w:rsidRPr="706BB259" w:rsidR="706BB259">
              <w:rPr>
                <w:i w:val="1"/>
                <w:iCs w:val="1"/>
                <w:lang w:val="pt-BR"/>
              </w:rPr>
              <w:t>transformer</w:t>
            </w:r>
            <w:r w:rsidRPr="706BB259" w:rsidR="706BB259">
              <w:rPr>
                <w:i w:val="1"/>
                <w:iCs w:val="1"/>
                <w:lang w:val="pt-BR"/>
              </w:rPr>
              <w:t xml:space="preserve"> multimodal integrado a ferramentas de geração de imagem e vídeo, formando um sistema híbrido.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A11E564" wp14:textId="77777777">
            <w:pPr>
              <w:pStyle w:val="Compact"/>
            </w:pPr>
            <w:r>
              <w:t xml:space="preserve">“Given a narrative, it first polishes the narrative and generates the director’s scripts using GPT-4. GPT-4 interacts with the image generation tools to produce the scene images… enabling GPT-4 to refine, evaluate, and select the best candidate.”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7224C49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BD7D692" wp14:textId="77777777">
            <w:pPr>
              <w:pStyle w:val="Compact"/>
            </w:pPr>
            <w:r>
              <w:rPr>
                <w:b/>
                <w:bCs/>
              </w:rPr>
              <w:t xml:space="preserve">SQ4.1. Critérios/métricas de qualidade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0BC2BB0" wp14:textId="77777777">
            <w:pPr>
              <w:pStyle w:val="Compact"/>
            </w:pPr>
            <w:r>
              <w:rPr>
                <w:i/>
                <w:iCs/>
              </w:rPr>
              <w:t xml:space="preserve">Foram utilizadas avaliações de distorção e coerência entre sujeito e fundo, visando medir a qualidade visual e consistência contextual dos vídeos.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6C4E5CC" wp14:textId="77777777">
            <w:pPr>
              <w:pStyle w:val="Compact"/>
            </w:pPr>
            <w:r>
              <w:t xml:space="preserve">“We employ distortion detection and subject/background consistency evaluation approaches to assess the visual quality and contextual coherence of videos.”</w:t>
            </w:r>
            <w:r>
              <w:t xml:space="preserve"> </w:t>
            </w:r>
            <w:r>
              <w:t xml:space="preserve">(p.5)</w:t>
            </w:r>
          </w:p>
        </w:tc>
      </w:tr>
      <w:tr xmlns:wp14="http://schemas.microsoft.com/office/word/2010/wordml" w:rsidTr="706BB259" w14:paraId="3FDD474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344FC3D" wp14:textId="77777777">
            <w:pPr>
              <w:pStyle w:val="Compact"/>
            </w:pPr>
            <w:r>
              <w:rPr>
                <w:b/>
                <w:bCs/>
              </w:rPr>
              <w:t xml:space="preserve">SQ4.2. Conclusão sobre o conteúdo gerado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3D9A0A4" wp14:textId="77777777">
            <w:pPr>
              <w:pStyle w:val="Compact"/>
            </w:pPr>
            <w:r>
              <w:rPr>
                <w:i/>
                <w:iCs/>
              </w:rPr>
              <w:t xml:space="preserve">Os autores concluíram que o Anim-Director é versátil e tem potencial significativo para otimizar a criação de animações.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73B9C2F" wp14:textId="77777777">
            <w:pPr>
              <w:pStyle w:val="Compact"/>
            </w:pPr>
            <w:r>
              <w:t xml:space="preserve">“The experimental results and case studies demonstrate the Anim-Director’s versatility and significant potential to streamline animation creation.”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1191498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05E4B0C" wp14:textId="77777777">
            <w:pPr>
              <w:pStyle w:val="Compact"/>
            </w:pPr>
            <w:r>
              <w:rPr>
                <w:b/>
                <w:bCs/>
              </w:rPr>
              <w:t xml:space="preserve">SQ5. Uso da ferramenta de IAG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CE7FC7C" wp14:textId="77777777">
            <w:pPr>
              <w:pStyle w:val="Compact"/>
            </w:pPr>
            <w:r>
              <w:t xml:space="preserve">☑ Combinação de ferramentas existentes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5BE032F" wp14:textId="77777777">
            <w:pPr>
              <w:pStyle w:val="Compact"/>
            </w:pPr>
            <w:r>
              <w:t xml:space="preserve">“GPT-4 interacts with the image generation tools to produce the scene images through Image + Text→ Image… enabling GPT-4 to refine, evaluate, and select the best candidate by self-reflection reasoning pathway.”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51170AA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E7444B4" wp14:textId="77777777">
            <w:pPr>
              <w:pStyle w:val="Compact"/>
            </w:pPr>
            <w:r>
              <w:rPr>
                <w:b/>
                <w:bCs/>
              </w:rPr>
              <w:t xml:space="preserve">SQ6. Desafios técnicos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738B27F" wp14:textId="77777777">
            <w:pPr>
              <w:pStyle w:val="Compact"/>
            </w:pPr>
            <w:r>
              <w:t xml:space="preserve">☑ Coerência temporal</w:t>
            </w:r>
            <w:r>
              <w:t xml:space="preserve"> </w:t>
            </w:r>
            <w:r>
              <w:t xml:space="preserve"> </w:t>
            </w:r>
            <w:r>
              <w:t xml:space="preserve">☑ Estabilidade do sistema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A18E667" wp14:textId="77777777">
            <w:pPr>
              <w:pStyle w:val="Compact"/>
            </w:pPr>
            <w:r>
              <w:t xml:space="preserve">“To maintain visual consistency of characters across scenes, we employ the SAM tool… It ensures a coherent visual representation throughout the narrative.”</w:t>
            </w:r>
            <w:r>
              <w:t xml:space="preserve"> </w:t>
            </w:r>
            <w:r>
              <w:t xml:space="preserve">(p.2)</w:t>
            </w:r>
          </w:p>
        </w:tc>
      </w:tr>
      <w:tr xmlns:wp14="http://schemas.microsoft.com/office/word/2010/wordml" w:rsidTr="706BB259" w14:paraId="753EFE5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3D1A41F" wp14:textId="77777777">
            <w:pPr>
              <w:pStyle w:val="Compact"/>
            </w:pPr>
            <w:r>
              <w:rPr>
                <w:b/>
                <w:bCs/>
              </w:rPr>
              <w:t xml:space="preserve">SQ7. Desafios éticos e criativos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F833308" wp14:textId="77777777">
            <w:pPr>
              <w:pStyle w:val="Compact"/>
            </w:pPr>
            <w:r>
              <w:t xml:space="preserve">☑ Autenticidade/autoria</w:t>
            </w:r>
            <w:r>
              <w:t xml:space="preserve"> </w:t>
            </w:r>
            <w:r>
              <w:t xml:space="preserve"> </w:t>
            </w:r>
            <w:r>
              <w:t xml:space="preserve">☑ Impacto na indústria criativa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28B3BD2" wp14:textId="77777777">
            <w:pPr>
              <w:pStyle w:val="Compact"/>
            </w:pPr>
            <w:r>
              <w:t xml:space="preserve">“The whole process is notably autonomous without manual intervention… minimizing the necessity for routine human oversight.”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5B2EC7F1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817590D" wp14:textId="77777777">
            <w:pPr>
              <w:pStyle w:val="Compact"/>
            </w:pPr>
            <w:r>
              <w:rPr>
                <w:b/>
                <w:bCs/>
              </w:rPr>
              <w:t xml:space="preserve">SQ8. O estudo apresenta análises empíricas?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5A02ED0" wp14:textId="77777777">
            <w:pPr>
              <w:pStyle w:val="Compact"/>
            </w:pPr>
            <w:r>
              <w:t xml:space="preserve">☑ 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75FE01F" wp14:textId="77777777">
            <w:pPr>
              <w:pStyle w:val="Compact"/>
            </w:pPr>
            <w:r>
              <w:t xml:space="preserve">“To assess the effectiveness of our framework, we collect varied short narratives and incorporate various Image/video evaluation metrics… The experimental results and case studies demonstrate…”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489BEF1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03474DA" wp14:textId="77777777">
            <w:pPr>
              <w:pStyle w:val="Compact"/>
            </w:pPr>
            <w:r>
              <w:rPr>
                <w:b/>
                <w:bCs/>
              </w:rPr>
              <w:t xml:space="preserve">SQ8.1. Método empírico adotado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053E9004" wp14:textId="5BF8DC77">
            <w:pPr>
              <w:pStyle w:val="Compact"/>
            </w:pPr>
            <w:r w:rsidR="706BB259">
              <w:rPr/>
              <w:t>Experimentos</w:t>
            </w:r>
            <w:r w:rsidR="706BB259">
              <w:rPr/>
              <w:t xml:space="preserve"> </w:t>
            </w:r>
            <w:r w:rsidR="706BB259">
              <w:rPr/>
              <w:t>controlados;</w:t>
            </w:r>
            <w:r w:rsidR="706BB259">
              <w:rPr/>
              <w:t xml:space="preserve"> </w:t>
            </w:r>
            <w:r w:rsidR="706BB259">
              <w:rPr/>
              <w:t>E</w:t>
            </w:r>
            <w:r w:rsidR="706BB259">
              <w:rPr/>
              <w:t>studos</w:t>
            </w:r>
            <w:r w:rsidR="706BB259">
              <w:rPr/>
              <w:t xml:space="preserve"> </w:t>
            </w:r>
            <w:r w:rsidR="706BB259">
              <w:rPr/>
              <w:t xml:space="preserve">de </w:t>
            </w:r>
            <w:r w:rsidR="706BB259">
              <w:rPr/>
              <w:t>c</w:t>
            </w:r>
            <w:r w:rsidR="706BB259">
              <w:rPr/>
              <w:t>aso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473FECF" wp14:textId="77777777">
            <w:pPr>
              <w:pStyle w:val="Compact"/>
            </w:pPr>
            <w:r>
              <w:t xml:space="preserve">“The experimental results and case studies demonstrate the Anim-Director’s versatility…”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29DEDFF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7D38A06" wp14:textId="77777777">
            <w:pPr>
              <w:pStyle w:val="Compact"/>
            </w:pPr>
            <w:r>
              <w:rPr>
                <w:b/>
                <w:bCs/>
              </w:rPr>
              <w:t xml:space="preserve">SQ8.2. Número de participantes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D366E0F" wp14:textId="77777777">
            <w:pPr>
              <w:pStyle w:val="Compact"/>
            </w:pPr>
            <w:r>
              <w:t xml:space="preserve"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86C1319" wp14:textId="77777777">
            <w:pPr>
              <w:pStyle w:val="Compact"/>
            </w:pPr>
            <w:r>
              <w:t xml:space="preserve">(Não aplicável – estudo automatizado sem participantes humanos)</w:t>
            </w:r>
          </w:p>
        </w:tc>
      </w:tr>
      <w:tr xmlns:wp14="http://schemas.microsoft.com/office/word/2010/wordml" w:rsidTr="706BB259" w14:paraId="6AF0BA52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9864D09" wp14:textId="77777777">
            <w:pPr>
              <w:pStyle w:val="Compact"/>
            </w:pPr>
            <w:r>
              <w:rPr>
                <w:b/>
                <w:bCs/>
              </w:rPr>
              <w:t xml:space="preserve">SQ9. Finalidade principal da IAG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8DDE8FF" wp14:textId="13072AA0">
            <w:pPr>
              <w:pStyle w:val="Compact"/>
            </w:pPr>
            <w:r w:rsidR="706BB259">
              <w:rPr/>
              <w:t>Geração</w:t>
            </w:r>
            <w:r w:rsidR="706BB259">
              <w:rPr/>
              <w:t xml:space="preserve"> de </w:t>
            </w:r>
            <w:r w:rsidR="706BB259">
              <w:rPr/>
              <w:t>efeitos</w:t>
            </w:r>
            <w:r w:rsidR="706BB259">
              <w:rPr/>
              <w:t xml:space="preserve"> especiais; Animações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82A98A4" wp14:textId="77777777">
            <w:pPr>
              <w:pStyle w:val="Compact"/>
            </w:pPr>
            <w:r>
              <w:t xml:space="preserve">“Anim-Director… automates the animation production process through seamless integration with external tools, enhancing creative processes.”</w:t>
            </w:r>
            <w:r>
              <w:t xml:space="preserve"> </w:t>
            </w:r>
            <w:r>
              <w:t xml:space="preserve">(p.5)</w:t>
            </w:r>
          </w:p>
        </w:tc>
      </w:tr>
      <w:tr xmlns:wp14="http://schemas.microsoft.com/office/word/2010/wordml" w:rsidTr="706BB259" w14:paraId="144A8F29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A456BB1" wp14:textId="77777777">
            <w:pPr>
              <w:pStyle w:val="Compact"/>
            </w:pPr>
            <w:r>
              <w:rPr>
                <w:b/>
                <w:bCs/>
              </w:rPr>
              <w:t xml:space="preserve">SQ10. Tipos de conteúdos gerados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333857B" wp14:textId="11907C70">
            <w:pPr>
              <w:pStyle w:val="Compact"/>
            </w:pPr>
            <w:r w:rsidR="706BB259">
              <w:rPr/>
              <w:t>Vídeos</w:t>
            </w:r>
            <w:r w:rsidR="706BB259">
              <w:rPr/>
              <w:t xml:space="preserve"> </w:t>
            </w:r>
            <w:r w:rsidR="706BB259">
              <w:rPr/>
              <w:t>completos;</w:t>
            </w:r>
            <w:r w:rsidR="706BB259">
              <w:rPr/>
              <w:t xml:space="preserve"> </w:t>
            </w:r>
            <w:r w:rsidR="706BB259">
              <w:rPr/>
              <w:t>Animações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1041394" wp14:textId="77777777">
            <w:pPr>
              <w:pStyle w:val="Compact"/>
            </w:pPr>
            <w:r>
              <w:t xml:space="preserve">“Anim-Director generates directive video prompts… to produce video content, following the Image + Text→ Video framework.”</w:t>
            </w:r>
            <w:r>
              <w:t xml:space="preserve"> </w:t>
            </w:r>
            <w:r>
              <w:t xml:space="preserve">(p.3)</w:t>
            </w:r>
          </w:p>
        </w:tc>
      </w:tr>
      <w:tr xmlns:wp14="http://schemas.microsoft.com/office/word/2010/wordml" w:rsidTr="706BB259" w14:paraId="45B64B7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B1615B9" wp14:textId="77777777">
            <w:pPr>
              <w:pStyle w:val="Compact"/>
            </w:pPr>
            <w:r>
              <w:rPr>
                <w:b/>
                <w:bCs/>
              </w:rPr>
              <w:t xml:space="preserve">SQ11. Dispositivos/tecnologia utilizados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9283FF0" wp14:textId="601F2E89">
            <w:pPr>
              <w:pStyle w:val="Compact"/>
            </w:pPr>
            <w:r w:rsidRPr="706BB259" w:rsidR="706BB259">
              <w:rPr>
                <w:lang w:val="pt-BR"/>
              </w:rPr>
              <w:t xml:space="preserve"> Computadores/notebooks; Interfaces em nuvem (SaaS, Colab)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E24590D" wp14:textId="77777777">
            <w:pPr>
              <w:pStyle w:val="Compact"/>
            </w:pPr>
            <w:r>
              <w:t xml:space="preserve">“Project: https://github.com/HITsz-TMG/Anim-Director”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49C3D923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708FA52" wp14:textId="77777777">
            <w:pPr>
              <w:pStyle w:val="Compact"/>
            </w:pPr>
            <w:r>
              <w:rPr>
                <w:b/>
                <w:bCs/>
              </w:rPr>
              <w:t xml:space="preserve">SQ12. Tipo de interação com a IAG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2C839B71" wp14:textId="4F6346E6">
            <w:pPr>
              <w:pStyle w:val="Compact"/>
            </w:pPr>
            <w:r w:rsidRPr="706BB259" w:rsidR="706BB259">
              <w:rPr>
                <w:lang w:val="pt-BR"/>
              </w:rPr>
              <w:t>Interação</w:t>
            </w:r>
            <w:r w:rsidRPr="706BB259" w:rsidR="706BB259">
              <w:rPr>
                <w:lang w:val="pt-BR"/>
              </w:rPr>
              <w:t xml:space="preserve"> textual/</w:t>
            </w:r>
            <w:r w:rsidRPr="706BB259" w:rsidR="706BB259">
              <w:rPr>
                <w:lang w:val="pt-BR"/>
              </w:rPr>
              <w:t>prompt  ☑</w:t>
            </w:r>
            <w:r w:rsidRPr="706BB259" w:rsidR="706BB259">
              <w:rPr>
                <w:lang w:val="pt-BR"/>
              </w:rPr>
              <w:t xml:space="preserve"> </w:t>
            </w:r>
            <w:r w:rsidRPr="706BB259" w:rsidR="706BB259">
              <w:rPr>
                <w:lang w:val="pt-BR"/>
              </w:rPr>
              <w:t>Interação</w:t>
            </w:r>
            <w:r w:rsidRPr="706BB259" w:rsidR="706BB259">
              <w:rPr>
                <w:lang w:val="pt-BR"/>
              </w:rPr>
              <w:t xml:space="preserve"> multimodal (</w:t>
            </w:r>
            <w:r w:rsidRPr="706BB259" w:rsidR="706BB259">
              <w:rPr>
                <w:lang w:val="pt-BR"/>
              </w:rPr>
              <w:t>texto</w:t>
            </w:r>
            <w:r w:rsidRPr="706BB259" w:rsidR="706BB259">
              <w:rPr>
                <w:lang w:val="pt-BR"/>
              </w:rPr>
              <w:t xml:space="preserve"> + </w:t>
            </w:r>
            <w:r w:rsidRPr="706BB259" w:rsidR="706BB259">
              <w:rPr>
                <w:lang w:val="pt-BR"/>
              </w:rPr>
              <w:t>imagem</w:t>
            </w:r>
            <w:r w:rsidRPr="706BB259" w:rsidR="706BB259">
              <w:rPr>
                <w:lang w:val="pt-BR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69538CA" wp14:textId="77777777">
            <w:pPr>
              <w:pStyle w:val="Compact"/>
            </w:pPr>
            <w:r>
              <w:t xml:space="preserve">“GPT-4 interacts with the image generation tools to produce the scene images through Image + Text→ Image.”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0057665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BCFE703" wp14:textId="77777777">
            <w:pPr>
              <w:pStyle w:val="Compact"/>
            </w:pPr>
            <w:r>
              <w:rPr>
                <w:b/>
                <w:bCs/>
              </w:rPr>
              <w:t xml:space="preserve">SQ13. Modelo específico utilizado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7C27C0B" wp14:textId="77777777">
            <w:pPr>
              <w:pStyle w:val="Compact"/>
            </w:pPr>
            <w:r>
              <w:t xml:space="preserve">☑ GPT-4</w:t>
            </w:r>
            <w:r>
              <w:t xml:space="preserve"> </w:t>
            </w:r>
            <w:r>
              <w:t xml:space="preserve"> </w:t>
            </w:r>
            <w:r>
              <w:t xml:space="preserve">☑ Midjourney</w:t>
            </w:r>
            <w:r>
              <w:t xml:space="preserve"> </w:t>
            </w:r>
            <w:r>
              <w:t xml:space="preserve"> </w:t>
            </w:r>
            <w:r>
              <w:t xml:space="preserve">☑ Pika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EB98835" wp14:textId="77777777">
            <w:pPr>
              <w:pStyle w:val="Compact"/>
            </w:pPr>
            <w:r>
              <w:t xml:space="preserve">“We utilize the image generation tool Midjourney… Subsequently, the scene image and video prompts are fed into the video generator Pika.”</w:t>
            </w:r>
            <w:r>
              <w:t xml:space="preserve"> </w:t>
            </w:r>
            <w:r>
              <w:t xml:space="preserve">(p.2)</w:t>
            </w:r>
          </w:p>
        </w:tc>
      </w:tr>
      <w:tr xmlns:wp14="http://schemas.microsoft.com/office/word/2010/wordml" w:rsidTr="706BB259" w14:paraId="7B7E6C08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DE1070B" wp14:textId="77777777">
            <w:pPr>
              <w:pStyle w:val="Compact"/>
            </w:pPr>
            <w:r>
              <w:rPr>
                <w:b/>
                <w:bCs/>
              </w:rPr>
              <w:t xml:space="preserve">SQ14. Modelos/benchmarks de validação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86E5A97" wp14:textId="77777777">
            <w:pPr>
              <w:pStyle w:val="Compact"/>
            </w:pPr>
            <w:r>
              <w:t xml:space="preserve">☑ Métricas quantitativas</w:t>
            </w:r>
            <w:r>
              <w:t xml:space="preserve"> </w:t>
            </w:r>
            <w:r>
              <w:t xml:space="preserve"> </w:t>
            </w:r>
            <w:r>
              <w:t xml:space="preserve">☑ Análises qualitativas</w:t>
            </w:r>
            <w:r>
              <w:t xml:space="preserve"> </w:t>
            </w:r>
            <w:r>
              <w:t xml:space="preserve"> </w:t>
            </w:r>
            <w:r>
              <w:rPr>
                <w:i/>
                <w:iCs/>
              </w:rPr>
              <w:t xml:space="preserve">O artigo usa métricas de consistência visual e qualidade de vídeo para avaliar o desempenho.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71285A89" wp14:textId="77777777">
            <w:pPr>
              <w:pStyle w:val="Compact"/>
            </w:pPr>
            <w:r>
              <w:t xml:space="preserve">“We incorporate various Image/video evaluation metrics including visual consistency and video quality.”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2F72AB0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AF00B45" wp14:textId="77777777">
            <w:pPr>
              <w:pStyle w:val="Compact"/>
            </w:pPr>
            <w:r>
              <w:rPr>
                <w:b/>
                <w:bCs/>
              </w:rPr>
              <w:t xml:space="preserve">SQ15. Impacto potencial para a indústria audiovisual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FCA0BE9" wp14:textId="77777777">
            <w:pPr>
              <w:pStyle w:val="Compact"/>
            </w:pPr>
            <w:r>
              <w:rPr>
                <w:i/>
                <w:iCs/>
              </w:rPr>
              <w:t xml:space="preserve">O sistema otimiza o processo de produção de animações e reduz a necessidade de supervisão humana.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7C9022D" wp14:textId="77777777">
            <w:pPr>
              <w:pStyle w:val="Compact"/>
            </w:pPr>
            <w:r>
              <w:t xml:space="preserve">“Anim-Director significantly streamlines the animation production process through seamless integration with external tools, enhancing creative processes and minimizing the necessity for routine human oversight.”</w:t>
            </w:r>
            <w:r>
              <w:t xml:space="preserve"> </w:t>
            </w:r>
            <w:r>
              <w:t xml:space="preserve">(p.1)</w:t>
            </w:r>
          </w:p>
        </w:tc>
      </w:tr>
      <w:tr xmlns:wp14="http://schemas.microsoft.com/office/word/2010/wordml" w:rsidTr="706BB259" w14:paraId="21D4A43F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389B75DE" wp14:textId="77777777">
            <w:pPr>
              <w:pStyle w:val="Compact"/>
            </w:pPr>
            <w:r>
              <w:rPr>
                <w:b/>
                <w:bCs/>
              </w:rPr>
              <w:t xml:space="preserve">SQ16. Desafios de reprodutibilidade e confiabilidade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2643163" wp14:textId="77777777">
            <w:pPr>
              <w:pStyle w:val="Compact"/>
            </w:pPr>
            <w:r>
              <w:t xml:space="preserve">☑ Variabilidade nos resultados</w:t>
            </w:r>
            <w:r>
              <w:t xml:space="preserve"> </w:t>
            </w:r>
            <w:r>
              <w:t xml:space="preserve"> </w:t>
            </w:r>
            <w:r>
              <w:t xml:space="preserve">☑ Dependência de dados de treinamento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3F78EF1" wp14:textId="77777777">
            <w:pPr>
              <w:pStyle w:val="Compact"/>
            </w:pPr>
            <w:r>
              <w:t xml:space="preserve">Implícito no uso de modelos generativos externos (GPT-4, Midjourney, Pika), cuja saída depende fortemente de prompts e aleatoriedade inerente.</w:t>
            </w:r>
          </w:p>
        </w:tc>
      </w:tr>
      <w:tr xmlns:wp14="http://schemas.microsoft.com/office/word/2010/wordml" w:rsidTr="706BB259" w14:paraId="14C60F60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EE3302D" wp14:textId="77777777">
            <w:pPr>
              <w:pStyle w:val="Compact"/>
            </w:pPr>
            <w:r>
              <w:rPr>
                <w:b/>
                <w:bCs/>
              </w:rPr>
              <w:t xml:space="preserve">SQ17. Intenção de tornar perceptível o uso da IAG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D3AE756" wp14:textId="77777777">
            <w:pPr>
              <w:pStyle w:val="Compact"/>
            </w:pPr>
            <w:r>
              <w:t xml:space="preserve">☑ 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3C21D9D" wp14:textId="77777777">
            <w:pPr>
              <w:pStyle w:val="Compact"/>
            </w:pPr>
            <w:r>
              <w:t xml:space="preserve">“The whole process is notably autonomous without manual intervention…”</w:t>
            </w:r>
            <w:r>
              <w:t xml:space="preserve"> </w:t>
            </w:r>
            <w:r>
              <w:t xml:space="preserve">(p.1)</w:t>
            </w:r>
          </w:p>
        </w:tc>
      </w:tr>
    </w:tbl>
    <w:bookmarkEnd w:id="20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47087723"/>
    <w:rsid w:val="47087723"/>
    <w:rsid w:val="706BB259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6C82A"/>
  <w15:docId w15:val="{F116FB45-9307-418F-A401-5F57B2D3A52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2025-10-13T02:15:19.0000000Z</dcterms:created>
  <dcterms:modified xsi:type="dcterms:W3CDTF">2025-11-26T15:33:30.2964461Z</dcterms:modified>
  <lastModifiedBy>Guilherme Roth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