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1788A617" wp14:textId="77777777">
      <w:pPr>
        <w:pStyle w:val="BodyText"/>
        <w:spacing w:before="180" w:after="180"/>
        <w:rPr/>
      </w:pPr>
      <w:r>
        <w:rPr>
          <w:rStyle w:val="Strong"/>
        </w:rPr>
        <w:t>TCC - Inteligência Artificial Generativa (IAG) no Audiovisual não interativo</w:t>
      </w:r>
    </w:p>
    <w:p xmlns:wp14="http://schemas.microsoft.com/office/word/2010/wordml" w14:paraId="74CD9051" wp14:textId="77777777">
      <w:pPr>
        <w:pStyle w:val="BodyText"/>
        <w:rPr/>
      </w:pPr>
      <w:r>
        <w:rPr>
          <w:rStyle w:val="Strong"/>
        </w:rPr>
        <w:t>ID em Porifera:</w:t>
      </w:r>
      <w:r>
        <w:rPr/>
        <w:t xml:space="preserve"> 047</w:t>
      </w:r>
      <w:r>
        <w:rPr/>
        <w:br/>
      </w:r>
      <w:r>
        <w:rPr>
          <w:rStyle w:val="Strong"/>
        </w:rPr>
        <w:t>Autor e Ano:</w:t>
      </w:r>
      <w:r>
        <w:rPr/>
        <w:t xml:space="preserve"> Vivian Liu, Rubaiat Habib Kazi, Li-Yi Wei, Matthew Fisher, Timothy Langlois, Seth Walker, Lydia Chilton – 2025</w:t>
      </w:r>
      <w:r>
        <w:rPr/>
        <w:br/>
      </w:r>
      <w:r>
        <w:rPr>
          <w:rStyle w:val="Strong"/>
        </w:rPr>
        <w:t>DOI:</w:t>
      </w:r>
      <w:r>
        <w:rPr/>
        <w:t xml:space="preserve"> https://doi.org/10.1145/3706598.3714155</w:t>
      </w:r>
      <w:r>
        <w:rPr/>
        <w:br/>
      </w:r>
      <w:r>
        <w:rPr>
          <w:rStyle w:val="Strong"/>
        </w:rPr>
        <w:t>Local de Publicação:</w:t>
      </w:r>
      <w:r>
        <w:rPr/>
        <w:t xml:space="preserve"> CHI ’25 – ACM Conference on Human Factors in Computing Systems, Yokohama, Japão</w:t>
      </w:r>
    </w:p>
    <w:p xmlns:wp14="http://schemas.microsoft.com/office/word/2010/wordml" w14:paraId="672A6659" wp14:textId="77777777">
      <w:pPr>
        <w:pStyle w:val="Linhahorizontal"/>
        <w:spacing w:before="180" w:after="180"/>
        <w:rPr/>
      </w:pPr>
      <w:r>
        <w:rPr/>
      </w:r>
    </w:p>
    <w:p xmlns:wp14="http://schemas.microsoft.com/office/word/2010/wordml" w14:paraId="3B0842BD" wp14:textId="77777777">
      <w:pPr>
        <w:pStyle w:val="Heading3"/>
        <w:spacing w:before="180" w:after="180"/>
        <w:rPr/>
      </w:pPr>
      <w:r>
        <w:rPr/>
        <w:t>Resumo do Artigo:</w:t>
      </w:r>
    </w:p>
    <w:p xmlns:wp14="http://schemas.microsoft.com/office/word/2010/wordml" w14:paraId="3CA19C59" wp14:textId="77777777">
      <w:pPr>
        <w:pStyle w:val="BodyText"/>
        <w:rPr/>
      </w:pPr>
      <w:r>
        <w:rPr/>
        <w:t xml:space="preserve">O artigo apresenta o </w:t>
      </w:r>
      <w:r>
        <w:rPr>
          <w:rStyle w:val="Strong"/>
        </w:rPr>
        <w:t>LogoMotion</w:t>
      </w:r>
      <w:r>
        <w:rPr/>
        <w:t xml:space="preserve">, uma ferramenta de </w:t>
      </w:r>
      <w:r>
        <w:rPr>
          <w:rStyle w:val="Strong"/>
        </w:rPr>
        <w:t>IA generativa multimodal</w:t>
      </w:r>
      <w:r>
        <w:rPr/>
        <w:t xml:space="preserve"> que cria animações semânticas para logotipos. O sistema combina </w:t>
      </w:r>
      <w:r>
        <w:rPr>
          <w:rStyle w:val="Strong"/>
        </w:rPr>
        <w:t>síntese de código visualmente fundamentada</w:t>
      </w:r>
      <w:r>
        <w:rPr/>
        <w:t xml:space="preserve"> e </w:t>
      </w:r>
      <w:r>
        <w:rPr>
          <w:rStyle w:val="Strong"/>
        </w:rPr>
        <w:t>reparo automático de programas</w:t>
      </w:r>
      <w:r>
        <w:rPr/>
        <w:t xml:space="preserve"> para gerar código de animação em HTML/JavaScript. Além disso, oferece </w:t>
      </w:r>
      <w:r>
        <w:rPr>
          <w:rStyle w:val="Strong"/>
        </w:rPr>
        <w:t>widgets de edição conectados ao código</w:t>
      </w:r>
      <w:r>
        <w:rPr/>
        <w:t xml:space="preserve"> (linha do tempo narrativa, painel de camadas, ações rápidas), permitindo que usuários novatos personalizem animações de forma intuitiva. Foram conduzidos três tipos de avaliação:</w:t>
      </w:r>
    </w:p>
    <w:p xmlns:wp14="http://schemas.microsoft.com/office/word/2010/wordml" w14:paraId="4D8BD3C5" wp14:textId="77777777">
      <w:pPr>
        <w:pStyle w:val="BodyText"/>
        <w:numPr>
          <w:ilvl w:val="0"/>
          <w:numId w:val="1"/>
        </w:numPr>
        <w:tabs>
          <w:tab w:val="clear" w:pos="720"/>
          <w:tab w:val="left" w:leader="none" w:pos="0"/>
        </w:tabs>
        <w:spacing w:before="180" w:after="0"/>
        <w:ind w:left="709" w:hanging="283"/>
        <w:rPr/>
      </w:pPr>
      <w:r>
        <w:rPr>
          <w:rStyle w:val="Strong"/>
        </w:rPr>
        <w:t>Estudo comparativo</w:t>
      </w:r>
      <w:r>
        <w:rPr/>
        <w:t xml:space="preserve"> com 276 animações contra a ferramenta Magic Animate (Canva). </w:t>
      </w:r>
    </w:p>
    <w:p xmlns:wp14="http://schemas.microsoft.com/office/word/2010/wordml" w14:paraId="7CBBF150" wp14:textId="77777777">
      <w:pPr>
        <w:pStyle w:val="BodyText"/>
        <w:numPr>
          <w:ilvl w:val="0"/>
          <w:numId w:val="1"/>
        </w:numPr>
        <w:tabs>
          <w:tab w:val="clear" w:pos="720"/>
          <w:tab w:val="left" w:leader="none" w:pos="0"/>
        </w:tabs>
        <w:spacing w:before="180" w:after="0"/>
        <w:ind w:left="709" w:hanging="283"/>
        <w:rPr/>
      </w:pPr>
      <w:r>
        <w:rPr>
          <w:rStyle w:val="Strong"/>
        </w:rPr>
        <w:t>Avaliação técnica</w:t>
      </w:r>
      <w:r>
        <w:rPr/>
        <w:t xml:space="preserve"> de reparo automático de código (96% de erros corrigidos em até 4 tentativas). </w:t>
      </w:r>
    </w:p>
    <w:p xmlns:wp14="http://schemas.microsoft.com/office/word/2010/wordml" w14:paraId="123D8EA8" wp14:textId="77777777">
      <w:pPr>
        <w:pStyle w:val="BodyText"/>
        <w:numPr>
          <w:ilvl w:val="0"/>
          <w:numId w:val="1"/>
        </w:numPr>
        <w:tabs>
          <w:tab w:val="clear" w:pos="720"/>
          <w:tab w:val="left" w:leader="none" w:pos="0"/>
        </w:tabs>
        <w:ind w:left="709" w:hanging="283"/>
        <w:rPr/>
      </w:pPr>
      <w:r>
        <w:rPr>
          <w:rStyle w:val="Strong"/>
        </w:rPr>
        <w:t>Estudo com usuários (n=16)</w:t>
      </w:r>
      <w:r>
        <w:rPr/>
        <w:t xml:space="preserve">, mostrando que os widgets de edição aumentaram controle, iteração e expressividade criativa. </w:t>
      </w:r>
    </w:p>
    <w:p xmlns:wp14="http://schemas.microsoft.com/office/word/2010/wordml" w14:paraId="0A37501D" wp14:textId="77777777">
      <w:pPr>
        <w:pStyle w:val="Linhahorizontal"/>
        <w:spacing w:before="180" w:after="180"/>
        <w:rPr/>
      </w:pPr>
      <w:r>
        <w:rPr/>
      </w:r>
    </w:p>
    <w:p xmlns:wp14="http://schemas.microsoft.com/office/word/2010/wordml" w14:paraId="416B4564" wp14:textId="77777777">
      <w:pPr>
        <w:pStyle w:val="Heading3"/>
        <w:spacing w:before="180" w:after="180"/>
        <w:rPr/>
      </w:pPr>
      <w:r>
        <w:rPr/>
        <w:t>Tecnologias de IAG Usadas:</w:t>
      </w:r>
    </w:p>
    <w:p xmlns:wp14="http://schemas.microsoft.com/office/word/2010/wordml" w14:paraId="707D8113" wp14:textId="77777777">
      <w:pPr>
        <w:pStyle w:val="BodyText"/>
        <w:numPr>
          <w:ilvl w:val="0"/>
          <w:numId w:val="2"/>
        </w:numPr>
        <w:tabs>
          <w:tab w:val="clear" w:pos="720"/>
          <w:tab w:val="left" w:leader="none" w:pos="0"/>
        </w:tabs>
        <w:spacing w:before="180" w:after="0"/>
        <w:ind w:left="709" w:hanging="283"/>
        <w:rPr/>
      </w:pPr>
      <w:r>
        <w:rPr>
          <w:rStyle w:val="Strong"/>
        </w:rPr>
        <w:t>Modelos de Linguagem Multimodais (VLMs):</w:t>
      </w:r>
      <w:r>
        <w:rPr/>
        <w:t xml:space="preserve"> GPT-4v e GPT-4o </w:t>
      </w:r>
    </w:p>
    <w:p xmlns:wp14="http://schemas.microsoft.com/office/word/2010/wordml" w14:paraId="21F17F40" wp14:textId="77777777">
      <w:pPr>
        <w:pStyle w:val="BodyText"/>
        <w:numPr>
          <w:ilvl w:val="0"/>
          <w:numId w:val="2"/>
        </w:numPr>
        <w:tabs>
          <w:tab w:val="clear" w:pos="720"/>
          <w:tab w:val="left" w:leader="none" w:pos="0"/>
        </w:tabs>
        <w:spacing w:before="180" w:after="0"/>
        <w:ind w:left="709" w:hanging="283"/>
        <w:rPr/>
      </w:pPr>
      <w:r>
        <w:rPr>
          <w:rStyle w:val="Strong"/>
        </w:rPr>
        <w:t>Frameworks de Animação:</w:t>
      </w:r>
      <w:r>
        <w:rPr/>
        <w:t xml:space="preserve"> anime.js, HTML, CSS, JavaScript </w:t>
      </w:r>
    </w:p>
    <w:p xmlns:wp14="http://schemas.microsoft.com/office/word/2010/wordml" w14:paraId="5AAEB21F" wp14:textId="77777777">
      <w:pPr>
        <w:pStyle w:val="BodyText"/>
        <w:numPr>
          <w:ilvl w:val="0"/>
          <w:numId w:val="2"/>
        </w:numPr>
        <w:tabs>
          <w:tab w:val="clear" w:pos="720"/>
          <w:tab w:val="left" w:leader="none" w:pos="0"/>
        </w:tabs>
        <w:ind w:left="709" w:hanging="283"/>
        <w:rPr/>
      </w:pPr>
      <w:r>
        <w:rPr>
          <w:rStyle w:val="Strong"/>
        </w:rPr>
        <w:t>Arquitetura do Sistema:</w:t>
      </w:r>
      <w:r>
        <w:rPr/>
        <w:t xml:space="preserve"> Python/Flask (backend) + React/JavaScript (frontend) </w:t>
      </w:r>
    </w:p>
    <w:p xmlns:wp14="http://schemas.microsoft.com/office/word/2010/wordml" w14:paraId="5DAB6C7B" wp14:textId="77777777">
      <w:pPr>
        <w:pStyle w:val="Linhahorizontal"/>
        <w:spacing w:before="180" w:after="180"/>
        <w:rPr/>
      </w:pPr>
      <w:r>
        <w:rPr/>
      </w:r>
    </w:p>
    <w:p xmlns:wp14="http://schemas.microsoft.com/office/word/2010/wordml" w14:paraId="18C83F72" wp14:textId="77777777">
      <w:pPr>
        <w:pStyle w:val="Heading2"/>
        <w:spacing w:before="180" w:after="180"/>
        <w:rPr/>
      </w:pPr>
      <w:r>
        <w:rPr/>
        <w:t>Questões de Pesquisa: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67"/>
        <w:gridCol w:w="3180"/>
        <w:gridCol w:w="3613"/>
      </w:tblGrid>
      <w:tr xmlns:wp14="http://schemas.microsoft.com/office/word/2010/wordml" w:rsidTr="318020AC" w14:paraId="69572B88" wp14:textId="77777777">
        <w:trPr>
          <w:tblHeader w:val="true"/>
        </w:trPr>
        <w:tc>
          <w:tcPr>
            <w:tcW w:w="2567" w:type="dxa"/>
            <w:tcBorders/>
            <w:tcMar/>
            <w:vAlign w:val="center"/>
          </w:tcPr>
          <w:p w14:paraId="0CE8069B" wp14:textId="77777777"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Subquestão</w:t>
            </w:r>
          </w:p>
        </w:tc>
        <w:tc>
          <w:tcPr>
            <w:tcW w:w="3180" w:type="dxa"/>
            <w:tcBorders/>
            <w:tcMar/>
            <w:vAlign w:val="center"/>
          </w:tcPr>
          <w:p w14:paraId="5357E176" wp14:textId="77777777"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Opções / Trecho em PT-BR (quando qualitativa)</w:t>
            </w:r>
          </w:p>
        </w:tc>
        <w:tc>
          <w:tcPr>
            <w:tcW w:w="3613" w:type="dxa"/>
            <w:tcBorders/>
            <w:tcMar/>
            <w:vAlign w:val="center"/>
          </w:tcPr>
          <w:p w14:paraId="7AD92A50" wp14:textId="77777777"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Trecho original em inglês</w:t>
            </w:r>
          </w:p>
        </w:tc>
      </w:tr>
      <w:tr xmlns:wp14="http://schemas.microsoft.com/office/word/2010/wordml" w:rsidTr="318020AC" w14:paraId="10DBCE5D" wp14:textId="77777777">
        <w:trPr/>
        <w:tc>
          <w:tcPr>
            <w:tcW w:w="2567" w:type="dxa"/>
            <w:tcBorders/>
            <w:tcMar/>
            <w:vAlign w:val="center"/>
          </w:tcPr>
          <w:p w14:paraId="42E63543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SQ1. Tipo de contribuição</w:t>
            </w:r>
          </w:p>
        </w:tc>
        <w:tc>
          <w:tcPr>
            <w:tcW w:w="3180" w:type="dxa"/>
            <w:tcBorders/>
            <w:tcMar/>
            <w:vAlign w:val="center"/>
          </w:tcPr>
          <w:p w14:paraId="72304517" wp14:textId="3FC851F3">
            <w:pPr>
              <w:pStyle w:val="Contedodatabela"/>
              <w:widowControl w:val="0"/>
              <w:suppressLineNumbers w:val="1"/>
              <w:spacing w:before="0" w:after="200"/>
            </w:pPr>
            <w:r w:rsidR="318020AC">
              <w:rPr/>
              <w:t xml:space="preserve">[x] </w:t>
            </w:r>
            <w:r w:rsidR="318020AC">
              <w:rPr/>
              <w:t>Proposta</w:t>
            </w:r>
            <w:r w:rsidR="318020AC">
              <w:rPr/>
              <w:t xml:space="preserve"> de </w:t>
            </w:r>
            <w:r w:rsidR="318020AC">
              <w:rPr/>
              <w:t>Solução</w:t>
            </w:r>
          </w:p>
        </w:tc>
        <w:tc>
          <w:tcPr>
            <w:tcW w:w="3613" w:type="dxa"/>
            <w:tcBorders/>
            <w:tcMar/>
            <w:vAlign w:val="center"/>
          </w:tcPr>
          <w:p w14:paraId="3EF6288F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Our contributions are as follows: … Two technical evaluations… A user study (n=16)…”</w:t>
            </w:r>
          </w:p>
        </w:tc>
      </w:tr>
      <w:tr xmlns:wp14="http://schemas.microsoft.com/office/word/2010/wordml" w:rsidTr="318020AC" w14:paraId="15AF3F90" wp14:textId="77777777">
        <w:trPr/>
        <w:tc>
          <w:tcPr>
            <w:tcW w:w="2567" w:type="dxa"/>
            <w:tcBorders/>
            <w:tcMar/>
            <w:vAlign w:val="center"/>
          </w:tcPr>
          <w:p w14:paraId="55AF44A4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SQ2. Área do conhecimento</w:t>
            </w:r>
          </w:p>
        </w:tc>
        <w:tc>
          <w:tcPr>
            <w:tcW w:w="3180" w:type="dxa"/>
            <w:tcBorders/>
            <w:tcMar/>
            <w:vAlign w:val="center"/>
          </w:tcPr>
          <w:p w14:paraId="4C0FDA73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Design Digital [x] Mídia e Entretenimento [x] Inteligência Artificial</w:t>
            </w:r>
          </w:p>
        </w:tc>
        <w:tc>
          <w:tcPr>
            <w:tcW w:w="3613" w:type="dxa"/>
            <w:tcBorders/>
            <w:tcMar/>
            <w:vAlign w:val="center"/>
          </w:tcPr>
          <w:p w14:paraId="760C1B43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CCS CONCEPTS · Applied computing -&gt; Media arts; . Computing methodologies -&gt; Natural language processing; Computer vision tasks.”</w:t>
            </w:r>
          </w:p>
        </w:tc>
      </w:tr>
      <w:tr xmlns:wp14="http://schemas.microsoft.com/office/word/2010/wordml" w:rsidTr="318020AC" w14:paraId="60672493" wp14:textId="77777777">
        <w:trPr/>
        <w:tc>
          <w:tcPr>
            <w:tcW w:w="2567" w:type="dxa"/>
            <w:tcBorders/>
            <w:tcMar/>
            <w:vAlign w:val="center"/>
          </w:tcPr>
          <w:p w14:paraId="202B9C1F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SQ3. Foco principal da aplicação</w:t>
            </w:r>
          </w:p>
        </w:tc>
        <w:tc>
          <w:tcPr>
            <w:tcW w:w="3180" w:type="dxa"/>
            <w:tcBorders/>
            <w:tcMar/>
            <w:vAlign w:val="center"/>
          </w:tcPr>
          <w:p w14:paraId="094CF1E5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Criação de efeitos audiovisuais</w:t>
            </w:r>
          </w:p>
        </w:tc>
        <w:tc>
          <w:tcPr>
            <w:tcW w:w="3613" w:type="dxa"/>
            <w:tcBorders/>
            <w:tcMar/>
            <w:vAlign w:val="center"/>
          </w:tcPr>
          <w:p w14:paraId="0A0ED453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LogoMotion is an AI code generation approach that helps users create semantically meaningful animation for logos.”</w:t>
            </w:r>
          </w:p>
        </w:tc>
      </w:tr>
      <w:tr xmlns:wp14="http://schemas.microsoft.com/office/word/2010/wordml" w:rsidTr="318020AC" w14:paraId="332A57FF" wp14:textId="77777777">
        <w:trPr/>
        <w:tc>
          <w:tcPr>
            <w:tcW w:w="2567" w:type="dxa"/>
            <w:tcBorders/>
            <w:tcMar/>
            <w:vAlign w:val="center"/>
          </w:tcPr>
          <w:p w14:paraId="58C5EA78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SQ4. Tecnologia de IAG empregada</w:t>
            </w:r>
          </w:p>
        </w:tc>
        <w:tc>
          <w:tcPr>
            <w:tcW w:w="3180" w:type="dxa"/>
            <w:tcBorders/>
            <w:tcMar/>
            <w:vAlign w:val="center"/>
          </w:tcPr>
          <w:p w14:paraId="0366263D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Transformers</w:t>
            </w:r>
          </w:p>
        </w:tc>
        <w:tc>
          <w:tcPr>
            <w:tcW w:w="3613" w:type="dxa"/>
            <w:tcBorders/>
            <w:tcMar/>
            <w:vAlign w:val="center"/>
          </w:tcPr>
          <w:p w14:paraId="3AC939EB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For VLMs, LogoMotion calls GPT-4v (for Evaluation 1 and 2) and GPT-4o (for Evaluation 3).”</w:t>
            </w:r>
          </w:p>
        </w:tc>
      </w:tr>
      <w:tr xmlns:wp14="http://schemas.microsoft.com/office/word/2010/wordml" w:rsidTr="318020AC" w14:paraId="2778EBFC" wp14:textId="77777777">
        <w:trPr/>
        <w:tc>
          <w:tcPr>
            <w:tcW w:w="2567" w:type="dxa"/>
            <w:tcBorders/>
            <w:tcMar/>
            <w:vAlign w:val="center"/>
          </w:tcPr>
          <w:p w14:paraId="6BBAF7E4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SQ4.1. Critérios de qualidade</w:t>
            </w:r>
          </w:p>
        </w:tc>
        <w:tc>
          <w:tcPr>
            <w:tcW w:w="3180" w:type="dxa"/>
            <w:tcBorders/>
            <w:tcMar/>
            <w:vAlign w:val="center"/>
          </w:tcPr>
          <w:p w14:paraId="4D81CBBE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Cada animação foi avaliada em uma escala de 1 a 5 para as dimensões: 1) Relevância, 2) Sequenciamento e 3) Qualidade de Execução.”</w:t>
            </w:r>
          </w:p>
        </w:tc>
        <w:tc>
          <w:tcPr>
            <w:tcW w:w="3613" w:type="dxa"/>
            <w:tcBorders/>
            <w:tcMar/>
            <w:vAlign w:val="center"/>
          </w:tcPr>
          <w:p w14:paraId="15C6D689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Each animation was… rated on a scale of 1-5 for each of the following dimensions: 1) Relevance, 2) Sequencing, and 3) Execution Quality.”</w:t>
            </w:r>
          </w:p>
        </w:tc>
      </w:tr>
      <w:tr xmlns:wp14="http://schemas.microsoft.com/office/word/2010/wordml" w:rsidTr="318020AC" w14:paraId="1986AB27" wp14:textId="77777777">
        <w:trPr/>
        <w:tc>
          <w:tcPr>
            <w:tcW w:w="2567" w:type="dxa"/>
            <w:tcBorders/>
            <w:tcMar/>
            <w:vAlign w:val="center"/>
          </w:tcPr>
          <w:p w14:paraId="26FB40B1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SQ4.2. Conclusão dos avaliadores</w:t>
            </w:r>
          </w:p>
        </w:tc>
        <w:tc>
          <w:tcPr>
            <w:tcW w:w="3180" w:type="dxa"/>
            <w:tcBorders/>
            <w:tcMar/>
            <w:vAlign w:val="center"/>
          </w:tcPr>
          <w:p w14:paraId="6DEE7B17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O LogoMotion foi avaliado como tendo significativamente mais relevância para os logotipos animados do que o Magic Animate e a versão ablation (p ≤ 0.001).”</w:t>
            </w:r>
          </w:p>
        </w:tc>
        <w:tc>
          <w:tcPr>
            <w:tcW w:w="3613" w:type="dxa"/>
            <w:tcBorders/>
            <w:tcMar/>
            <w:vAlign w:val="center"/>
          </w:tcPr>
          <w:p w14:paraId="204FB546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LogoMotion was rated to have significantly more relevance to the subject matter of the animated logos than both Magic Animate and LogoMotion-Ablated (… p ≤ 0.001).”</w:t>
            </w:r>
          </w:p>
        </w:tc>
      </w:tr>
      <w:tr xmlns:wp14="http://schemas.microsoft.com/office/word/2010/wordml" w:rsidTr="318020AC" w14:paraId="2E85BD3A" wp14:textId="77777777">
        <w:trPr/>
        <w:tc>
          <w:tcPr>
            <w:tcW w:w="2567" w:type="dxa"/>
            <w:tcBorders/>
            <w:tcMar/>
            <w:vAlign w:val="center"/>
          </w:tcPr>
          <w:p w14:paraId="17BCEEE3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SQ5. Uso da ferramenta</w:t>
            </w:r>
          </w:p>
        </w:tc>
        <w:tc>
          <w:tcPr>
            <w:tcW w:w="3180" w:type="dxa"/>
            <w:tcBorders/>
            <w:tcMar/>
            <w:vAlign w:val="center"/>
          </w:tcPr>
          <w:p w14:paraId="0208CF0E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Desenvolvimento próprio/extensivo</w:t>
            </w:r>
          </w:p>
        </w:tc>
        <w:tc>
          <w:tcPr>
            <w:tcW w:w="3613" w:type="dxa"/>
            <w:tcBorders/>
            <w:tcMar/>
            <w:vAlign w:val="center"/>
          </w:tcPr>
          <w:p w14:paraId="39D22D0C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We present LogoMotion, an AI code generation and editing tool…”</w:t>
            </w:r>
          </w:p>
        </w:tc>
      </w:tr>
      <w:tr xmlns:wp14="http://schemas.microsoft.com/office/word/2010/wordml" w:rsidTr="318020AC" w14:paraId="29B67F47" wp14:textId="77777777">
        <w:trPr/>
        <w:tc>
          <w:tcPr>
            <w:tcW w:w="2567" w:type="dxa"/>
            <w:tcBorders/>
            <w:tcMar/>
            <w:vAlign w:val="center"/>
          </w:tcPr>
          <w:p w14:paraId="3E7444B4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SQ6. Desafios técnicos</w:t>
            </w:r>
          </w:p>
        </w:tc>
        <w:tc>
          <w:tcPr>
            <w:tcW w:w="3180" w:type="dxa"/>
            <w:tcBorders/>
            <w:tcMar/>
            <w:vAlign w:val="center"/>
          </w:tcPr>
          <w:p w14:paraId="25DFEFA6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Outro: erros de posição e escala</w:t>
            </w:r>
          </w:p>
        </w:tc>
        <w:tc>
          <w:tcPr>
            <w:tcW w:w="3613" w:type="dxa"/>
            <w:tcBorders/>
            <w:tcMar/>
            <w:vAlign w:val="center"/>
          </w:tcPr>
          <w:p w14:paraId="712A803C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LogoMotion made 42 position-based errors in total… LogoMotion made 26 scale-based errors in total…”</w:t>
            </w:r>
          </w:p>
        </w:tc>
      </w:tr>
      <w:tr xmlns:wp14="http://schemas.microsoft.com/office/word/2010/wordml" w:rsidTr="318020AC" w14:paraId="25D0A5AC" wp14:textId="77777777">
        <w:trPr/>
        <w:tc>
          <w:tcPr>
            <w:tcW w:w="2567" w:type="dxa"/>
            <w:tcBorders/>
            <w:tcMar/>
            <w:vAlign w:val="center"/>
          </w:tcPr>
          <w:p w14:paraId="49FF4898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SQ7. Desafios éticos/criativos</w:t>
            </w:r>
          </w:p>
        </w:tc>
        <w:tc>
          <w:tcPr>
            <w:tcW w:w="3180" w:type="dxa"/>
            <w:tcBorders/>
            <w:tcMar/>
            <w:vAlign w:val="center"/>
          </w:tcPr>
          <w:p w14:paraId="67CB3879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Impacto na indústria criativa</w:t>
            </w:r>
          </w:p>
        </w:tc>
        <w:tc>
          <w:tcPr>
            <w:tcW w:w="3613" w:type="dxa"/>
            <w:tcBorders/>
            <w:tcMar/>
            <w:vAlign w:val="center"/>
          </w:tcPr>
          <w:p w14:paraId="729AE79A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While of quality, LogoMotion does not produce animations that are on a professional level… The animations also often unevenly apply fundamental principles of animation.”</w:t>
            </w:r>
          </w:p>
        </w:tc>
      </w:tr>
      <w:tr xmlns:wp14="http://schemas.microsoft.com/office/word/2010/wordml" w:rsidTr="318020AC" w14:paraId="634EBD60" wp14:textId="77777777">
        <w:trPr/>
        <w:tc>
          <w:tcPr>
            <w:tcW w:w="2567" w:type="dxa"/>
            <w:tcBorders/>
            <w:tcMar/>
            <w:vAlign w:val="center"/>
          </w:tcPr>
          <w:p w14:paraId="153B119C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SQ8. Análises empíricas</w:t>
            </w:r>
          </w:p>
        </w:tc>
        <w:tc>
          <w:tcPr>
            <w:tcW w:w="3180" w:type="dxa"/>
            <w:tcBorders/>
            <w:tcMar/>
            <w:vAlign w:val="center"/>
          </w:tcPr>
          <w:p w14:paraId="718627A3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Sim</w:t>
            </w:r>
          </w:p>
        </w:tc>
        <w:tc>
          <w:tcPr>
            <w:tcW w:w="3613" w:type="dxa"/>
            <w:tcBorders/>
            <w:tcMar/>
            <w:vAlign w:val="center"/>
          </w:tcPr>
          <w:p w14:paraId="42053CC7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Two technical evaluations… A user study (n=16)…”</w:t>
            </w:r>
          </w:p>
        </w:tc>
      </w:tr>
      <w:tr xmlns:wp14="http://schemas.microsoft.com/office/word/2010/wordml" w:rsidTr="318020AC" w14:paraId="0C4A3598" wp14:textId="77777777">
        <w:trPr/>
        <w:tc>
          <w:tcPr>
            <w:tcW w:w="2567" w:type="dxa"/>
            <w:tcBorders/>
            <w:tcMar/>
            <w:vAlign w:val="center"/>
          </w:tcPr>
          <w:p w14:paraId="5E9C3FBF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SQ8.1. Método empírico</w:t>
            </w:r>
          </w:p>
        </w:tc>
        <w:tc>
          <w:tcPr>
            <w:tcW w:w="3180" w:type="dxa"/>
            <w:tcBorders/>
            <w:tcMar/>
            <w:vAlign w:val="center"/>
          </w:tcPr>
          <w:p w14:paraId="1B10163E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Experimentos controlados [x] Surveys/questionários [x] Entrevistas</w:t>
            </w:r>
          </w:p>
        </w:tc>
        <w:tc>
          <w:tcPr>
            <w:tcW w:w="3613" w:type="dxa"/>
            <w:tcBorders/>
            <w:tcMar/>
            <w:vAlign w:val="center"/>
          </w:tcPr>
          <w:p w14:paraId="5CA1252C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In a comparison study on 276 animations…” / “A user study (n=16)… semi-structured interview…”</w:t>
            </w:r>
          </w:p>
        </w:tc>
      </w:tr>
      <w:tr xmlns:wp14="http://schemas.microsoft.com/office/word/2010/wordml" w:rsidTr="318020AC" w14:paraId="185F7ACD" wp14:textId="77777777">
        <w:trPr/>
        <w:tc>
          <w:tcPr>
            <w:tcW w:w="2567" w:type="dxa"/>
            <w:tcBorders/>
            <w:tcMar/>
            <w:vAlign w:val="center"/>
          </w:tcPr>
          <w:p w14:paraId="714C082D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SQ8.2. Nº de participantes</w:t>
            </w:r>
          </w:p>
        </w:tc>
        <w:tc>
          <w:tcPr>
            <w:tcW w:w="3180" w:type="dxa"/>
            <w:tcBorders/>
            <w:tcMar/>
            <w:vAlign w:val="center"/>
          </w:tcPr>
          <w:p w14:paraId="52B83BFE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Nº: 16</w:t>
            </w:r>
          </w:p>
        </w:tc>
        <w:tc>
          <w:tcPr>
            <w:tcW w:w="3613" w:type="dxa"/>
            <w:tcBorders/>
            <w:tcMar/>
            <w:vAlign w:val="center"/>
          </w:tcPr>
          <w:p w14:paraId="4F398999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A user study (n=16) comparing with a prompt-only baseline…”</w:t>
            </w:r>
          </w:p>
        </w:tc>
      </w:tr>
      <w:tr xmlns:wp14="http://schemas.microsoft.com/office/word/2010/wordml" w:rsidTr="318020AC" w14:paraId="65CD57B3" wp14:textId="77777777">
        <w:trPr/>
        <w:tc>
          <w:tcPr>
            <w:tcW w:w="2567" w:type="dxa"/>
            <w:tcBorders/>
            <w:tcMar/>
            <w:vAlign w:val="center"/>
          </w:tcPr>
          <w:p w14:paraId="2AAF7C69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SQ9. Finalidade principal</w:t>
            </w:r>
          </w:p>
        </w:tc>
        <w:tc>
          <w:tcPr>
            <w:tcW w:w="3180" w:type="dxa"/>
            <w:tcBorders/>
            <w:tcMar/>
            <w:vAlign w:val="center"/>
          </w:tcPr>
          <w:p w14:paraId="43C36545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Geração de efeitos especiais</w:t>
            </w:r>
          </w:p>
        </w:tc>
        <w:tc>
          <w:tcPr>
            <w:tcW w:w="3613" w:type="dxa"/>
            <w:tcBorders/>
            <w:tcMar/>
            <w:vAlign w:val="center"/>
          </w:tcPr>
          <w:p w14:paraId="10E0BF90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LogoMotion is an AI code generation approach that helps users create semantically meaningful animation for logos.”</w:t>
            </w:r>
          </w:p>
        </w:tc>
      </w:tr>
      <w:tr xmlns:wp14="http://schemas.microsoft.com/office/word/2010/wordml" w:rsidTr="318020AC" w14:paraId="5F466D33" wp14:textId="77777777">
        <w:trPr/>
        <w:tc>
          <w:tcPr>
            <w:tcW w:w="2567" w:type="dxa"/>
            <w:tcBorders/>
            <w:tcMar/>
            <w:vAlign w:val="center"/>
          </w:tcPr>
          <w:p w14:paraId="6C179A41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SQ10. Tipos de conteúdos</w:t>
            </w:r>
          </w:p>
        </w:tc>
        <w:tc>
          <w:tcPr>
            <w:tcW w:w="3180" w:type="dxa"/>
            <w:tcBorders/>
            <w:tcMar/>
            <w:vAlign w:val="center"/>
          </w:tcPr>
          <w:p w14:paraId="365C3516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Animações</w:t>
            </w:r>
          </w:p>
        </w:tc>
        <w:tc>
          <w:tcPr>
            <w:tcW w:w="3613" w:type="dxa"/>
            <w:tcBorders/>
            <w:tcMar/>
            <w:vAlign w:val="center"/>
          </w:tcPr>
          <w:p w14:paraId="0C7802C1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LogoMotion automatically generates animation code for a logo design…”</w:t>
            </w:r>
          </w:p>
        </w:tc>
      </w:tr>
      <w:tr xmlns:wp14="http://schemas.microsoft.com/office/word/2010/wordml" w:rsidTr="318020AC" w14:paraId="54F70FFA" wp14:textId="77777777">
        <w:trPr/>
        <w:tc>
          <w:tcPr>
            <w:tcW w:w="2567" w:type="dxa"/>
            <w:tcBorders/>
            <w:tcMar/>
            <w:vAlign w:val="center"/>
          </w:tcPr>
          <w:p w14:paraId="278EE57F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SQ11. Dispositivo/tecnologia</w:t>
            </w:r>
          </w:p>
        </w:tc>
        <w:tc>
          <w:tcPr>
            <w:tcW w:w="3180" w:type="dxa"/>
            <w:tcBorders/>
            <w:tcMar/>
            <w:vAlign w:val="center"/>
          </w:tcPr>
          <w:p w14:paraId="561D18CA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Computadores/notebooks</w:t>
            </w:r>
          </w:p>
        </w:tc>
        <w:tc>
          <w:tcPr>
            <w:tcW w:w="3613" w:type="dxa"/>
            <w:tcBorders/>
            <w:tcMar/>
            <w:vAlign w:val="center"/>
          </w:tcPr>
          <w:p w14:paraId="345FE020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The system was implemented in Python / Flask and React/ Javascript.”</w:t>
            </w:r>
          </w:p>
        </w:tc>
      </w:tr>
      <w:tr xmlns:wp14="http://schemas.microsoft.com/office/word/2010/wordml" w:rsidTr="318020AC" w14:paraId="3EF2F593" wp14:textId="77777777">
        <w:trPr/>
        <w:tc>
          <w:tcPr>
            <w:tcW w:w="2567" w:type="dxa"/>
            <w:tcBorders/>
            <w:tcMar/>
            <w:vAlign w:val="center"/>
          </w:tcPr>
          <w:p w14:paraId="5C54D7DF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SQ12. Tipo de interação</w:t>
            </w:r>
          </w:p>
        </w:tc>
        <w:tc>
          <w:tcPr>
            <w:tcW w:w="3180" w:type="dxa"/>
            <w:tcBorders/>
            <w:tcMar/>
            <w:vAlign w:val="center"/>
          </w:tcPr>
          <w:p w14:paraId="55AC8920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Interface gráfica (GUI) [x] Interação textual/prompt</w:t>
            </w:r>
          </w:p>
        </w:tc>
        <w:tc>
          <w:tcPr>
            <w:tcW w:w="3613" w:type="dxa"/>
            <w:tcBorders/>
            <w:tcMar/>
            <w:vAlign w:val="center"/>
          </w:tcPr>
          <w:p w14:paraId="618ABD1B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LogoMotion’s editing UI contains familiar animation editing widgets…” / “Users can write prompts to edit the animation…”</w:t>
            </w:r>
          </w:p>
        </w:tc>
      </w:tr>
      <w:tr xmlns:wp14="http://schemas.microsoft.com/office/word/2010/wordml" w:rsidTr="318020AC" w14:paraId="116A6175" wp14:textId="77777777">
        <w:trPr/>
        <w:tc>
          <w:tcPr>
            <w:tcW w:w="2567" w:type="dxa"/>
            <w:tcBorders/>
            <w:tcMar/>
            <w:vAlign w:val="center"/>
          </w:tcPr>
          <w:p w14:paraId="07E37553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SQ13. Modelo específico</w:t>
            </w:r>
          </w:p>
        </w:tc>
        <w:tc>
          <w:tcPr>
            <w:tcW w:w="3180" w:type="dxa"/>
            <w:tcBorders/>
            <w:tcMar/>
            <w:vAlign w:val="center"/>
          </w:tcPr>
          <w:p w14:paraId="2E67690E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GPT-4</w:t>
            </w:r>
          </w:p>
        </w:tc>
        <w:tc>
          <w:tcPr>
            <w:tcW w:w="3613" w:type="dxa"/>
            <w:tcBorders/>
            <w:tcMar/>
            <w:vAlign w:val="center"/>
          </w:tcPr>
          <w:p w14:paraId="0E052CAA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For VLMs, LogoMotion calls GPT-4v… and GPT-4o…”</w:t>
            </w:r>
          </w:p>
        </w:tc>
      </w:tr>
      <w:tr xmlns:wp14="http://schemas.microsoft.com/office/word/2010/wordml" w:rsidTr="318020AC" w14:paraId="28702F79" wp14:textId="77777777">
        <w:trPr/>
        <w:tc>
          <w:tcPr>
            <w:tcW w:w="2567" w:type="dxa"/>
            <w:tcBorders/>
            <w:tcMar/>
            <w:vAlign w:val="center"/>
          </w:tcPr>
          <w:p w14:paraId="734FD9FB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SQ14. Benchmarks/validação</w:t>
            </w:r>
          </w:p>
        </w:tc>
        <w:tc>
          <w:tcPr>
            <w:tcW w:w="3180" w:type="dxa"/>
            <w:tcBorders/>
            <w:tcMar/>
            <w:vAlign w:val="center"/>
          </w:tcPr>
          <w:p w14:paraId="0BA651BD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Comparação com padrões da indústria [x] Análises qualitativas com especialistas</w:t>
            </w:r>
          </w:p>
        </w:tc>
        <w:tc>
          <w:tcPr>
            <w:tcW w:w="3613" w:type="dxa"/>
            <w:tcBorders/>
            <w:tcMar/>
            <w:vAlign w:val="center"/>
          </w:tcPr>
          <w:p w14:paraId="7B56E832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The first evaluation is a comparison study comparing LogoMotion with Canva Magic Animate [6].” / “Three professional designers were recruited to rate 276 animations…”</w:t>
            </w:r>
          </w:p>
        </w:tc>
      </w:tr>
      <w:tr xmlns:wp14="http://schemas.microsoft.com/office/word/2010/wordml" w:rsidTr="318020AC" w14:paraId="7E8CC726" wp14:textId="77777777">
        <w:trPr/>
        <w:tc>
          <w:tcPr>
            <w:tcW w:w="2567" w:type="dxa"/>
            <w:tcBorders/>
            <w:tcMar/>
            <w:vAlign w:val="center"/>
          </w:tcPr>
          <w:p w14:paraId="75C2D0C8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SQ15. Impacto potencial</w:t>
            </w:r>
          </w:p>
        </w:tc>
        <w:tc>
          <w:tcPr>
            <w:tcW w:w="3180" w:type="dxa"/>
            <w:tcBorders/>
            <w:tcMar/>
            <w:vAlign w:val="center"/>
          </w:tcPr>
          <w:p w14:paraId="2776CBC1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O LogoMotion superou uma ferramenta de ponta da indústria, sendo considerado expressivo e agradável para novatos criarem e editarem animações de logotipos.”</w:t>
            </w:r>
          </w:p>
        </w:tc>
        <w:tc>
          <w:tcPr>
            <w:tcW w:w="3613" w:type="dxa"/>
            <w:tcBorders/>
            <w:tcMar/>
            <w:vAlign w:val="center"/>
          </w:tcPr>
          <w:p w14:paraId="01E41823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LogoMotion outperforms a state-of-the-art industry tool… LogoMotion was found to be expressive and enjoyable for novices to create and edit logo animation.”</w:t>
            </w:r>
          </w:p>
        </w:tc>
      </w:tr>
      <w:tr xmlns:wp14="http://schemas.microsoft.com/office/word/2010/wordml" w:rsidTr="318020AC" w14:paraId="76402034" wp14:textId="77777777">
        <w:trPr/>
        <w:tc>
          <w:tcPr>
            <w:tcW w:w="2567" w:type="dxa"/>
            <w:tcBorders/>
            <w:tcMar/>
            <w:vAlign w:val="center"/>
          </w:tcPr>
          <w:p w14:paraId="088A066F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SQ16. Reprodutibilidade/confiabilidade</w:t>
            </w:r>
          </w:p>
        </w:tc>
        <w:tc>
          <w:tcPr>
            <w:tcW w:w="3180" w:type="dxa"/>
            <w:tcBorders/>
            <w:tcMar/>
            <w:vAlign w:val="center"/>
          </w:tcPr>
          <w:p w14:paraId="0F72549D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Variabilidade nos resultados [x] Dificuldades de validação</w:t>
            </w:r>
          </w:p>
        </w:tc>
        <w:tc>
          <w:tcPr>
            <w:tcW w:w="3613" w:type="dxa"/>
            <w:tcBorders/>
            <w:tcMar/>
            <w:vAlign w:val="center"/>
          </w:tcPr>
          <w:p w14:paraId="1C4D5164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By Repair+Imgs at k=4, 96% of the runs are resolved. There is a boost in performance from passing in visual context.”</w:t>
            </w:r>
          </w:p>
        </w:tc>
      </w:tr>
      <w:tr xmlns:wp14="http://schemas.microsoft.com/office/word/2010/wordml" w:rsidTr="318020AC" w14:paraId="2FB1681E" wp14:textId="77777777">
        <w:trPr/>
        <w:tc>
          <w:tcPr>
            <w:tcW w:w="2567" w:type="dxa"/>
            <w:tcBorders/>
            <w:tcMar/>
            <w:vAlign w:val="center"/>
          </w:tcPr>
          <w:p w14:paraId="43484195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SQ17. Percepção do uso da IAG</w:t>
            </w:r>
          </w:p>
        </w:tc>
        <w:tc>
          <w:tcPr>
            <w:tcW w:w="3180" w:type="dxa"/>
            <w:tcBorders/>
            <w:tcMar/>
            <w:vAlign w:val="center"/>
          </w:tcPr>
          <w:p w14:paraId="753AA820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Não</w:t>
            </w:r>
          </w:p>
        </w:tc>
        <w:tc>
          <w:tcPr>
            <w:tcW w:w="3613" w:type="dxa"/>
            <w:tcBorders/>
            <w:tcMar/>
            <w:vAlign w:val="center"/>
          </w:tcPr>
          <w:p w14:paraId="0F9EECEB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This comparison study illustrated that LogoMotion could outperform another AI-based industry standard animation tool at producing animation specific to the design elements on the canvas.”</w:t>
            </w:r>
          </w:p>
        </w:tc>
      </w:tr>
    </w:tbl>
    <w:p xmlns:wp14="http://schemas.microsoft.com/office/word/2010/wordml" w14:paraId="02EB378F" wp14:textId="77777777">
      <w:pPr>
        <w:pStyle w:val="Linhahorizontal"/>
        <w:spacing w:before="180" w:after="180"/>
        <w:rPr/>
      </w:pPr>
      <w:r>
        <w:rPr/>
      </w:r>
    </w:p>
    <w:sectPr>
      <w:type w:val="nextPage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  <w:nsid w:val="3d612b73"/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7c60eaa"/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3507cf18"/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embedSystemFonts/>
  <w:trackRevisions w:val="false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  <w14:docId w14:val="5252EB47"/>
  <w15:docId w15:val="{412C65CC-2B9B-4434-B9A4-E5CBB3A4AACD}"/>
  <w:rsids>
    <w:rsidRoot w:val="318020AC"/>
    <w:rsid w:val="318020AC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hAnsiTheme="minorHAnsi" w:eastAsiaTheme="minorHAnsi" w:cstheme="minorBid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80" w:line="240" w:lineRule="auto"/>
      <w:contextualSpacing/>
      <w:jc w:val="center"/>
    </w:pPr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eastAsiaTheme="majorEastAsia" w:cstheme="majorBidi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hAnsiTheme="minorHAnsi" w:eastAsiaTheme="minorHAnsi" w:cstheme="minorBid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hAnsiTheme="minorHAnsi" w:eastAsiaTheme="minorHAnsi" w:cstheme="minorBid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hanging="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after="80" w:line="259" w:lineRule="auto"/>
      <w:outlineLvl w:val="9"/>
    </w:pPr>
    <w:rPr>
      <w:rFonts w:ascii="Aptos Display" w:hAnsi="Aptos Display" w:eastAsia="" w:cs="" w:asciiTheme="majorHAnsi" w:hAnsiTheme="majorHAnsi" w:eastAsiaTheme="majorEastAsia" w:cstheme="majorBid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styleId="Table" w:default="1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2025-10-13T02:24:41.0000000Z</dcterms:created>
  <dc:creator/>
  <dc:description/>
  <dc:language>pt-BR</dc:language>
  <lastModifiedBy>Guilherme Roth</lastModifiedBy>
  <dcterms:modified xsi:type="dcterms:W3CDTF">2025-11-26T15:34:09.7167633Z</dcterms:modified>
  <revision>2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