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dodocumento"/>
        <w:rPr/>
      </w:pPr>
      <w:r>
        <w:rPr/>
        <w:t>Formulário de Extração de Artigos</w:t>
      </w:r>
    </w:p>
    <w:p>
      <w:pPr>
        <w:pStyle w:val="Ttulo1"/>
        <w:rPr/>
      </w:pPr>
      <w:r>
        <w:rPr/>
        <w:t>TCC – Inteligência Artificial Generativa (IAG) no Audiovisual não interativo</w:t>
      </w:r>
    </w:p>
    <w:p>
      <w:pPr>
        <w:pStyle w:val="Normal"/>
        <w:rPr/>
      </w:pPr>
      <w:r>
        <w:rPr/>
      </w:r>
    </w:p>
    <w:p>
      <w:pPr>
        <w:pStyle w:val="Ttulo3"/>
        <w:rPr>
          <w:color w:val="000000"/>
        </w:rPr>
      </w:pPr>
      <w:r>
        <w:rPr>
          <w:color w:val="000000"/>
        </w:rPr>
        <w:t xml:space="preserve">ID em Porifera: </w:t>
      </w:r>
      <w:r>
        <w:rPr>
          <w:b w:val="false"/>
          <w:bCs w:val="false"/>
          <w:color w:val="000000"/>
        </w:rPr>
        <w:t>081</w:t>
      </w:r>
    </w:p>
    <w:p>
      <w:pPr>
        <w:pStyle w:val="Ttulo3"/>
        <w:rPr>
          <w:color w:val="000000"/>
        </w:rPr>
      </w:pPr>
      <w:r>
        <w:rPr>
          <w:color w:val="000000"/>
        </w:rPr>
        <w:t xml:space="preserve">Autor e Ano: </w:t>
      </w:r>
      <w:r>
        <w:rPr>
          <w:b w:val="false"/>
          <w:bCs w:val="false"/>
          <w:color w:val="000000"/>
        </w:rPr>
        <w:t>Qirui Sun; Qiaoyang Luo; Yunyi Ni; Haipeng Mi – 2024</w:t>
      </w:r>
    </w:p>
    <w:p>
      <w:pPr>
        <w:pStyle w:val="Ttulo3"/>
        <w:rPr>
          <w:color w:val="000000"/>
        </w:rPr>
      </w:pPr>
      <w:r>
        <w:rPr>
          <w:color w:val="000000"/>
        </w:rPr>
        <w:t xml:space="preserve">DOI: </w:t>
      </w:r>
      <w:r>
        <w:rPr>
          <w:b w:val="false"/>
          <w:bCs w:val="false"/>
          <w:color w:val="000000"/>
        </w:rPr>
        <w:t>https://doi.org/10.1145/3613905.3651049</w:t>
      </w:r>
    </w:p>
    <w:p>
      <w:pPr>
        <w:pStyle w:val="Ttulo3"/>
        <w:rPr>
          <w:color w:val="000000"/>
        </w:rPr>
      </w:pPr>
      <w:r>
        <w:rPr>
          <w:color w:val="000000"/>
        </w:rPr>
        <w:t xml:space="preserve">Local de Publicação: </w:t>
      </w:r>
      <w:r>
        <w:rPr>
          <w:b w:val="false"/>
          <w:bCs w:val="false"/>
          <w:color w:val="000000"/>
        </w:rPr>
        <w:t>Extended Abstracts of the CHI Conference on Human Factors in Computing Systems (CHI EA ’24</w:t>
      </w:r>
      <w:r>
        <w:rPr>
          <w:b w:val="false"/>
          <w:bCs w:val="false"/>
          <w:color w:val="000000"/>
        </w:rPr>
        <w:t>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Ttulo2"/>
        <w:rPr/>
      </w:pPr>
      <w:r>
        <w:rPr/>
        <w:t>Resumo do Artigo:</w:t>
      </w:r>
    </w:p>
    <w:p>
      <w:pPr>
        <w:pStyle w:val="Normal"/>
        <w:rPr/>
      </w:pPr>
      <w:r>
        <w:rPr/>
        <w:tab/>
        <w:t>O artigo apresenta o Text2AC, um sistema baseado em linguagem natural e IA generativa que cria personagens 2D prontos para jogos, chamados Agent Characters (AC), a partir de descrições textuais. A proposta integra modelos de linguagem (LLMs) e modelos de geração de imagem (Stable Diffusion e LoRA), eliminando a necessidade de edição manual ou fotos de referência. O sistema gera aparência, personalidade e animações de personagens em um fluxo automatizado, e foi avaliado em um estudo com oito participantes que relataram maior eficiência e liberdade criativa.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Tecnologias de IAG Usadas:</w:t>
      </w:r>
    </w:p>
    <w:p>
      <w:pPr>
        <w:pStyle w:val="Normal"/>
        <w:rPr/>
      </w:pPr>
      <w:r>
        <w:rPr/>
        <w:t>Stable Diffusion (Modelo de Difusão) e LLMs (Transformers, como ChatGPT).</w:t>
      </w:r>
    </w:p>
    <w:p>
      <w:pPr>
        <w:pStyle w:val="Ttulo2"/>
        <w:rPr/>
      </w:pPr>
      <w:r>
        <w:rPr/>
        <w:t>Questões de Pesquisa: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Subquestão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Opção Marcada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Trecho de Justificativa (do artigo)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SQ1. Tipo de contribuição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Proposta de Solução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This paper introduces a novel text-to-character methodology, integrating LLM technology with generative image AI...”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SQ2. Área do conhecimento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Inteligência Artificial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The emergence of Large Language Model (LLM) technology has created new possibilities for personalized dialogue creation in game characters.”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SQ3. Foco principal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Geração/modificação de imagens (personagens 2D)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introduce Text2AC, a text-based agent character creation system that rapidly constructs character images, personalities, backgrounds...”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SQ4. Tecnologia de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Modelos de Difusão; Transformers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Stable Diffusion employs Latent Diffusion Models...” / “...using large language models (LLMs) e.g. ChatGPT.”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SQ4.1. Métricas de qualidade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Os participantes acharam o Text2AC mais direto... 75% ficaram satisfeitos com a qualidade visual e a complexidade dos caracteres gerados.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Participants found Text2AC to be more straightforward... 75% were satisfied with the visual quality and intricacy of the generated characters.”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SQ4.2. Conclusões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87,5% consideraram os resultados alinhados com suas entradas... O sistema se destacou na compreensão das informações fornecidas e na extração dos principais elementos semânticos.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87.5% considered the outcomes aligned with their inputs... The system excelled in comprehending the provided information and extracting key semantic elements.”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SQ5. Forma de uso da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Combinação de ferramentas existentes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...integrating LLM technology with generative image AI...”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SQ6. Desafios técnicos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Variabilidade dos resultados; Limitação de dados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A key limitation is the difficulty in handling complex or unusual user requests... a result of the models being trained on limited datasets.”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SQ7. Desafios éticos/criativos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Autenticidade/autoria; Impacto na indústria criativa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...revolutionize identity expression in online communities.”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SQ8. Análises empíricas?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Sim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conducted a user study with 8 participants, comparing Text2AC with existing character creation processes.”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SQ8.1. Método empírico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Entrevistas e Experimento controlado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invited 8 gamers... to participate in user interviews for this research.”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SQ8.2. Nº de participantes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conducted a user study with 8 participants...”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SQ9. Finalidade principal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Criação de personagens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...creating a text-based agent character (AC)... aligned with highly flexible user descriptions via natural language input.”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SQ10. Conteúdos gerados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Animações; Imagens estáticas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...we generate personalized character bodies and hairstyles...” / “...generate static images that are highly consistent with the game characters.”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SQ11. Dispositivo usado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Interfaces em nuvem; Computadores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developed a web-based interactive character creation interface.”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SQ12. Tipo de interação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Interação textual/prompt; Interface gráfica (GUI)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Users begin by entering a natural language description...” / “...web-based interactive character creation interface.”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SQ13. Modelo específico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Stable Diffusion; ChatGPT (LLM)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Stable Diffusion employs Latent Diffusion Models...” / “...using large language models (LLMs) e.g. ChatGPT.”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SQ14. Modelos/benchmarks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Avaliação qualitativa com usuários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Participants found Text2AC to be more straightforward... 75% were satisfied with the visual quality.”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SQ15. Impacto potencial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Revolução na criação e identidade digital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Automated translation from text to visual profiles could revolutionize identity expression in online communities...”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SQ16. Reprodutibilidade/confiabilidade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Dependência de dados de treinamento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...difficulty in handling complex or unusual user requests... a result of the models being trained on limited datasets.”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SQ17. Percepção do uso da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Sim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present a text-based character creation process aimed at exploring the application of generative AI and LLM technologies in the realm of game interaction.”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LibreOffice/7.4.7.2$Linux_X86_64 LibreOffice_project/40$Build-2</Application>
  <AppVersion>15.0000</AppVersion>
  <Pages>4</Pages>
  <Words>666</Words>
  <Characters>4294</Characters>
  <CharactersWithSpaces>4886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2025-10-16T15:23:50Z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