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keepNext w:val="true"/>
        <w:keepLines/>
        <w:spacing w:before="480" w:after="0"/>
        <w:rPr/>
      </w:pPr>
      <w:r>
        <w:rPr/>
        <w:t>Formulário de Extração de Artigos</w:t>
      </w:r>
    </w:p>
    <w:p>
      <w:pPr>
        <w:pStyle w:val="Normal"/>
        <w:rPr/>
      </w:pPr>
      <w:r>
        <w:rPr/>
        <w:t>TCC – Inteligência Artificial Generativa (IAG) no Audiovisual não interativo</w:t>
      </w:r>
    </w:p>
    <w:p>
      <w:pPr>
        <w:pStyle w:val="Normal"/>
        <w:rPr/>
      </w:pPr>
      <w:r>
        <w:rPr/>
        <w:t>ID em Porifera: 087</w:t>
      </w:r>
    </w:p>
    <w:p>
      <w:pPr>
        <w:pStyle w:val="Normal"/>
        <w:rPr/>
      </w:pPr>
      <w:r>
        <w:rPr/>
        <w:t>Autor e Ano: Yunyi Ni; Qirui Sun; Yuan Chai; Haipeng Mi – 2025</w:t>
      </w:r>
    </w:p>
    <w:p>
      <w:pPr>
        <w:pStyle w:val="Normal"/>
        <w:rPr/>
      </w:pPr>
      <w:r>
        <w:rPr/>
        <w:t>DOI: https://doi.org/10.1145/3706599.3720140</w:t>
      </w:r>
    </w:p>
    <w:p>
      <w:pPr>
        <w:pStyle w:val="Normal"/>
        <w:rPr/>
      </w:pPr>
      <w:r>
        <w:rPr/>
        <w:t>Local de Publicação: Extended Abstracts of the CHI Conference on Human Factors in Computing Systems (CHI EA ’25), Yokohama, Japan, ACM.</w:t>
      </w:r>
    </w:p>
    <w:p>
      <w:pPr>
        <w:pStyle w:val="Ttulo2"/>
        <w:rPr/>
      </w:pPr>
      <w:r>
        <w:rPr/>
        <w:t>Resumo do Artigo:</w:t>
      </w:r>
    </w:p>
    <w:p>
      <w:pPr>
        <w:pStyle w:val="Normal"/>
        <w:rPr/>
      </w:pPr>
      <w:r>
        <w:rPr/>
        <w:t xml:space="preserve">O artigo apresenta o </w:t>
      </w:r>
      <w:r>
        <w:rPr>
          <w:rStyle w:val="Nfaseforte"/>
        </w:rPr>
        <w:t>VoiceForge</w:t>
      </w:r>
      <w:r>
        <w:rPr/>
        <w:t xml:space="preserve">, um sistema interativo que gera vozes de personagens a partir de descrições textuais, aplicando técnicas de </w:t>
      </w:r>
      <w:r>
        <w:rPr>
          <w:rStyle w:val="Nfaseforte"/>
        </w:rPr>
        <w:t>Text-to-Speech (TTS)</w:t>
      </w:r>
      <w:r>
        <w:rPr/>
        <w:t xml:space="preserve">, </w:t>
      </w:r>
      <w:r>
        <w:rPr>
          <w:rStyle w:val="Nfaseforte"/>
        </w:rPr>
        <w:t>modelos de linguagem (GPT-4o)</w:t>
      </w:r>
      <w:r>
        <w:rPr/>
        <w:t xml:space="preserve"> e </w:t>
      </w:r>
      <w:r>
        <w:rPr>
          <w:rStyle w:val="Nfaseforte"/>
        </w:rPr>
        <w:t>modelos de voz (CosyVoice-300M)</w:t>
      </w:r>
      <w:r>
        <w:rPr/>
        <w:t>. Ele identifica automaticamente os personagens em roteiros e atribui vozes distintas de forma autônoma, aproximando a qualidade das vozes geradas da dublagem profissional. Foram conduzidos testes com 12 participantes experientes em criação narrativa, e os resultados indicaram alta naturalidade, fluência e correspondência entre voz e personagem.</w:t>
      </w:r>
    </w:p>
    <w:p>
      <w:pPr>
        <w:pStyle w:val="Ttulo2"/>
        <w:rPr/>
      </w:pPr>
      <w:r>
        <w:rPr/>
        <w:t>Tecnologias de IAG Usadas:</w:t>
      </w:r>
    </w:p>
    <w:p>
      <w:pPr>
        <w:pStyle w:val="Normal"/>
        <w:rPr/>
      </w:pPr>
      <w:r>
        <w:rPr/>
        <w:t>“</w:t>
      </w:r>
      <w:r>
        <w:rPr/>
        <w:t>We leverage GPT-4o’s natural language understanding capabilities to parse character descriptions...”</w:t>
        <w:br/>
        <w:t>“...CosyVoice-300M’s voice encoder…”</w:t>
      </w:r>
    </w:p>
    <w:p>
      <w:pPr>
        <w:pStyle w:val="Normal"/>
        <w:rPr/>
      </w:pPr>
      <w:r>
        <w:rPr/>
        <w:br/>
        <w:t xml:space="preserve">→ </w:t>
      </w:r>
      <w:r>
        <w:rPr>
          <w:rStyle w:val="Nfaseforte"/>
        </w:rPr>
        <w:t>Transformers (LLMs)</w:t>
      </w:r>
      <w:r>
        <w:rPr/>
        <w:t xml:space="preserve"> e </w:t>
      </w:r>
      <w:r>
        <w:rPr>
          <w:rStyle w:val="Nfaseforte"/>
        </w:rPr>
        <w:t>Modelos de Voz baseados em Difusão / Text-to-Speech (TTS)</w:t>
      </w:r>
      <w:r>
        <w:rPr/>
        <w:t>.</w:t>
      </w:r>
    </w:p>
    <w:p>
      <w:pPr>
        <w:pStyle w:val="Ttulo2"/>
        <w:rPr/>
      </w:pPr>
      <w:r>
        <w:rPr/>
        <w:t>Questões de Pesquisa: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Subquestão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Opção Marcada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Trecho literal de justificativa (retirado do artigo)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SQ1. Tipo de contribuição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Proposta de Solução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present VoiceForge, an interactive system that enables users to intuitively generate character voices through natural language descriptions.”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SQ2. Área do conhecimento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Inteligência Artificial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This research demonstrates an effective method for bridging the gap between character description and voice generation in narrative content creation.”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SQ3. Foco principal da aplicação da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Síntese de voz/narrativa sonora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...a text-driven character voice generation system for narrative content creation.”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SQ4. Tecnologia de IAG empregada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Transformers; Modelos híbridos (LLM + TTS)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leverage GPT-4o’s natural language understanding capabilities...” / “...CosyVoice-300M’s voice encoder...”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SQ4.1. Critérios/métricas de qualidade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Usamos uma escala de 7 pontos para pontuar cada grupo de amostras de áudio em quatro dimensões: correspondência de voz e caráter, fluência da fala, imersão do público e satisfação geral.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used a 7-point scale to score each group of audio samples across four dimensions: voice-character matching, speech fluency, audience immersion, and overall satisfaction.”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SQ4.2. Conclusões sobre o conteúdo gerado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O áudio gerado pela nossa ferramenta teve um desempenho geral excelente, ficando atrás apenas da dublagem profissional... alcançando uma pontuação média de 5,34 pontos (DP=0,45) em fluência na fala.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The audio generated by our tool performed excellently overall, second only to professional voice acting... achieving an average score of 5.34 points (SD=0.45) in speech fluency.”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SQ5. Forma de uso da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Combinação de ferramentas existentes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The system combines GPT-4o’s natural language understanding with CosyVoice-300M’s speech synthesis.”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SQ6. Desafios técnicos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Estabilidade; Controle emocional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Attempts to control voice emotions often led to unexpected changes in fundamental voice characteristics...”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SQ7. Desafios éticos e criativos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Impacto na indústria criativa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VoiceForge represents a significant step forward in making professional-quality voice content creation more accessible to a broader range of creators.”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SQ8. Apresenta análises empíricas?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Sim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conducted a user study with 12 participants (6 males and 6 females, aged 20-28)...”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SQ8.1. Método empírico adotado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Experimento controlado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used a 7-point scale to score each group of audio samples across four dimensions...”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SQ8.2. Quantidade de participantes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conducted a user study with 12 participants (6 males and 6 females, aged 20-28).”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SQ9. Finalidade principal da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Automação da pós-produção narrativa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...automatically converts textual character descriptions into corresponding voice configurations and enables automated narrative content production.”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SQ10. Tipos de conteúdo gerado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Áudio narrativo (vozes)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The system automatically identifies dialogue content and matches it with corresponding character voices to generate the final audio output.”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SQ11. Tipo de dispositivo/tecnologia usada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Interfaces em nuvem; Computadores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developed a web-based interactive character creation interface.”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SQ12. Tipo de interação com a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Interação textual/prompt; Interface gráfica (GUI)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Users describe their desired voice characteristics using natural language in the text input area (Figure 1(a)).”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SQ13. Modelo específico utilizado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GPT-4o; CosyVoice-300M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We leverage GPT-4o’s natural language understanding capabilities...” / “...CosyVoice-300M’s voice encoder...”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SQ14. Modelos/benchmarks para validação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Comparação com padrões (testes A/B)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Our user evaluation comparing VoiceForge with professional voice acting and existing AI solutions shows that our system-generated voices approach professional quality...”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SQ15. Impacto potencial para a indústria audiovisual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Esta pesquisa demonstra um método eficaz para preencher a lacuna entre a descrição do personagem e a geração de voz... tornando a criação de conteúdo narrativo de alta qualidade mais acessível.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This research demonstrates an effective method for bridging the gap between character description and voice generation... making high-quality narrative content creation more accessible.”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SQ16. Desafios quanto à reprodutibilidade e confiabilidade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Variabilidade; Dependência de dados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Users tend to use concrete labels such as ‘monster’ or ‘robot’... and large language models still face challenges in accurately mapping these descriptions to acoustic feature spaces.”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SQ17. Intenção dos autores em tornar perceptível o uso da IAG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Sim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“</w:t>
            </w:r>
            <w:r>
              <w:rPr/>
              <w:t>This paper presents VoiceForge, a novel text-driven character voice generation system that bridges the gap between textual character descriptions and voice synthesis.”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faseforte">
    <w:name w:val="Strong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  <Pages>4</Pages>
  <Words>799</Words>
  <Characters>5140</Characters>
  <CharactersWithSpaces>5864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2025-10-16T15:34:35Z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