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3CB9" w:rsidRPr="00527E91" w:rsidRDefault="002C768A">
      <w:pPr>
        <w:spacing w:before="1400"/>
        <w:jc w:val="center"/>
        <w:rPr>
          <w:sz w:val="24"/>
          <w:szCs w:val="24"/>
        </w:rPr>
      </w:pPr>
      <w:r w:rsidRPr="00527E91">
        <w:rPr>
          <w:b/>
          <w:bCs/>
          <w:sz w:val="24"/>
          <w:szCs w:val="24"/>
        </w:rPr>
        <w:t>UNIVERSIDAD NACIONAL DE CAÑETE</w:t>
      </w:r>
    </w:p>
    <w:p w:rsidR="00F13CB9" w:rsidRPr="00527E91" w:rsidRDefault="002C768A">
      <w:pPr>
        <w:spacing w:after="60"/>
        <w:jc w:val="center"/>
        <w:rPr>
          <w:sz w:val="24"/>
          <w:szCs w:val="24"/>
        </w:rPr>
      </w:pPr>
      <w:r w:rsidRPr="00527E91">
        <w:rPr>
          <w:sz w:val="24"/>
          <w:szCs w:val="24"/>
        </w:rPr>
        <w:t>Oficina de Tecnologías de la Información (OTI)</w:t>
      </w:r>
    </w:p>
    <w:p w:rsidR="00F13CB9" w:rsidRPr="00527E91" w:rsidRDefault="00F13CB9">
      <w:pPr>
        <w:pBdr>
          <w:bottom w:val="single" w:sz="8" w:space="0" w:color="1F3864"/>
        </w:pBdr>
        <w:spacing w:before="200"/>
        <w:jc w:val="center"/>
        <w:rPr>
          <w:sz w:val="24"/>
          <w:szCs w:val="24"/>
        </w:rPr>
      </w:pPr>
    </w:p>
    <w:p w:rsidR="00F13CB9" w:rsidRPr="00527E91" w:rsidRDefault="002C768A">
      <w:pPr>
        <w:spacing w:before="900"/>
        <w:jc w:val="center"/>
        <w:rPr>
          <w:sz w:val="24"/>
          <w:szCs w:val="24"/>
        </w:rPr>
      </w:pPr>
      <w:r w:rsidRPr="00527E91">
        <w:rPr>
          <w:b/>
          <w:bCs/>
          <w:sz w:val="24"/>
          <w:szCs w:val="24"/>
        </w:rPr>
        <w:t>ESPECIFICACIÓN DE REQUERIMIENTOS</w:t>
      </w:r>
    </w:p>
    <w:p w:rsidR="00F13CB9" w:rsidRPr="00527E91" w:rsidRDefault="002C768A">
      <w:pPr>
        <w:spacing w:before="40"/>
        <w:jc w:val="center"/>
        <w:rPr>
          <w:sz w:val="24"/>
          <w:szCs w:val="24"/>
        </w:rPr>
      </w:pPr>
      <w:r w:rsidRPr="00527E91">
        <w:rPr>
          <w:b/>
          <w:bCs/>
          <w:sz w:val="24"/>
          <w:szCs w:val="24"/>
        </w:rPr>
        <w:t>Y CASOS DE USO DEL SISTEMA</w:t>
      </w:r>
    </w:p>
    <w:p w:rsidR="00F13CB9" w:rsidRPr="00527E91" w:rsidRDefault="002C768A">
      <w:pPr>
        <w:spacing w:before="500"/>
        <w:jc w:val="center"/>
        <w:rPr>
          <w:sz w:val="24"/>
          <w:szCs w:val="24"/>
        </w:rPr>
      </w:pPr>
      <w:r w:rsidRPr="00527E91">
        <w:rPr>
          <w:b/>
          <w:bCs/>
          <w:sz w:val="24"/>
          <w:szCs w:val="24"/>
        </w:rPr>
        <w:t>Sistema de Control Operativo de Activos de Tecnologías de la Información</w:t>
      </w:r>
    </w:p>
    <w:p w:rsidR="00F13CB9" w:rsidRPr="00527E91" w:rsidRDefault="002C768A">
      <w:pPr>
        <w:spacing w:before="100"/>
        <w:jc w:val="center"/>
        <w:rPr>
          <w:sz w:val="24"/>
          <w:szCs w:val="24"/>
        </w:rPr>
      </w:pPr>
      <w:r w:rsidRPr="00527E91">
        <w:rPr>
          <w:i/>
          <w:iCs/>
          <w:sz w:val="24"/>
          <w:szCs w:val="24"/>
        </w:rPr>
        <w:t>Alineado al marco de referencia ITIL 4</w:t>
      </w:r>
    </w:p>
    <w:p w:rsidR="00F13CB9" w:rsidRPr="00527E91" w:rsidRDefault="002C768A">
      <w:pPr>
        <w:spacing w:before="1200"/>
        <w:jc w:val="center"/>
        <w:rPr>
          <w:sz w:val="24"/>
          <w:szCs w:val="24"/>
        </w:rPr>
      </w:pPr>
      <w:r w:rsidRPr="00527E91">
        <w:rPr>
          <w:sz w:val="24"/>
          <w:szCs w:val="24"/>
        </w:rPr>
        <w:t>Documento técnico de análisis y diseño</w:t>
      </w:r>
    </w:p>
    <w:p w:rsidR="00F13CB9" w:rsidRPr="00527E91" w:rsidRDefault="002C768A">
      <w:pPr>
        <w:spacing w:before="700"/>
        <w:jc w:val="center"/>
        <w:rPr>
          <w:sz w:val="24"/>
          <w:szCs w:val="24"/>
        </w:rPr>
      </w:pPr>
      <w:r w:rsidRPr="00527E91">
        <w:rPr>
          <w:b/>
          <w:bCs/>
          <w:sz w:val="24"/>
          <w:szCs w:val="24"/>
        </w:rPr>
        <w:t>Versión 1.0</w:t>
      </w:r>
    </w:p>
    <w:p w:rsidR="00F13CB9" w:rsidRPr="00527E91" w:rsidRDefault="002C768A">
      <w:pPr>
        <w:spacing w:before="40"/>
        <w:jc w:val="center"/>
        <w:rPr>
          <w:sz w:val="24"/>
          <w:szCs w:val="24"/>
        </w:rPr>
      </w:pPr>
      <w:r w:rsidRPr="00527E91">
        <w:rPr>
          <w:sz w:val="24"/>
          <w:szCs w:val="24"/>
        </w:rPr>
        <w:t>Cañete – Lima, Perú · Julio de 2026</w:t>
      </w:r>
    </w:p>
    <w:p w:rsidR="00F13CB9" w:rsidRPr="00527E91" w:rsidRDefault="002C768A">
      <w:pPr>
        <w:rPr>
          <w:sz w:val="24"/>
          <w:szCs w:val="24"/>
        </w:rPr>
      </w:pPr>
      <w:r w:rsidRPr="00527E91">
        <w:rPr>
          <w:sz w:val="24"/>
          <w:szCs w:val="24"/>
        </w:rPr>
        <w:br w:type="page"/>
      </w:r>
    </w:p>
    <w:p w:rsidR="00F13CB9" w:rsidRPr="00527E91" w:rsidRDefault="002C768A">
      <w:pPr>
        <w:pStyle w:val="Ttulo1"/>
        <w:spacing w:before="320" w:after="140"/>
        <w:rPr>
          <w:color w:val="auto"/>
          <w:sz w:val="24"/>
          <w:szCs w:val="24"/>
        </w:rPr>
      </w:pPr>
      <w:bookmarkStart w:id="0" w:name="_Toc235382608"/>
      <w:r w:rsidRPr="00527E91">
        <w:rPr>
          <w:b/>
          <w:bCs/>
          <w:color w:val="auto"/>
          <w:sz w:val="24"/>
          <w:szCs w:val="24"/>
        </w:rPr>
        <w:lastRenderedPageBreak/>
        <w:t>Control del documento</w:t>
      </w:r>
      <w:bookmarkEnd w:id="0"/>
    </w:p>
    <w:tbl>
      <w:tblPr>
        <w:tblW w:w="9026" w:type="dxa"/>
        <w:tblBorders>
          <w:top w:val="single" w:sz="4" w:space="0" w:color="AEB9CC"/>
          <w:left w:val="single" w:sz="4" w:space="0" w:color="AEB9CC"/>
          <w:bottom w:val="single" w:sz="4" w:space="0" w:color="AEB9CC"/>
          <w:right w:val="single" w:sz="4" w:space="0" w:color="AEB9CC"/>
          <w:insideH w:val="single" w:sz="2" w:space="0" w:color="C9D2E3"/>
          <w:insideV w:val="single" w:sz="2" w:space="0" w:color="C9D2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700"/>
        <w:gridCol w:w="4526"/>
        <w:gridCol w:w="1600"/>
      </w:tblGrid>
      <w:tr w:rsidR="00527E91" w:rsidRPr="00527E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Versión</w:t>
            </w:r>
          </w:p>
        </w:tc>
        <w:tc>
          <w:tcPr>
            <w:tcW w:w="17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4526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16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Estado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1.0</w:t>
            </w:r>
          </w:p>
        </w:tc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Julio 2026</w:t>
            </w:r>
          </w:p>
        </w:tc>
        <w:tc>
          <w:tcPr>
            <w:tcW w:w="45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Emisión inicial. Requerimientos funcionales y no funcionales, casos de uso extendidos y mapeo al marco ITIL 4, obtenidos por ingeniería inversa sobre la aplicación implementada.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Vigente</w:t>
            </w:r>
          </w:p>
        </w:tc>
      </w:tr>
    </w:tbl>
    <w:p w:rsidR="00F13CB9" w:rsidRPr="00527E91" w:rsidRDefault="00F13CB9">
      <w:pPr>
        <w:spacing w:after="140"/>
        <w:rPr>
          <w:sz w:val="24"/>
          <w:szCs w:val="24"/>
        </w:rPr>
      </w:pPr>
    </w:p>
    <w:p w:rsidR="00F13CB9" w:rsidRPr="00527E91" w:rsidRDefault="002C768A">
      <w:pPr>
        <w:spacing w:after="120" w:line="276" w:lineRule="auto"/>
        <w:jc w:val="both"/>
        <w:rPr>
          <w:sz w:val="24"/>
          <w:szCs w:val="24"/>
        </w:rPr>
      </w:pPr>
      <w:r w:rsidRPr="00527E91">
        <w:rPr>
          <w:sz w:val="24"/>
          <w:szCs w:val="24"/>
        </w:rPr>
        <w:t>El presente documento describe el sistema en su estado de implementación actual (</w:t>
      </w:r>
      <w:proofErr w:type="spellStart"/>
      <w:r w:rsidRPr="00527E91">
        <w:rPr>
          <w:sz w:val="24"/>
          <w:szCs w:val="24"/>
        </w:rPr>
        <w:t>build</w:t>
      </w:r>
      <w:proofErr w:type="spellEnd"/>
      <w:r w:rsidRPr="00527E91">
        <w:rPr>
          <w:sz w:val="24"/>
          <w:szCs w:val="24"/>
        </w:rPr>
        <w:t xml:space="preserve"> núcleo OTI). Las secciones marcadas como </w:t>
      </w:r>
      <w:r w:rsidRPr="00527E91">
        <w:rPr>
          <w:i/>
          <w:iCs/>
          <w:sz w:val="24"/>
          <w:szCs w:val="24"/>
        </w:rPr>
        <w:t>«en desarrollo»</w:t>
      </w:r>
      <w:r w:rsidRPr="00527E91">
        <w:rPr>
          <w:sz w:val="24"/>
          <w:szCs w:val="24"/>
        </w:rPr>
        <w:t xml:space="preserve"> corresponden a módulos previstos y parcialmente construidos.</w:t>
      </w:r>
    </w:p>
    <w:p w:rsidR="00F13CB9" w:rsidRPr="00527E91" w:rsidRDefault="002C768A">
      <w:pPr>
        <w:rPr>
          <w:sz w:val="24"/>
          <w:szCs w:val="24"/>
        </w:rPr>
      </w:pPr>
      <w:r w:rsidRPr="00527E91">
        <w:rPr>
          <w:sz w:val="24"/>
          <w:szCs w:val="24"/>
        </w:rPr>
        <w:br w:type="page"/>
      </w:r>
    </w:p>
    <w:sdt>
      <w:sdtPr>
        <w:rPr>
          <w:sz w:val="24"/>
          <w:szCs w:val="24"/>
          <w:lang w:val="es-ES"/>
        </w:rPr>
        <w:id w:val="-1979993288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auto"/>
        </w:rPr>
      </w:sdtEndPr>
      <w:sdtContent>
        <w:p w:rsidR="00527E91" w:rsidRPr="00527E91" w:rsidRDefault="00527E91" w:rsidP="00527E91">
          <w:pPr>
            <w:pStyle w:val="TtuloTDC"/>
            <w:spacing w:line="360" w:lineRule="auto"/>
            <w:jc w:val="center"/>
            <w:rPr>
              <w:b/>
              <w:color w:val="auto"/>
              <w:sz w:val="24"/>
              <w:szCs w:val="24"/>
            </w:rPr>
          </w:pPr>
          <w:r w:rsidRPr="00527E91">
            <w:rPr>
              <w:b/>
              <w:color w:val="auto"/>
              <w:sz w:val="24"/>
              <w:szCs w:val="24"/>
              <w:lang w:val="es-ES"/>
            </w:rPr>
            <w:t>Índice</w:t>
          </w:r>
        </w:p>
        <w:p w:rsidR="000B24B9" w:rsidRDefault="00527E91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527E91">
            <w:rPr>
              <w:sz w:val="24"/>
              <w:szCs w:val="24"/>
            </w:rPr>
            <w:fldChar w:fldCharType="begin"/>
          </w:r>
          <w:r w:rsidRPr="00527E91">
            <w:rPr>
              <w:sz w:val="24"/>
              <w:szCs w:val="24"/>
            </w:rPr>
            <w:instrText xml:space="preserve"> TOC \o "1-3" \h \z \u </w:instrText>
          </w:r>
          <w:r w:rsidRPr="00527E91">
            <w:rPr>
              <w:sz w:val="24"/>
              <w:szCs w:val="24"/>
            </w:rPr>
            <w:fldChar w:fldCharType="separate"/>
          </w:r>
          <w:hyperlink w:anchor="_Toc235382608" w:history="1">
            <w:r w:rsidR="000B24B9" w:rsidRPr="0087710F">
              <w:rPr>
                <w:rStyle w:val="Hipervnculo"/>
                <w:b/>
                <w:bCs/>
                <w:noProof/>
              </w:rPr>
              <w:t>Control del documento</w:t>
            </w:r>
            <w:r w:rsidR="000B24B9">
              <w:rPr>
                <w:noProof/>
                <w:webHidden/>
              </w:rPr>
              <w:tab/>
            </w:r>
            <w:r w:rsidR="000B24B9">
              <w:rPr>
                <w:noProof/>
                <w:webHidden/>
              </w:rPr>
              <w:fldChar w:fldCharType="begin"/>
            </w:r>
            <w:r w:rsidR="000B24B9">
              <w:rPr>
                <w:noProof/>
                <w:webHidden/>
              </w:rPr>
              <w:instrText xml:space="preserve"> PAGEREF _Toc235382608 \h </w:instrText>
            </w:r>
            <w:r w:rsidR="000B24B9">
              <w:rPr>
                <w:noProof/>
                <w:webHidden/>
              </w:rPr>
            </w:r>
            <w:r w:rsidR="000B24B9">
              <w:rPr>
                <w:noProof/>
                <w:webHidden/>
              </w:rPr>
              <w:fldChar w:fldCharType="separate"/>
            </w:r>
            <w:r w:rsidR="000B24B9">
              <w:rPr>
                <w:noProof/>
                <w:webHidden/>
              </w:rPr>
              <w:t>2</w:t>
            </w:r>
            <w:r w:rsidR="000B24B9">
              <w:rPr>
                <w:noProof/>
                <w:webHidden/>
              </w:rPr>
              <w:fldChar w:fldCharType="end"/>
            </w:r>
          </w:hyperlink>
        </w:p>
        <w:p w:rsidR="000B24B9" w:rsidRDefault="000B24B9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382609" w:history="1">
            <w:r w:rsidRPr="0087710F">
              <w:rPr>
                <w:rStyle w:val="Hipervnculo"/>
                <w:b/>
                <w:bCs/>
                <w:noProof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_Toc235382609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24B9" w:rsidRDefault="000B24B9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382610" w:history="1">
            <w:r w:rsidRPr="0087710F">
              <w:rPr>
                <w:rStyle w:val="Hipervnculo"/>
                <w:b/>
                <w:bCs/>
                <w:noProof/>
              </w:rPr>
              <w:t>1.1 Propósito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_Toc235382610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24B9" w:rsidRDefault="000B24B9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382611" w:history="1">
            <w:r w:rsidRPr="0087710F">
              <w:rPr>
                <w:rStyle w:val="Hipervnculo"/>
                <w:b/>
                <w:bCs/>
                <w:noProof/>
              </w:rPr>
              <w:t>1.2 Alcance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_Toc235382611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24B9" w:rsidRDefault="000B24B9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382612" w:history="1">
            <w:r w:rsidRPr="0087710F">
              <w:rPr>
                <w:rStyle w:val="Hipervnculo"/>
                <w:b/>
                <w:bCs/>
                <w:noProof/>
              </w:rPr>
              <w:t>1.3 Definiciones, acrónimos y abreviaturas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_Toc235382612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24B9" w:rsidRDefault="000B24B9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382613" w:history="1">
            <w:r w:rsidRPr="0087710F">
              <w:rPr>
                <w:rStyle w:val="Hipervnculo"/>
                <w:b/>
                <w:bCs/>
                <w:noProof/>
              </w:rPr>
              <w:t>2. Descripción general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_Toc235382613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24B9" w:rsidRDefault="000B24B9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382614" w:history="1">
            <w:r w:rsidRPr="0087710F">
              <w:rPr>
                <w:rStyle w:val="Hipervnculo"/>
                <w:b/>
                <w:bCs/>
                <w:noProof/>
              </w:rPr>
              <w:t>2.1 Contexto y rol institucional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_Toc235382614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24B9" w:rsidRDefault="000B24B9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382615" w:history="1">
            <w:r w:rsidRPr="0087710F">
              <w:rPr>
                <w:rStyle w:val="Hipervnculo"/>
                <w:b/>
                <w:bCs/>
                <w:noProof/>
              </w:rPr>
              <w:t>2.2 Arquitectura tecnológica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_Toc235382615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24B9" w:rsidRDefault="000B24B9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382616" w:history="1">
            <w:r w:rsidRPr="0087710F">
              <w:rPr>
                <w:rStyle w:val="Hipervnculo"/>
                <w:b/>
                <w:bCs/>
                <w:noProof/>
              </w:rPr>
              <w:t>2.3 Módulos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_Toc235382616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24B9" w:rsidRDefault="000B24B9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382617" w:history="1">
            <w:r w:rsidRPr="0087710F">
              <w:rPr>
                <w:rStyle w:val="Hipervnculo"/>
                <w:b/>
                <w:bCs/>
                <w:noProof/>
              </w:rPr>
              <w:t>2.4 Actores y roles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_Toc235382617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24B9" w:rsidRDefault="000B24B9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382618" w:history="1">
            <w:r w:rsidRPr="0087710F">
              <w:rPr>
                <w:rStyle w:val="Hipervnculo"/>
                <w:b/>
                <w:bCs/>
                <w:noProof/>
              </w:rPr>
              <w:t>3. Requerimientos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_Toc235382618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24B9" w:rsidRDefault="000B24B9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382619" w:history="1">
            <w:r w:rsidRPr="0087710F">
              <w:rPr>
                <w:rStyle w:val="Hipervnculo"/>
                <w:b/>
                <w:bCs/>
                <w:noProof/>
              </w:rPr>
              <w:t>3.1 Autenticación y control de acceso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_Toc235382619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24B9" w:rsidRDefault="000B24B9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382620" w:history="1">
            <w:r w:rsidRPr="0087710F">
              <w:rPr>
                <w:rStyle w:val="Hipervnculo"/>
                <w:b/>
                <w:bCs/>
                <w:noProof/>
              </w:rPr>
              <w:t>3.2 Gestión de equipos de TI (activos)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_Toc235382620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24B9" w:rsidRDefault="000B24B9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382621" w:history="1">
            <w:r w:rsidRPr="0087710F">
              <w:rPr>
                <w:rStyle w:val="Hipervnculo"/>
                <w:b/>
                <w:bCs/>
                <w:noProof/>
              </w:rPr>
              <w:t>3.3 Catálogos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_Toc235382621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24B9" w:rsidRDefault="000B24B9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382622" w:history="1">
            <w:r w:rsidRPr="0087710F">
              <w:rPr>
                <w:rStyle w:val="Hipervnculo"/>
                <w:b/>
                <w:bCs/>
                <w:noProof/>
              </w:rPr>
              <w:t>3.4 Movimientos internos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_Toc235382622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24B9" w:rsidRDefault="000B24B9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382623" w:history="1">
            <w:r w:rsidRPr="0087710F">
              <w:rPr>
                <w:rStyle w:val="Hipervnculo"/>
                <w:b/>
                <w:bCs/>
                <w:noProof/>
              </w:rPr>
              <w:t>3.5 Mantenimientos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_Toc235382623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24B9" w:rsidRDefault="000B24B9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382624" w:history="1">
            <w:r w:rsidRPr="0087710F">
              <w:rPr>
                <w:rStyle w:val="Hipervnculo"/>
                <w:b/>
                <w:bCs/>
                <w:noProof/>
              </w:rPr>
              <w:t>3.6 Bajas de equipos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_Toc235382624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24B9" w:rsidRDefault="000B24B9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382625" w:history="1">
            <w:r w:rsidRPr="0087710F">
              <w:rPr>
                <w:rStyle w:val="Hipervnculo"/>
                <w:b/>
                <w:bCs/>
                <w:noProof/>
              </w:rPr>
              <w:t>3.7 Organización institucional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_Toc235382625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24B9" w:rsidRDefault="000B24B9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382626" w:history="1">
            <w:r w:rsidRPr="0087710F">
              <w:rPr>
                <w:rStyle w:val="Hipervnculo"/>
                <w:b/>
                <w:bCs/>
                <w:noProof/>
              </w:rPr>
              <w:t>3.8 Accesos y documentos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_Toc235382626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24B9" w:rsidRDefault="000B24B9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382627" w:history="1">
            <w:r w:rsidRPr="0087710F">
              <w:rPr>
                <w:rStyle w:val="Hipervnculo"/>
                <w:b/>
                <w:bCs/>
                <w:noProof/>
              </w:rPr>
              <w:t>3.9 Reportería y auditoría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_Toc235382627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24B9" w:rsidRDefault="000B24B9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382628" w:history="1">
            <w:r w:rsidRPr="0087710F">
              <w:rPr>
                <w:rStyle w:val="Hipervnculo"/>
                <w:b/>
                <w:bCs/>
                <w:noProof/>
              </w:rPr>
              <w:t>4. Requerimientos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_Toc235382628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24B9" w:rsidRDefault="000B24B9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382629" w:history="1">
            <w:r w:rsidRPr="0087710F">
              <w:rPr>
                <w:rStyle w:val="Hipervnculo"/>
                <w:b/>
                <w:bCs/>
                <w:noProof/>
              </w:rPr>
              <w:t>4.1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_Toc235382629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24B9" w:rsidRDefault="000B24B9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382630" w:history="1">
            <w:r w:rsidRPr="0087710F">
              <w:rPr>
                <w:rStyle w:val="Hipervnculo"/>
                <w:b/>
                <w:bCs/>
                <w:noProof/>
              </w:rPr>
              <w:t>4.2 Fiabilidad e integridad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_Toc235382630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24B9" w:rsidRDefault="000B24B9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382631" w:history="1">
            <w:r w:rsidRPr="0087710F">
              <w:rPr>
                <w:rStyle w:val="Hipervnculo"/>
                <w:b/>
                <w:bCs/>
                <w:noProof/>
              </w:rPr>
              <w:t>4.3 Usabilidad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_Toc235382631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24B9" w:rsidRDefault="000B24B9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382632" w:history="1">
            <w:r w:rsidRPr="0087710F">
              <w:rPr>
                <w:rStyle w:val="Hipervnculo"/>
                <w:b/>
                <w:bCs/>
                <w:noProof/>
              </w:rPr>
              <w:t>4.4 Rendimiento y escalabilidad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_Toc235382632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24B9" w:rsidRDefault="000B24B9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382633" w:history="1">
            <w:r w:rsidRPr="0087710F">
              <w:rPr>
                <w:rStyle w:val="Hipervnculo"/>
                <w:b/>
                <w:bCs/>
                <w:noProof/>
              </w:rPr>
              <w:t>4.5 Mantenibilidad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_Toc235382633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24B9" w:rsidRDefault="000B24B9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382634" w:history="1">
            <w:r w:rsidRPr="0087710F">
              <w:rPr>
                <w:rStyle w:val="Hipervnculo"/>
                <w:b/>
                <w:bCs/>
                <w:noProof/>
              </w:rPr>
              <w:t>4.6 Interoperabilidad y compatibilidad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_Toc235382634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24B9" w:rsidRDefault="000B24B9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382635" w:history="1">
            <w:r w:rsidRPr="0087710F">
              <w:rPr>
                <w:rStyle w:val="Hipervnculo"/>
                <w:b/>
                <w:bCs/>
                <w:noProof/>
              </w:rPr>
              <w:t>4.7 Trazabilidad y auditabilidad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_Toc235382635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24B9" w:rsidRDefault="000B24B9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382636" w:history="1">
            <w:r w:rsidRPr="0087710F">
              <w:rPr>
                <w:rStyle w:val="Hipervnculo"/>
                <w:b/>
                <w:bCs/>
                <w:noProof/>
              </w:rPr>
              <w:t>5.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_Toc235382636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24B9" w:rsidRDefault="000B24B9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382637" w:history="1">
            <w:r w:rsidRPr="0087710F">
              <w:rPr>
                <w:rStyle w:val="Hipervnculo"/>
                <w:b/>
                <w:bCs/>
                <w:noProof/>
              </w:rPr>
              <w:t>5.1 Resumen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_Toc235382637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24B9" w:rsidRDefault="000B24B9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382638" w:history="1">
            <w:r w:rsidRPr="0087710F">
              <w:rPr>
                <w:rStyle w:val="Hipervnculo"/>
                <w:b/>
                <w:bCs/>
                <w:noProof/>
              </w:rPr>
              <w:t>5.2 CU-01 — Iniciar sesión en 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_Toc235382638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24B9" w:rsidRDefault="000B24B9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382639" w:history="1">
            <w:r w:rsidRPr="0087710F">
              <w:rPr>
                <w:rStyle w:val="Hipervnculo"/>
                <w:b/>
                <w:bCs/>
                <w:noProof/>
              </w:rPr>
              <w:t>5.3 CU-02 — Registrar equipo de TI con ficha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_Toc235382639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24B9" w:rsidRDefault="000B24B9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382640" w:history="1">
            <w:r w:rsidRPr="0087710F">
              <w:rPr>
                <w:rStyle w:val="Hipervnculo"/>
                <w:b/>
                <w:bCs/>
                <w:noProof/>
              </w:rPr>
              <w:t>5.4 CU-03 — Registrar préstamo de equipo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_Toc235382640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24B9" w:rsidRDefault="000B24B9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382641" w:history="1">
            <w:r w:rsidRPr="0087710F">
              <w:rPr>
                <w:rStyle w:val="Hipervnculo"/>
                <w:b/>
                <w:bCs/>
                <w:noProof/>
              </w:rPr>
              <w:t>5.5 CU-04 — Registrar devolución de préstamo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_Toc235382641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24B9" w:rsidRDefault="000B24B9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382642" w:history="1">
            <w:r w:rsidRPr="0087710F">
              <w:rPr>
                <w:rStyle w:val="Hipervnculo"/>
                <w:b/>
                <w:bCs/>
                <w:noProof/>
              </w:rPr>
              <w:t>5.6 CU-05 — Registrar y atender un mantenimiento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_Toc235382642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24B9" w:rsidRDefault="000B24B9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382643" w:history="1">
            <w:r w:rsidRPr="0087710F">
              <w:rPr>
                <w:rStyle w:val="Hipervnculo"/>
                <w:b/>
                <w:bCs/>
                <w:noProof/>
              </w:rPr>
              <w:t>5.7 CU-06 — Recomendar y ejecutar la baja de un equipo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_Toc235382643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24B9" w:rsidRDefault="000B24B9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382644" w:history="1">
            <w:r w:rsidRPr="0087710F">
              <w:rPr>
                <w:rStyle w:val="Hipervnculo"/>
                <w:b/>
                <w:bCs/>
                <w:noProof/>
              </w:rPr>
              <w:t>5.8 CU-07 — Consultar información técnica desde OCS Inventory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_Toc235382644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24B9" w:rsidRDefault="000B24B9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382645" w:history="1">
            <w:r w:rsidRPr="0087710F">
              <w:rPr>
                <w:rStyle w:val="Hipervnculo"/>
                <w:b/>
                <w:bCs/>
                <w:noProof/>
              </w:rPr>
              <w:t>5.9 CU-08 — Generar reportes e indicadores (KPI)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_Toc235382645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24B9" w:rsidRDefault="000B24B9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382646" w:history="1">
            <w:r w:rsidRPr="0087710F">
              <w:rPr>
                <w:rStyle w:val="Hipervnculo"/>
                <w:b/>
                <w:bCs/>
                <w:noProof/>
              </w:rPr>
              <w:t>5.10 CU-09 — Consultar la auditoría de cambios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_Toc235382646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24B9" w:rsidRDefault="000B24B9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382647" w:history="1">
            <w:r w:rsidRPr="0087710F">
              <w:rPr>
                <w:rStyle w:val="Hipervnculo"/>
                <w:b/>
                <w:bCs/>
                <w:noProof/>
              </w:rPr>
              <w:t>6. Aplicación del marco ITIL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_Toc235382647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24B9" w:rsidRDefault="000B24B9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382648" w:history="1">
            <w:r w:rsidRPr="0087710F">
              <w:rPr>
                <w:rStyle w:val="Hipervnculo"/>
                <w:b/>
                <w:bCs/>
                <w:noProof/>
              </w:rPr>
              <w:t>6.1 Prácticas de gestión ITIL 4 aplicadas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_Toc235382648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24B9" w:rsidRDefault="000B24B9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382649" w:history="1">
            <w:r w:rsidRPr="0087710F">
              <w:rPr>
                <w:rStyle w:val="Hipervnculo"/>
                <w:b/>
                <w:bCs/>
                <w:noProof/>
              </w:rPr>
              <w:t>6.2 Las cuatro dimensiones de la gestión de servicios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_Toc235382649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24B9" w:rsidRDefault="000B24B9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382650" w:history="1">
            <w:r w:rsidRPr="0087710F">
              <w:rPr>
                <w:rStyle w:val="Hipervnculo"/>
                <w:b/>
                <w:bCs/>
                <w:noProof/>
              </w:rPr>
              <w:t>6.3 Principios rectores de ITIL 4 observados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_Toc235382650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24B9" w:rsidRDefault="000B24B9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382651" w:history="1">
            <w:r w:rsidRPr="0087710F">
              <w:rPr>
                <w:rStyle w:val="Hipervnculo"/>
                <w:b/>
                <w:bCs/>
                <w:noProof/>
              </w:rPr>
              <w:t>6.4 Cadena de valor del servicio (SVC)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_Toc235382651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24B9" w:rsidRDefault="000B24B9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382652" w:history="1">
            <w:r w:rsidRPr="0087710F">
              <w:rPr>
                <w:rStyle w:val="Hipervnculo"/>
                <w:b/>
                <w:bCs/>
                <w:noProof/>
              </w:rPr>
              <w:t>7. Trazabilidad y consideraciones finales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_Toc235382652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24B9" w:rsidRDefault="000B24B9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382653" w:history="1">
            <w:r w:rsidRPr="0087710F">
              <w:rPr>
                <w:rStyle w:val="Hipervnculo"/>
                <w:b/>
                <w:bCs/>
                <w:noProof/>
              </w:rPr>
              <w:t>7.1 Matriz de trazabilidad (módulo → requerimientos → casos de uso)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_Toc235382653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7E91" w:rsidRPr="00527E91" w:rsidRDefault="00527E91">
          <w:pPr>
            <w:rPr>
              <w:sz w:val="24"/>
              <w:szCs w:val="24"/>
            </w:rPr>
          </w:pPr>
          <w:r w:rsidRPr="00527E91">
            <w:rPr>
              <w:b/>
              <w:bCs/>
              <w:sz w:val="24"/>
              <w:szCs w:val="24"/>
              <w:lang w:val="es-ES"/>
            </w:rPr>
            <w:fldChar w:fldCharType="end"/>
          </w:r>
        </w:p>
      </w:sdtContent>
    </w:sdt>
    <w:p w:rsidR="00F13CB9" w:rsidRPr="00527E91" w:rsidRDefault="00F13CB9">
      <w:pPr>
        <w:rPr>
          <w:sz w:val="24"/>
          <w:szCs w:val="24"/>
        </w:rPr>
      </w:pPr>
    </w:p>
    <w:p w:rsidR="00F13CB9" w:rsidRPr="00527E91" w:rsidRDefault="002C768A">
      <w:pPr>
        <w:rPr>
          <w:sz w:val="24"/>
          <w:szCs w:val="24"/>
        </w:rPr>
      </w:pPr>
      <w:r w:rsidRPr="00527E91">
        <w:rPr>
          <w:sz w:val="24"/>
          <w:szCs w:val="24"/>
        </w:rPr>
        <w:br w:type="page"/>
      </w:r>
    </w:p>
    <w:p w:rsidR="00F13CB9" w:rsidRPr="00527E91" w:rsidRDefault="002C768A">
      <w:pPr>
        <w:pStyle w:val="Ttulo1"/>
        <w:spacing w:before="320" w:after="140"/>
        <w:rPr>
          <w:color w:val="auto"/>
          <w:sz w:val="24"/>
          <w:szCs w:val="24"/>
        </w:rPr>
      </w:pPr>
      <w:bookmarkStart w:id="1" w:name="_Toc235382609"/>
      <w:r w:rsidRPr="00527E91">
        <w:rPr>
          <w:b/>
          <w:bCs/>
          <w:color w:val="auto"/>
          <w:sz w:val="24"/>
          <w:szCs w:val="24"/>
        </w:rPr>
        <w:lastRenderedPageBreak/>
        <w:t>1. Introducción</w:t>
      </w:r>
      <w:bookmarkEnd w:id="1"/>
    </w:p>
    <w:p w:rsidR="00F13CB9" w:rsidRPr="00527E91" w:rsidRDefault="002C768A">
      <w:pPr>
        <w:pStyle w:val="Ttulo2"/>
        <w:spacing w:before="240" w:after="100"/>
        <w:rPr>
          <w:color w:val="auto"/>
          <w:sz w:val="24"/>
          <w:szCs w:val="24"/>
        </w:rPr>
      </w:pPr>
      <w:bookmarkStart w:id="2" w:name="_Toc235382610"/>
      <w:r w:rsidRPr="00527E91">
        <w:rPr>
          <w:b/>
          <w:bCs/>
          <w:color w:val="auto"/>
          <w:sz w:val="24"/>
          <w:szCs w:val="24"/>
        </w:rPr>
        <w:t>1.1 Propósito del documento</w:t>
      </w:r>
      <w:bookmarkEnd w:id="2"/>
    </w:p>
    <w:p w:rsidR="00F13CB9" w:rsidRPr="00527E91" w:rsidRDefault="00527E91">
      <w:pPr>
        <w:rPr>
          <w:sz w:val="24"/>
          <w:szCs w:val="24"/>
        </w:rPr>
      </w:pPr>
      <w:r>
        <w:rPr>
          <w:sz w:val="24"/>
          <w:szCs w:val="24"/>
        </w:rPr>
        <w:t>Documentar todos los requerimientos funcionales y no funcionales</w:t>
      </w:r>
    </w:p>
    <w:p w:rsidR="00F13CB9" w:rsidRPr="00527E91" w:rsidRDefault="002C768A">
      <w:pPr>
        <w:pStyle w:val="Ttulo2"/>
        <w:spacing w:before="240" w:after="100"/>
        <w:rPr>
          <w:color w:val="auto"/>
          <w:sz w:val="24"/>
          <w:szCs w:val="24"/>
        </w:rPr>
      </w:pPr>
      <w:bookmarkStart w:id="3" w:name="_Toc235382611"/>
      <w:r w:rsidRPr="00527E91">
        <w:rPr>
          <w:b/>
          <w:bCs/>
          <w:color w:val="auto"/>
          <w:sz w:val="24"/>
          <w:szCs w:val="24"/>
        </w:rPr>
        <w:t>1.2 Alcance del sistema</w:t>
      </w:r>
      <w:bookmarkEnd w:id="3"/>
    </w:p>
    <w:p w:rsidR="00F13CB9" w:rsidRPr="00527E91" w:rsidRDefault="00F13CB9">
      <w:pPr>
        <w:rPr>
          <w:sz w:val="24"/>
          <w:szCs w:val="24"/>
        </w:rPr>
      </w:pPr>
    </w:p>
    <w:p w:rsidR="00F13CB9" w:rsidRPr="00527E91" w:rsidRDefault="002C768A">
      <w:pPr>
        <w:spacing w:after="120" w:line="276" w:lineRule="auto"/>
        <w:jc w:val="both"/>
        <w:rPr>
          <w:sz w:val="24"/>
          <w:szCs w:val="24"/>
        </w:rPr>
      </w:pPr>
      <w:r w:rsidRPr="00527E91">
        <w:rPr>
          <w:b/>
          <w:bCs/>
          <w:sz w:val="24"/>
          <w:szCs w:val="24"/>
        </w:rPr>
        <w:t xml:space="preserve">Delimitación institucional (no negociable). </w:t>
      </w:r>
      <w:r w:rsidRPr="00527E91">
        <w:rPr>
          <w:sz w:val="24"/>
          <w:szCs w:val="24"/>
        </w:rPr>
        <w:t xml:space="preserve">El sistema NO reemplaza al SIGA-Patrimonio (fuente oficial del registro patrimonial del Estado), NO reemplaza al SIAF (gestión financiera y presupuestal), ni al Sistema de Trámite Documentario (expedientes y aprobaciones formales). El sistema mantiene datos patrimoniales de referencia (código patrimonial, PECOSA, orden de compra) tomados de SIGA como insumo, y gestiona exclusivamente el </w:t>
      </w:r>
      <w:r w:rsidRPr="00527E91">
        <w:rPr>
          <w:i/>
          <w:iCs/>
          <w:sz w:val="24"/>
          <w:szCs w:val="24"/>
        </w:rPr>
        <w:t>control operativo</w:t>
      </w:r>
      <w:r w:rsidRPr="00527E91">
        <w:rPr>
          <w:sz w:val="24"/>
          <w:szCs w:val="24"/>
        </w:rPr>
        <w:t xml:space="preserve"> de los equipos de TI.</w:t>
      </w:r>
    </w:p>
    <w:p w:rsidR="00F13CB9" w:rsidRPr="00527E91" w:rsidRDefault="002C768A">
      <w:pPr>
        <w:pStyle w:val="Ttulo2"/>
        <w:spacing w:before="240" w:after="100"/>
        <w:rPr>
          <w:color w:val="auto"/>
          <w:sz w:val="24"/>
          <w:szCs w:val="24"/>
        </w:rPr>
      </w:pPr>
      <w:bookmarkStart w:id="4" w:name="_Toc235382612"/>
      <w:r w:rsidRPr="00527E91">
        <w:rPr>
          <w:b/>
          <w:bCs/>
          <w:color w:val="auto"/>
          <w:sz w:val="24"/>
          <w:szCs w:val="24"/>
        </w:rPr>
        <w:t>1.3 Definiciones, acrónimos y abreviaturas</w:t>
      </w:r>
      <w:bookmarkEnd w:id="4"/>
    </w:p>
    <w:tbl>
      <w:tblPr>
        <w:tblW w:w="9026" w:type="dxa"/>
        <w:tblBorders>
          <w:top w:val="single" w:sz="4" w:space="0" w:color="AEB9CC"/>
          <w:left w:val="single" w:sz="4" w:space="0" w:color="AEB9CC"/>
          <w:bottom w:val="single" w:sz="4" w:space="0" w:color="AEB9CC"/>
          <w:right w:val="single" w:sz="4" w:space="0" w:color="AEB9CC"/>
          <w:insideH w:val="single" w:sz="2" w:space="0" w:color="C9D2E3"/>
          <w:insideV w:val="single" w:sz="2" w:space="0" w:color="C9D2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126"/>
      </w:tblGrid>
      <w:tr w:rsidR="00527E91" w:rsidRPr="00527E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Término</w:t>
            </w:r>
          </w:p>
        </w:tc>
        <w:tc>
          <w:tcPr>
            <w:tcW w:w="7126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Definición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UNDC</w:t>
            </w:r>
          </w:p>
        </w:tc>
        <w:tc>
          <w:tcPr>
            <w:tcW w:w="71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Universidad Nacional de Cañete.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OTI</w:t>
            </w:r>
          </w:p>
        </w:tc>
        <w:tc>
          <w:tcPr>
            <w:tcW w:w="7126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Oficina de Tecnologías de la Información; unidad responsable de la gestión de los activos de TI.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Activo de TI</w:t>
            </w:r>
          </w:p>
        </w:tc>
        <w:tc>
          <w:tcPr>
            <w:tcW w:w="71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 xml:space="preserve">Equipo tecnológico bajo control operativo (laptop, CPU, monitor, impresora, servidor, </w:t>
            </w:r>
            <w:proofErr w:type="spellStart"/>
            <w:r w:rsidRPr="00527E91">
              <w:rPr>
                <w:sz w:val="24"/>
                <w:szCs w:val="24"/>
              </w:rPr>
              <w:t>switch</w:t>
            </w:r>
            <w:proofErr w:type="spellEnd"/>
            <w:r w:rsidRPr="00527E91">
              <w:rPr>
                <w:sz w:val="24"/>
                <w:szCs w:val="24"/>
              </w:rPr>
              <w:t>, etc.).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Ficha técnica</w:t>
            </w:r>
          </w:p>
        </w:tc>
        <w:tc>
          <w:tcPr>
            <w:tcW w:w="7126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Detalle técnico del equipo (procesador, RAM, almacenamiento, S.O., etc.), obligatorio para categorías que lo requieren.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SIGA</w:t>
            </w:r>
          </w:p>
        </w:tc>
        <w:tc>
          <w:tcPr>
            <w:tcW w:w="71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Sistema Integrado de Gestión Administrativa; fuente oficial del registro patrimonial.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PECOSA</w:t>
            </w:r>
          </w:p>
        </w:tc>
        <w:tc>
          <w:tcPr>
            <w:tcW w:w="7126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Pedido de Comprobante de Salida; documento patrimonial de referencia.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CI</w:t>
            </w:r>
          </w:p>
        </w:tc>
        <w:tc>
          <w:tcPr>
            <w:tcW w:w="71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proofErr w:type="spellStart"/>
            <w:r w:rsidRPr="00527E91">
              <w:rPr>
                <w:sz w:val="24"/>
                <w:szCs w:val="24"/>
              </w:rPr>
              <w:t>Configuration</w:t>
            </w:r>
            <w:proofErr w:type="spellEnd"/>
            <w:r w:rsidRPr="00527E91">
              <w:rPr>
                <w:sz w:val="24"/>
                <w:szCs w:val="24"/>
              </w:rPr>
              <w:t xml:space="preserve"> </w:t>
            </w:r>
            <w:proofErr w:type="spellStart"/>
            <w:r w:rsidRPr="00527E91">
              <w:rPr>
                <w:sz w:val="24"/>
                <w:szCs w:val="24"/>
              </w:rPr>
              <w:t>Item</w:t>
            </w:r>
            <w:proofErr w:type="spellEnd"/>
            <w:r w:rsidRPr="00527E91">
              <w:rPr>
                <w:sz w:val="24"/>
                <w:szCs w:val="24"/>
              </w:rPr>
              <w:t xml:space="preserve"> (elemento de configuración) según ITIL 4; en este sistema, cada activo de TI.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CMDB</w:t>
            </w:r>
          </w:p>
        </w:tc>
        <w:tc>
          <w:tcPr>
            <w:tcW w:w="7126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proofErr w:type="spellStart"/>
            <w:r w:rsidRPr="00527E91">
              <w:rPr>
                <w:sz w:val="24"/>
                <w:szCs w:val="24"/>
              </w:rPr>
              <w:t>Configuration</w:t>
            </w:r>
            <w:proofErr w:type="spellEnd"/>
            <w:r w:rsidRPr="00527E91">
              <w:rPr>
                <w:sz w:val="24"/>
                <w:szCs w:val="24"/>
              </w:rPr>
              <w:t xml:space="preserve"> Management </w:t>
            </w:r>
            <w:proofErr w:type="spellStart"/>
            <w:r w:rsidRPr="00527E91">
              <w:rPr>
                <w:sz w:val="24"/>
                <w:szCs w:val="24"/>
              </w:rPr>
              <w:t>Database</w:t>
            </w:r>
            <w:proofErr w:type="spellEnd"/>
            <w:r w:rsidRPr="00527E91">
              <w:rPr>
                <w:sz w:val="24"/>
                <w:szCs w:val="24"/>
              </w:rPr>
              <w:t>; repositorio de elementos de configuración y sus atributos.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 xml:space="preserve">OCS </w:t>
            </w:r>
            <w:proofErr w:type="spellStart"/>
            <w:r w:rsidRPr="00527E91">
              <w:rPr>
                <w:sz w:val="24"/>
                <w:szCs w:val="24"/>
              </w:rPr>
              <w:t>Inventory</w:t>
            </w:r>
            <w:proofErr w:type="spellEnd"/>
          </w:p>
        </w:tc>
        <w:tc>
          <w:tcPr>
            <w:tcW w:w="71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Herramienta de descubrimiento e inventario automático de hardware/software.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RBAC</w:t>
            </w:r>
          </w:p>
        </w:tc>
        <w:tc>
          <w:tcPr>
            <w:tcW w:w="7126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Role-</w:t>
            </w:r>
            <w:proofErr w:type="spellStart"/>
            <w:r w:rsidRPr="00527E91">
              <w:rPr>
                <w:sz w:val="24"/>
                <w:szCs w:val="24"/>
              </w:rPr>
              <w:t>Based</w:t>
            </w:r>
            <w:proofErr w:type="spellEnd"/>
            <w:r w:rsidRPr="00527E91">
              <w:rPr>
                <w:sz w:val="24"/>
                <w:szCs w:val="24"/>
              </w:rPr>
              <w:t xml:space="preserve"> Access Control; control de acceso basado en roles.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RF / RNF</w:t>
            </w:r>
          </w:p>
        </w:tc>
        <w:tc>
          <w:tcPr>
            <w:tcW w:w="71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Requerimiento Funcional / Requerimiento No Funcional.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KPI</w:t>
            </w:r>
          </w:p>
        </w:tc>
        <w:tc>
          <w:tcPr>
            <w:tcW w:w="7126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 xml:space="preserve">Key Performance </w:t>
            </w:r>
            <w:proofErr w:type="spellStart"/>
            <w:r w:rsidRPr="00527E91">
              <w:rPr>
                <w:sz w:val="24"/>
                <w:szCs w:val="24"/>
              </w:rPr>
              <w:t>Indicator</w:t>
            </w:r>
            <w:proofErr w:type="spellEnd"/>
            <w:r w:rsidRPr="00527E91">
              <w:rPr>
                <w:sz w:val="24"/>
                <w:szCs w:val="24"/>
              </w:rPr>
              <w:t>; indicador clave de desempeño.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ITIL 4</w:t>
            </w:r>
          </w:p>
        </w:tc>
        <w:tc>
          <w:tcPr>
            <w:tcW w:w="71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 xml:space="preserve">IT </w:t>
            </w:r>
            <w:proofErr w:type="spellStart"/>
            <w:r w:rsidRPr="00527E91">
              <w:rPr>
                <w:sz w:val="24"/>
                <w:szCs w:val="24"/>
              </w:rPr>
              <w:t>Infrastructure</w:t>
            </w:r>
            <w:proofErr w:type="spellEnd"/>
            <w:r w:rsidRPr="00527E91">
              <w:rPr>
                <w:sz w:val="24"/>
                <w:szCs w:val="24"/>
              </w:rPr>
              <w:t xml:space="preserve"> Library, versión 4; marco de buenas prácticas para la gestión de servicios de TI.</w:t>
            </w:r>
          </w:p>
        </w:tc>
      </w:tr>
    </w:tbl>
    <w:p w:rsidR="00F13CB9" w:rsidRPr="00527E91" w:rsidRDefault="002C768A">
      <w:pPr>
        <w:pStyle w:val="Ttulo1"/>
        <w:spacing w:before="320" w:after="140"/>
        <w:rPr>
          <w:color w:val="auto"/>
          <w:sz w:val="24"/>
          <w:szCs w:val="24"/>
        </w:rPr>
      </w:pPr>
      <w:bookmarkStart w:id="5" w:name="_Toc235382613"/>
      <w:r w:rsidRPr="00527E91">
        <w:rPr>
          <w:b/>
          <w:bCs/>
          <w:color w:val="auto"/>
          <w:sz w:val="24"/>
          <w:szCs w:val="24"/>
        </w:rPr>
        <w:lastRenderedPageBreak/>
        <w:t>2. Descripción general del sistema</w:t>
      </w:r>
      <w:bookmarkEnd w:id="5"/>
    </w:p>
    <w:p w:rsidR="00F13CB9" w:rsidRPr="00527E91" w:rsidRDefault="002C768A">
      <w:pPr>
        <w:pStyle w:val="Ttulo2"/>
        <w:spacing w:before="240" w:after="100"/>
        <w:rPr>
          <w:color w:val="auto"/>
          <w:sz w:val="24"/>
          <w:szCs w:val="24"/>
        </w:rPr>
      </w:pPr>
      <w:bookmarkStart w:id="6" w:name="_Toc235382614"/>
      <w:r w:rsidRPr="00527E91">
        <w:rPr>
          <w:b/>
          <w:bCs/>
          <w:color w:val="auto"/>
          <w:sz w:val="24"/>
          <w:szCs w:val="24"/>
        </w:rPr>
        <w:t>2.1 Contexto y rol institucional</w:t>
      </w:r>
      <w:bookmarkEnd w:id="6"/>
    </w:p>
    <w:p w:rsidR="00F13CB9" w:rsidRPr="00527E91" w:rsidRDefault="00527E91">
      <w:pPr>
        <w:rPr>
          <w:sz w:val="24"/>
          <w:szCs w:val="24"/>
        </w:rPr>
      </w:pPr>
      <w:r>
        <w:rPr>
          <w:sz w:val="24"/>
          <w:szCs w:val="24"/>
        </w:rPr>
        <w:t>Sistema para el control operativo de los activos tecnológicos bajo custodia de OTI</w:t>
      </w:r>
    </w:p>
    <w:p w:rsidR="00F13CB9" w:rsidRPr="00527E91" w:rsidRDefault="002C768A">
      <w:pPr>
        <w:pStyle w:val="Ttulo2"/>
        <w:spacing w:before="240" w:after="100"/>
        <w:rPr>
          <w:color w:val="auto"/>
          <w:sz w:val="24"/>
          <w:szCs w:val="24"/>
        </w:rPr>
      </w:pPr>
      <w:bookmarkStart w:id="7" w:name="_Toc235382615"/>
      <w:r w:rsidRPr="00527E91">
        <w:rPr>
          <w:b/>
          <w:bCs/>
          <w:color w:val="auto"/>
          <w:sz w:val="24"/>
          <w:szCs w:val="24"/>
        </w:rPr>
        <w:t>2.2 Arquitectura tecnológica</w:t>
      </w:r>
      <w:bookmarkEnd w:id="7"/>
    </w:p>
    <w:tbl>
      <w:tblPr>
        <w:tblW w:w="9026" w:type="dxa"/>
        <w:tblBorders>
          <w:top w:val="single" w:sz="4" w:space="0" w:color="AEB9CC"/>
          <w:left w:val="single" w:sz="4" w:space="0" w:color="AEB9CC"/>
          <w:bottom w:val="single" w:sz="4" w:space="0" w:color="AEB9CC"/>
          <w:right w:val="single" w:sz="4" w:space="0" w:color="AEB9CC"/>
          <w:insideH w:val="single" w:sz="2" w:space="0" w:color="C9D2E3"/>
          <w:insideV w:val="single" w:sz="2" w:space="0" w:color="C9D2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527E91" w:rsidRPr="00527E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Capa</w:t>
            </w:r>
          </w:p>
        </w:tc>
        <w:tc>
          <w:tcPr>
            <w:tcW w:w="6626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Tecnología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proofErr w:type="spellStart"/>
            <w:r w:rsidRPr="00527E91">
              <w:rPr>
                <w:sz w:val="24"/>
                <w:szCs w:val="24"/>
              </w:rPr>
              <w:t>Backend</w:t>
            </w:r>
            <w:proofErr w:type="spellEnd"/>
          </w:p>
        </w:tc>
        <w:tc>
          <w:tcPr>
            <w:tcW w:w="66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 xml:space="preserve">PHP con </w:t>
            </w:r>
            <w:proofErr w:type="spellStart"/>
            <w:r w:rsidRPr="00527E91">
              <w:rPr>
                <w:sz w:val="24"/>
                <w:szCs w:val="24"/>
              </w:rPr>
              <w:t>framework</w:t>
            </w:r>
            <w:proofErr w:type="spellEnd"/>
            <w:r w:rsidRPr="00527E91">
              <w:rPr>
                <w:sz w:val="24"/>
                <w:szCs w:val="24"/>
              </w:rPr>
              <w:t xml:space="preserve"> </w:t>
            </w:r>
            <w:proofErr w:type="spellStart"/>
            <w:r w:rsidRPr="00527E91">
              <w:rPr>
                <w:sz w:val="24"/>
                <w:szCs w:val="24"/>
              </w:rPr>
              <w:t>Laravel</w:t>
            </w:r>
            <w:proofErr w:type="spellEnd"/>
            <w:r w:rsidRPr="00527E91">
              <w:rPr>
                <w:sz w:val="24"/>
                <w:szCs w:val="24"/>
              </w:rPr>
              <w:t xml:space="preserve"> (patrón MVC), </w:t>
            </w:r>
            <w:proofErr w:type="spellStart"/>
            <w:r w:rsidRPr="00527E91">
              <w:rPr>
                <w:sz w:val="24"/>
                <w:szCs w:val="24"/>
              </w:rPr>
              <w:t>Eloquent</w:t>
            </w:r>
            <w:proofErr w:type="spellEnd"/>
            <w:r w:rsidRPr="00527E91">
              <w:rPr>
                <w:sz w:val="24"/>
                <w:szCs w:val="24"/>
              </w:rPr>
              <w:t xml:space="preserve"> ORM, middleware de seguridad y validación en servidor.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Base de datos</w:t>
            </w:r>
          </w:p>
        </w:tc>
        <w:tc>
          <w:tcPr>
            <w:tcW w:w="6626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proofErr w:type="spellStart"/>
            <w:r w:rsidRPr="00527E91">
              <w:rPr>
                <w:sz w:val="24"/>
                <w:szCs w:val="24"/>
              </w:rPr>
              <w:t>MySQL</w:t>
            </w:r>
            <w:proofErr w:type="spellEnd"/>
            <w:r w:rsidRPr="00527E91">
              <w:rPr>
                <w:sz w:val="24"/>
                <w:szCs w:val="24"/>
              </w:rPr>
              <w:t>/</w:t>
            </w:r>
            <w:proofErr w:type="spellStart"/>
            <w:r w:rsidRPr="00527E91">
              <w:rPr>
                <w:sz w:val="24"/>
                <w:szCs w:val="24"/>
              </w:rPr>
              <w:t>MariaDB</w:t>
            </w:r>
            <w:proofErr w:type="spellEnd"/>
            <w:r w:rsidRPr="00527E91">
              <w:rPr>
                <w:sz w:val="24"/>
                <w:szCs w:val="24"/>
              </w:rPr>
              <w:t>; integridad referencial con claves foráneas, restricciones UNIQUE y campos ENUM; sesiones persistidas en base de datos.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proofErr w:type="spellStart"/>
            <w:r w:rsidRPr="00527E91">
              <w:rPr>
                <w:sz w:val="24"/>
                <w:szCs w:val="24"/>
              </w:rPr>
              <w:t>Frontend</w:t>
            </w:r>
            <w:proofErr w:type="spellEnd"/>
          </w:p>
        </w:tc>
        <w:tc>
          <w:tcPr>
            <w:tcW w:w="66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 xml:space="preserve">Plantilla </w:t>
            </w:r>
            <w:proofErr w:type="spellStart"/>
            <w:r w:rsidRPr="00527E91">
              <w:rPr>
                <w:sz w:val="24"/>
                <w:szCs w:val="24"/>
              </w:rPr>
              <w:t>Sneat</w:t>
            </w:r>
            <w:proofErr w:type="spellEnd"/>
            <w:r w:rsidRPr="00527E91">
              <w:rPr>
                <w:sz w:val="24"/>
                <w:szCs w:val="24"/>
              </w:rPr>
              <w:t xml:space="preserve"> (</w:t>
            </w:r>
            <w:proofErr w:type="spellStart"/>
            <w:r w:rsidRPr="00527E91">
              <w:rPr>
                <w:sz w:val="24"/>
                <w:szCs w:val="24"/>
              </w:rPr>
              <w:t>Bootstrap</w:t>
            </w:r>
            <w:proofErr w:type="spellEnd"/>
            <w:r w:rsidRPr="00527E91">
              <w:rPr>
                <w:sz w:val="24"/>
                <w:szCs w:val="24"/>
              </w:rPr>
              <w:t xml:space="preserve"> 5), </w:t>
            </w:r>
            <w:proofErr w:type="spellStart"/>
            <w:r w:rsidRPr="00527E91">
              <w:rPr>
                <w:sz w:val="24"/>
                <w:szCs w:val="24"/>
              </w:rPr>
              <w:t>Blade</w:t>
            </w:r>
            <w:proofErr w:type="spellEnd"/>
            <w:r w:rsidRPr="00527E91">
              <w:rPr>
                <w:sz w:val="24"/>
                <w:szCs w:val="24"/>
              </w:rPr>
              <w:t xml:space="preserve"> como motor de vistas, JavaScript modular por página empaquetado con Vite/</w:t>
            </w:r>
            <w:proofErr w:type="spellStart"/>
            <w:r w:rsidRPr="00527E91">
              <w:rPr>
                <w:sz w:val="24"/>
                <w:szCs w:val="24"/>
              </w:rPr>
              <w:t>pnpm</w:t>
            </w:r>
            <w:proofErr w:type="spellEnd"/>
            <w:r w:rsidRPr="00527E91">
              <w:rPr>
                <w:sz w:val="24"/>
                <w:szCs w:val="24"/>
              </w:rPr>
              <w:t>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Componentes UI</w:t>
            </w:r>
          </w:p>
        </w:tc>
        <w:tc>
          <w:tcPr>
            <w:tcW w:w="6626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proofErr w:type="spellStart"/>
            <w:r w:rsidRPr="00527E91">
              <w:rPr>
                <w:sz w:val="24"/>
                <w:szCs w:val="24"/>
              </w:rPr>
              <w:t>DataTables</w:t>
            </w:r>
            <w:proofErr w:type="spellEnd"/>
            <w:r w:rsidRPr="00527E91">
              <w:rPr>
                <w:sz w:val="24"/>
                <w:szCs w:val="24"/>
              </w:rPr>
              <w:t xml:space="preserve"> (listados y filtros), Select2 (selección enriquecida), SweetAlert2 (confirmaciones y mensajes), librerías </w:t>
            </w:r>
            <w:proofErr w:type="spellStart"/>
            <w:r w:rsidRPr="00527E91">
              <w:rPr>
                <w:sz w:val="24"/>
                <w:szCs w:val="24"/>
              </w:rPr>
              <w:t>QRCode</w:t>
            </w:r>
            <w:proofErr w:type="spellEnd"/>
            <w:r w:rsidRPr="00527E91">
              <w:rPr>
                <w:sz w:val="24"/>
                <w:szCs w:val="24"/>
              </w:rPr>
              <w:t xml:space="preserve"> y </w:t>
            </w:r>
            <w:proofErr w:type="spellStart"/>
            <w:r w:rsidRPr="00527E91">
              <w:rPr>
                <w:sz w:val="24"/>
                <w:szCs w:val="24"/>
              </w:rPr>
              <w:t>JsBarcode</w:t>
            </w:r>
            <w:proofErr w:type="spellEnd"/>
            <w:r w:rsidRPr="00527E91">
              <w:rPr>
                <w:sz w:val="24"/>
                <w:szCs w:val="24"/>
              </w:rPr>
              <w:t xml:space="preserve"> (etiquetas).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Integraciones</w:t>
            </w:r>
          </w:p>
        </w:tc>
        <w:tc>
          <w:tcPr>
            <w:tcW w:w="66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 xml:space="preserve">Cliente HTTP hacia la API de OCS </w:t>
            </w:r>
            <w:proofErr w:type="spellStart"/>
            <w:r w:rsidRPr="00527E91">
              <w:rPr>
                <w:sz w:val="24"/>
                <w:szCs w:val="24"/>
              </w:rPr>
              <w:t>Inventory</w:t>
            </w:r>
            <w:proofErr w:type="spellEnd"/>
            <w:r w:rsidRPr="00527E91">
              <w:rPr>
                <w:sz w:val="24"/>
                <w:szCs w:val="24"/>
              </w:rPr>
              <w:t>; almacenamiento privado de documentos en disco local con descarga autenticada.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Entorno</w:t>
            </w:r>
          </w:p>
        </w:tc>
        <w:tc>
          <w:tcPr>
            <w:tcW w:w="6626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proofErr w:type="spellStart"/>
            <w:r w:rsidRPr="00527E91">
              <w:rPr>
                <w:sz w:val="24"/>
                <w:szCs w:val="24"/>
              </w:rPr>
              <w:t>Laragon</w:t>
            </w:r>
            <w:proofErr w:type="spellEnd"/>
            <w:r w:rsidRPr="00527E91">
              <w:rPr>
                <w:sz w:val="24"/>
                <w:szCs w:val="24"/>
              </w:rPr>
              <w:t xml:space="preserve"> (Windows); zona horaria </w:t>
            </w:r>
            <w:proofErr w:type="spellStart"/>
            <w:r w:rsidRPr="00527E91">
              <w:rPr>
                <w:sz w:val="24"/>
                <w:szCs w:val="24"/>
              </w:rPr>
              <w:t>America</w:t>
            </w:r>
            <w:proofErr w:type="spellEnd"/>
            <w:r w:rsidRPr="00527E91">
              <w:rPr>
                <w:sz w:val="24"/>
                <w:szCs w:val="24"/>
              </w:rPr>
              <w:t>/Lima aplicada en aplicación y base de datos.</w:t>
            </w:r>
          </w:p>
        </w:tc>
      </w:tr>
    </w:tbl>
    <w:p w:rsidR="00F13CB9" w:rsidRPr="00527E91" w:rsidRDefault="002C768A">
      <w:pPr>
        <w:pStyle w:val="Ttulo2"/>
        <w:spacing w:before="240" w:after="100"/>
        <w:rPr>
          <w:color w:val="auto"/>
          <w:sz w:val="24"/>
          <w:szCs w:val="24"/>
        </w:rPr>
      </w:pPr>
      <w:bookmarkStart w:id="8" w:name="_Toc235382616"/>
      <w:r w:rsidRPr="00527E91">
        <w:rPr>
          <w:b/>
          <w:bCs/>
          <w:color w:val="auto"/>
          <w:sz w:val="24"/>
          <w:szCs w:val="24"/>
        </w:rPr>
        <w:t>2.3 Módulos funcionales</w:t>
      </w:r>
      <w:bookmarkEnd w:id="8"/>
    </w:p>
    <w:p w:rsidR="00F13CB9" w:rsidRPr="00527E91" w:rsidRDefault="00F13CB9">
      <w:pPr>
        <w:rPr>
          <w:sz w:val="24"/>
          <w:szCs w:val="24"/>
        </w:rPr>
      </w:pPr>
    </w:p>
    <w:tbl>
      <w:tblPr>
        <w:tblW w:w="9026" w:type="dxa"/>
        <w:tblBorders>
          <w:top w:val="single" w:sz="4" w:space="0" w:color="AEB9CC"/>
          <w:left w:val="single" w:sz="4" w:space="0" w:color="AEB9CC"/>
          <w:bottom w:val="single" w:sz="4" w:space="0" w:color="AEB9CC"/>
          <w:right w:val="single" w:sz="4" w:space="0" w:color="AEB9CC"/>
          <w:insideH w:val="single" w:sz="2" w:space="0" w:color="C9D2E3"/>
          <w:insideV w:val="single" w:sz="2" w:space="0" w:color="C9D2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527E91" w:rsidRPr="00527E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Área</w:t>
            </w:r>
          </w:p>
        </w:tc>
        <w:tc>
          <w:tcPr>
            <w:tcW w:w="6426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Módulos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Gestión principal</w:t>
            </w:r>
          </w:p>
        </w:tc>
        <w:tc>
          <w:tcPr>
            <w:tcW w:w="64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Equipos de TI (activos) y Catálogos (categorías, marcas y modelos).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Operaciones y soporte</w:t>
            </w:r>
          </w:p>
        </w:tc>
        <w:tc>
          <w:tcPr>
            <w:tcW w:w="6426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 xml:space="preserve">Movimientos internos, Mantenimientos, Bajas de equipos y OCS </w:t>
            </w:r>
            <w:proofErr w:type="spellStart"/>
            <w:r w:rsidRPr="00527E91">
              <w:rPr>
                <w:sz w:val="24"/>
                <w:szCs w:val="24"/>
              </w:rPr>
              <w:t>Inventory</w:t>
            </w:r>
            <w:proofErr w:type="spellEnd"/>
            <w:r w:rsidRPr="00527E91">
              <w:rPr>
                <w:sz w:val="24"/>
                <w:szCs w:val="24"/>
              </w:rPr>
              <w:t>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Organización institucional</w:t>
            </w:r>
          </w:p>
        </w:tc>
        <w:tc>
          <w:tcPr>
            <w:tcW w:w="64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Infraestructura (sedes, dependencias, ubicaciones) y Colaboradores.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Administración del sistema</w:t>
            </w:r>
          </w:p>
        </w:tc>
        <w:tc>
          <w:tcPr>
            <w:tcW w:w="6426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Accesos (usuarios, roles y permisos) y Documentos adjuntos (transversal).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proofErr w:type="spellStart"/>
            <w:r w:rsidRPr="00527E91">
              <w:rPr>
                <w:sz w:val="24"/>
                <w:szCs w:val="24"/>
              </w:rPr>
              <w:t>Reportería</w:t>
            </w:r>
            <w:proofErr w:type="spellEnd"/>
            <w:r w:rsidRPr="00527E91">
              <w:rPr>
                <w:sz w:val="24"/>
                <w:szCs w:val="24"/>
              </w:rPr>
              <w:t xml:space="preserve"> y auditoría</w:t>
            </w:r>
          </w:p>
        </w:tc>
        <w:tc>
          <w:tcPr>
            <w:tcW w:w="64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 xml:space="preserve">Reportes y </w:t>
            </w:r>
            <w:proofErr w:type="spellStart"/>
            <w:r w:rsidRPr="00527E91">
              <w:rPr>
                <w:sz w:val="24"/>
                <w:szCs w:val="24"/>
              </w:rPr>
              <w:t>KPIs</w:t>
            </w:r>
            <w:proofErr w:type="spellEnd"/>
            <w:r w:rsidRPr="00527E91">
              <w:rPr>
                <w:sz w:val="24"/>
                <w:szCs w:val="24"/>
              </w:rPr>
              <w:t>, y Auditoría de cambios.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Portal externo</w:t>
            </w:r>
          </w:p>
        </w:tc>
        <w:tc>
          <w:tcPr>
            <w:tcW w:w="6426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Portal Proveedor (garantías y órdenes de compra) — en desarrollo.</w:t>
            </w:r>
          </w:p>
        </w:tc>
      </w:tr>
    </w:tbl>
    <w:p w:rsidR="00F13CB9" w:rsidRPr="00527E91" w:rsidRDefault="002C768A">
      <w:pPr>
        <w:pStyle w:val="Ttulo2"/>
        <w:spacing w:before="240" w:after="100"/>
        <w:rPr>
          <w:color w:val="auto"/>
          <w:sz w:val="24"/>
          <w:szCs w:val="24"/>
        </w:rPr>
      </w:pPr>
      <w:bookmarkStart w:id="9" w:name="_Toc235382617"/>
      <w:r w:rsidRPr="00527E91">
        <w:rPr>
          <w:b/>
          <w:bCs/>
          <w:color w:val="auto"/>
          <w:sz w:val="24"/>
          <w:szCs w:val="24"/>
        </w:rPr>
        <w:t>2.4 Actores y roles del sistema</w:t>
      </w:r>
      <w:bookmarkEnd w:id="9"/>
    </w:p>
    <w:p w:rsidR="00F13CB9" w:rsidRPr="00527E91" w:rsidRDefault="00F13CB9">
      <w:pPr>
        <w:rPr>
          <w:sz w:val="24"/>
          <w:szCs w:val="24"/>
        </w:rPr>
      </w:pPr>
    </w:p>
    <w:tbl>
      <w:tblPr>
        <w:tblW w:w="9026" w:type="dxa"/>
        <w:tblBorders>
          <w:top w:val="single" w:sz="4" w:space="0" w:color="AEB9CC"/>
          <w:left w:val="single" w:sz="4" w:space="0" w:color="AEB9CC"/>
          <w:bottom w:val="single" w:sz="4" w:space="0" w:color="AEB9CC"/>
          <w:right w:val="single" w:sz="4" w:space="0" w:color="AEB9CC"/>
          <w:insideH w:val="single" w:sz="2" w:space="0" w:color="C9D2E3"/>
          <w:insideV w:val="single" w:sz="2" w:space="0" w:color="C9D2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5326"/>
        <w:gridCol w:w="1400"/>
      </w:tblGrid>
      <w:tr w:rsidR="00527E91" w:rsidRPr="00527E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Actor / Rol</w:t>
            </w:r>
          </w:p>
        </w:tc>
        <w:tc>
          <w:tcPr>
            <w:tcW w:w="5326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Responsabilidad en el sistema</w:t>
            </w:r>
          </w:p>
        </w:tc>
        <w:tc>
          <w:tcPr>
            <w:tcW w:w="14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Estado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Administrador</w:t>
            </w:r>
          </w:p>
        </w:tc>
        <w:tc>
          <w:tcPr>
            <w:tcW w:w="53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Control total: usuarios, roles, catálogos, infraestructura, activos, movimientos, mantenimientos, bajas, reportes y auditoría.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Activo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Servicios Generales</w:t>
            </w:r>
          </w:p>
        </w:tc>
        <w:tc>
          <w:tcPr>
            <w:tcW w:w="53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 xml:space="preserve">Acceso de solo lectura a reportes, </w:t>
            </w:r>
            <w:proofErr w:type="spellStart"/>
            <w:r w:rsidRPr="00527E91">
              <w:rPr>
                <w:sz w:val="24"/>
                <w:szCs w:val="24"/>
              </w:rPr>
              <w:t>KPIs</w:t>
            </w:r>
            <w:proofErr w:type="spellEnd"/>
            <w:r w:rsidRPr="00527E91">
              <w:rPr>
                <w:sz w:val="24"/>
                <w:szCs w:val="24"/>
              </w:rPr>
              <w:t xml:space="preserve"> y auditoría.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Activo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527E91">
            <w:pPr>
              <w:spacing w:line="2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Operador</w:t>
            </w:r>
          </w:p>
        </w:tc>
        <w:tc>
          <w:tcPr>
            <w:tcW w:w="53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527E91">
            <w:pPr>
              <w:spacing w:line="2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Toda relacionado al control </w:t>
            </w:r>
            <w:proofErr w:type="spellStart"/>
            <w:r>
              <w:rPr>
                <w:sz w:val="24"/>
                <w:szCs w:val="24"/>
              </w:rPr>
              <w:t>opartivo</w:t>
            </w:r>
            <w:proofErr w:type="spellEnd"/>
            <w:r>
              <w:rPr>
                <w:sz w:val="24"/>
                <w:szCs w:val="24"/>
              </w:rPr>
              <w:t xml:space="preserve"> de activos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527E91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Activo</w:t>
            </w:r>
          </w:p>
        </w:tc>
      </w:tr>
    </w:tbl>
    <w:p w:rsidR="00F13CB9" w:rsidRPr="00527E91" w:rsidRDefault="00F13CB9">
      <w:pPr>
        <w:spacing w:after="80"/>
        <w:rPr>
          <w:sz w:val="24"/>
          <w:szCs w:val="24"/>
        </w:rPr>
      </w:pPr>
    </w:p>
    <w:p w:rsidR="00F13CB9" w:rsidRPr="00527E91" w:rsidRDefault="002C768A">
      <w:pPr>
        <w:spacing w:after="60" w:line="276" w:lineRule="auto"/>
        <w:jc w:val="both"/>
        <w:rPr>
          <w:sz w:val="24"/>
          <w:szCs w:val="24"/>
        </w:rPr>
      </w:pPr>
      <w:r w:rsidRPr="00527E91">
        <w:rPr>
          <w:i/>
          <w:iCs/>
          <w:sz w:val="24"/>
          <w:szCs w:val="24"/>
        </w:rPr>
        <w:t>.</w:t>
      </w:r>
    </w:p>
    <w:p w:rsidR="00F13CB9" w:rsidRPr="00527E91" w:rsidRDefault="002C768A">
      <w:pPr>
        <w:rPr>
          <w:sz w:val="24"/>
          <w:szCs w:val="24"/>
        </w:rPr>
      </w:pPr>
      <w:r w:rsidRPr="00527E91">
        <w:rPr>
          <w:sz w:val="24"/>
          <w:szCs w:val="24"/>
        </w:rPr>
        <w:br w:type="page"/>
      </w:r>
    </w:p>
    <w:p w:rsidR="00F13CB9" w:rsidRPr="00527E91" w:rsidRDefault="002C768A">
      <w:pPr>
        <w:pStyle w:val="Ttulo1"/>
        <w:spacing w:before="320" w:after="140"/>
        <w:rPr>
          <w:color w:val="auto"/>
          <w:sz w:val="24"/>
          <w:szCs w:val="24"/>
        </w:rPr>
      </w:pPr>
      <w:bookmarkStart w:id="10" w:name="_Toc235382618"/>
      <w:r w:rsidRPr="00527E91">
        <w:rPr>
          <w:b/>
          <w:bCs/>
          <w:color w:val="auto"/>
          <w:sz w:val="24"/>
          <w:szCs w:val="24"/>
        </w:rPr>
        <w:lastRenderedPageBreak/>
        <w:t>3. Requerimientos funcionales</w:t>
      </w:r>
      <w:bookmarkEnd w:id="10"/>
    </w:p>
    <w:p w:rsidR="00F13CB9" w:rsidRPr="00527E91" w:rsidRDefault="002C768A">
      <w:pPr>
        <w:spacing w:after="120" w:line="276" w:lineRule="auto"/>
        <w:jc w:val="both"/>
        <w:rPr>
          <w:sz w:val="24"/>
          <w:szCs w:val="24"/>
        </w:rPr>
      </w:pPr>
      <w:r w:rsidRPr="00527E91">
        <w:rPr>
          <w:sz w:val="24"/>
          <w:szCs w:val="24"/>
        </w:rPr>
        <w:t xml:space="preserve">Los requerimientos funcionales (RF) describen QUÉ debe hacer el sistema. Se codifican como </w:t>
      </w:r>
      <w:r w:rsidRPr="00527E91">
        <w:rPr>
          <w:b/>
          <w:bCs/>
          <w:sz w:val="24"/>
          <w:szCs w:val="24"/>
        </w:rPr>
        <w:t>RF-XX</w:t>
      </w:r>
      <w:r w:rsidRPr="00527E91">
        <w:rPr>
          <w:sz w:val="24"/>
          <w:szCs w:val="24"/>
        </w:rPr>
        <w:t xml:space="preserve"> y se agrupan por módulo. La prioridad se expresa como Alta (imprescindible), Media (importante) o Baja (deseable/futuro).</w:t>
      </w:r>
    </w:p>
    <w:p w:rsidR="00F13CB9" w:rsidRPr="00527E91" w:rsidRDefault="002C768A">
      <w:pPr>
        <w:pStyle w:val="Ttulo2"/>
        <w:spacing w:before="240" w:after="100"/>
        <w:rPr>
          <w:color w:val="auto"/>
          <w:sz w:val="24"/>
          <w:szCs w:val="24"/>
        </w:rPr>
      </w:pPr>
      <w:bookmarkStart w:id="11" w:name="_Toc235382619"/>
      <w:r w:rsidRPr="00527E91">
        <w:rPr>
          <w:b/>
          <w:bCs/>
          <w:color w:val="auto"/>
          <w:sz w:val="24"/>
          <w:szCs w:val="24"/>
        </w:rPr>
        <w:t>3.1 Autenticación y control de acceso</w:t>
      </w:r>
      <w:bookmarkEnd w:id="11"/>
    </w:p>
    <w:tbl>
      <w:tblPr>
        <w:tblW w:w="9026" w:type="dxa"/>
        <w:tblBorders>
          <w:top w:val="single" w:sz="4" w:space="0" w:color="AEB9CC"/>
          <w:left w:val="single" w:sz="4" w:space="0" w:color="AEB9CC"/>
          <w:bottom w:val="single" w:sz="4" w:space="0" w:color="AEB9CC"/>
          <w:right w:val="single" w:sz="4" w:space="0" w:color="AEB9CC"/>
          <w:insideH w:val="single" w:sz="2" w:space="0" w:color="C9D2E3"/>
          <w:insideV w:val="single" w:sz="2" w:space="0" w:color="C9D2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6576"/>
        <w:gridCol w:w="1400"/>
      </w:tblGrid>
      <w:tr w:rsidR="00527E91" w:rsidRPr="00527E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5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6576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Requerimiento funcional</w:t>
            </w:r>
          </w:p>
        </w:tc>
        <w:tc>
          <w:tcPr>
            <w:tcW w:w="14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Prioridad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RF-01</w:t>
            </w:r>
          </w:p>
        </w:tc>
        <w:tc>
          <w:tcPr>
            <w:tcW w:w="657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sistema debe autenticar a los usuarios mediante nombre de usuario y contraseña, verificando la contraseña contra un hash almacenado (nunca en texto plano).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Alta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RF-02</w:t>
            </w:r>
          </w:p>
        </w:tc>
        <w:tc>
          <w:tcPr>
            <w:tcW w:w="6576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sistema debe impedir el acceso a cuentas con estado INACTIVO, mostrando un mensaje que indique al usuario comunicarse con la OTI.</w:t>
            </w:r>
          </w:p>
        </w:tc>
        <w:tc>
          <w:tcPr>
            <w:tcW w:w="140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Alta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527E91">
            <w:pPr>
              <w:spacing w:line="2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RF-03</w:t>
            </w:r>
          </w:p>
        </w:tc>
        <w:tc>
          <w:tcPr>
            <w:tcW w:w="6576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sistema debe restringir el acceso a cada ruta según el rol del usuario mediante un middleware de control de acceso por rol.</w:t>
            </w:r>
          </w:p>
        </w:tc>
        <w:tc>
          <w:tcPr>
            <w:tcW w:w="140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Alta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527E91">
            <w:pPr>
              <w:spacing w:line="2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RF-04</w:t>
            </w:r>
          </w:p>
        </w:tc>
        <w:tc>
          <w:tcPr>
            <w:tcW w:w="657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sistema debe verificar en cada petición que la cuenta del usuario siga activa; si fue desactivada, debe cerrar su sesión.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Alta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527E91">
            <w:pPr>
              <w:spacing w:line="2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RF-05</w:t>
            </w:r>
          </w:p>
        </w:tc>
        <w:tc>
          <w:tcPr>
            <w:tcW w:w="657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 w:rsidP="00186BBC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sistema debe redirigir al usuario a su tablero según su rol</w:t>
            </w:r>
            <w:r w:rsidR="00186BBC">
              <w:rPr>
                <w:sz w:val="24"/>
                <w:szCs w:val="24"/>
              </w:rPr>
              <w:t>.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Media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527E91">
            <w:pPr>
              <w:spacing w:line="2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RF-06</w:t>
            </w:r>
          </w:p>
        </w:tc>
        <w:tc>
          <w:tcPr>
            <w:tcW w:w="6576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 w:rsidP="00186BBC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sistema debe permitir el cierre d</w:t>
            </w:r>
            <w:r w:rsidR="00186BBC">
              <w:rPr>
                <w:sz w:val="24"/>
                <w:szCs w:val="24"/>
              </w:rPr>
              <w:t>e sesión invalidando la sesión</w:t>
            </w:r>
            <w:r w:rsidRPr="00527E91">
              <w:rPr>
                <w:sz w:val="24"/>
                <w:szCs w:val="24"/>
              </w:rPr>
              <w:t>.</w:t>
            </w:r>
          </w:p>
        </w:tc>
        <w:tc>
          <w:tcPr>
            <w:tcW w:w="140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Alta</w:t>
            </w:r>
          </w:p>
        </w:tc>
      </w:tr>
    </w:tbl>
    <w:p w:rsidR="00F13CB9" w:rsidRPr="00527E91" w:rsidRDefault="002C768A">
      <w:pPr>
        <w:pStyle w:val="Ttulo2"/>
        <w:spacing w:before="240" w:after="100"/>
        <w:rPr>
          <w:color w:val="auto"/>
          <w:sz w:val="24"/>
          <w:szCs w:val="24"/>
        </w:rPr>
      </w:pPr>
      <w:bookmarkStart w:id="12" w:name="_Toc235382620"/>
      <w:r w:rsidRPr="00527E91">
        <w:rPr>
          <w:b/>
          <w:bCs/>
          <w:color w:val="auto"/>
          <w:sz w:val="24"/>
          <w:szCs w:val="24"/>
        </w:rPr>
        <w:t>3.2 Gestión de equipos de TI (activos)</w:t>
      </w:r>
      <w:bookmarkEnd w:id="12"/>
    </w:p>
    <w:tbl>
      <w:tblPr>
        <w:tblW w:w="9026" w:type="dxa"/>
        <w:tblBorders>
          <w:top w:val="single" w:sz="4" w:space="0" w:color="AEB9CC"/>
          <w:left w:val="single" w:sz="4" w:space="0" w:color="AEB9CC"/>
          <w:bottom w:val="single" w:sz="4" w:space="0" w:color="AEB9CC"/>
          <w:right w:val="single" w:sz="4" w:space="0" w:color="AEB9CC"/>
          <w:insideH w:val="single" w:sz="2" w:space="0" w:color="C9D2E3"/>
          <w:insideV w:val="single" w:sz="2" w:space="0" w:color="C9D2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6576"/>
        <w:gridCol w:w="1400"/>
      </w:tblGrid>
      <w:tr w:rsidR="00527E91" w:rsidRPr="00527E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5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6576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Requerimiento funcional</w:t>
            </w:r>
          </w:p>
        </w:tc>
        <w:tc>
          <w:tcPr>
            <w:tcW w:w="14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Prioridad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527E91">
            <w:pPr>
              <w:spacing w:line="2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RF-07</w:t>
            </w:r>
          </w:p>
        </w:tc>
        <w:tc>
          <w:tcPr>
            <w:tcW w:w="657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sistema debe permitir registrar un equipo de TI con sus datos generales: código interno, categoría, marca, modelo, número de serie, descripción, condición física, situación, ubicación y responsable.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Alta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527E91">
            <w:pPr>
              <w:spacing w:line="2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RF-8</w:t>
            </w:r>
          </w:p>
        </w:tc>
        <w:tc>
          <w:tcPr>
            <w:tcW w:w="6576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sistema debe mostrar y exigir la ficha técnica (procesador, RAM, almacenamiento, S.O., etc.) únicamente para las categorías configuradas como «requiere ficha técnica».</w:t>
            </w:r>
          </w:p>
        </w:tc>
        <w:tc>
          <w:tcPr>
            <w:tcW w:w="140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Alta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527E91">
            <w:pPr>
              <w:spacing w:line="2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RF-9</w:t>
            </w:r>
          </w:p>
        </w:tc>
        <w:tc>
          <w:tcPr>
            <w:tcW w:w="657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sistema debe registrar datos patrimoniales de referencia (código patrimonial, código SIGA, PECOSA, orden de compra, fecha de alta) sin sustituir al registro oficial.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Media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527E91">
            <w:pPr>
              <w:spacing w:line="2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RF-10</w:t>
            </w:r>
          </w:p>
        </w:tc>
        <w:tc>
          <w:tcPr>
            <w:tcW w:w="6576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 w:rsidP="00527E91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sistema debe producir su código QR y código de barras para etiquetas imprimibles.</w:t>
            </w:r>
          </w:p>
        </w:tc>
        <w:tc>
          <w:tcPr>
            <w:tcW w:w="140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Alta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527E91">
            <w:pPr>
              <w:spacing w:line="2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RF-11</w:t>
            </w:r>
          </w:p>
        </w:tc>
        <w:tc>
          <w:tcPr>
            <w:tcW w:w="657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sistema debe asignar automáticamente la situación inicial del activo (DISPONIBLE, o EN_USO si nace con responsable).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Alta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527E91">
            <w:pPr>
              <w:spacing w:line="2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RF-12</w:t>
            </w:r>
          </w:p>
        </w:tc>
        <w:tc>
          <w:tcPr>
            <w:tcW w:w="6576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sistema debe permitir consultar la ficha de detalle del activo con pestañas de información general, técnica, movimientos, documentos y línea de tiempo (trazabilidad).</w:t>
            </w:r>
          </w:p>
        </w:tc>
        <w:tc>
          <w:tcPr>
            <w:tcW w:w="140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Alta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527E91">
            <w:pPr>
              <w:spacing w:line="2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RF-13</w:t>
            </w:r>
          </w:p>
        </w:tc>
        <w:tc>
          <w:tcPr>
            <w:tcW w:w="657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sistema debe permitir adjuntar documentos al activo durante su registro y edición.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Media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527E91">
            <w:pPr>
              <w:spacing w:line="2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RF-14</w:t>
            </w:r>
          </w:p>
        </w:tc>
        <w:tc>
          <w:tcPr>
            <w:tcW w:w="6576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 w:rsidP="00527E91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sistema debe permitir la baja lógica del activo</w:t>
            </w:r>
            <w:r w:rsidR="00527E91">
              <w:rPr>
                <w:sz w:val="24"/>
                <w:szCs w:val="24"/>
              </w:rPr>
              <w:t>.</w:t>
            </w:r>
          </w:p>
        </w:tc>
        <w:tc>
          <w:tcPr>
            <w:tcW w:w="140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Alta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527E91">
            <w:pPr>
              <w:spacing w:line="2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RF-15</w:t>
            </w:r>
          </w:p>
        </w:tc>
        <w:tc>
          <w:tcPr>
            <w:tcW w:w="657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sistema debe ofrecer búsqueda y filtros por categoría, sede, situación, condición y texto libre, y tarjetas de resumen por situación que filtren el listado al hacer clic.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Media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527E91">
            <w:pPr>
              <w:spacing w:line="2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RF-16</w:t>
            </w:r>
          </w:p>
        </w:tc>
        <w:tc>
          <w:tcPr>
            <w:tcW w:w="6576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 xml:space="preserve">El sistema debe permitir consultar la información de hardware/software del activo desde OCS </w:t>
            </w:r>
            <w:proofErr w:type="spellStart"/>
            <w:r w:rsidRPr="00527E91">
              <w:rPr>
                <w:sz w:val="24"/>
                <w:szCs w:val="24"/>
              </w:rPr>
              <w:t>Inventory</w:t>
            </w:r>
            <w:proofErr w:type="spellEnd"/>
            <w:r w:rsidRPr="00527E91">
              <w:rPr>
                <w:sz w:val="24"/>
                <w:szCs w:val="24"/>
              </w:rPr>
              <w:t xml:space="preserve"> a partir de su código patrimonial.</w:t>
            </w:r>
          </w:p>
        </w:tc>
        <w:tc>
          <w:tcPr>
            <w:tcW w:w="140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Baja</w:t>
            </w:r>
          </w:p>
        </w:tc>
      </w:tr>
    </w:tbl>
    <w:p w:rsidR="00F13CB9" w:rsidRPr="00527E91" w:rsidRDefault="002C768A">
      <w:pPr>
        <w:pStyle w:val="Ttulo2"/>
        <w:spacing w:before="240" w:after="100"/>
        <w:rPr>
          <w:color w:val="auto"/>
          <w:sz w:val="24"/>
          <w:szCs w:val="24"/>
        </w:rPr>
      </w:pPr>
      <w:bookmarkStart w:id="13" w:name="_Toc235382621"/>
      <w:r w:rsidRPr="00527E91">
        <w:rPr>
          <w:b/>
          <w:bCs/>
          <w:color w:val="auto"/>
          <w:sz w:val="24"/>
          <w:szCs w:val="24"/>
        </w:rPr>
        <w:t>3.3 Catálogos</w:t>
      </w:r>
      <w:bookmarkEnd w:id="13"/>
    </w:p>
    <w:tbl>
      <w:tblPr>
        <w:tblW w:w="9026" w:type="dxa"/>
        <w:tblBorders>
          <w:top w:val="single" w:sz="4" w:space="0" w:color="AEB9CC"/>
          <w:left w:val="single" w:sz="4" w:space="0" w:color="AEB9CC"/>
          <w:bottom w:val="single" w:sz="4" w:space="0" w:color="AEB9CC"/>
          <w:right w:val="single" w:sz="4" w:space="0" w:color="AEB9CC"/>
          <w:insideH w:val="single" w:sz="2" w:space="0" w:color="C9D2E3"/>
          <w:insideV w:val="single" w:sz="2" w:space="0" w:color="C9D2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6576"/>
        <w:gridCol w:w="1400"/>
      </w:tblGrid>
      <w:tr w:rsidR="00527E91" w:rsidRPr="00527E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5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6576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Requerimiento funcional</w:t>
            </w:r>
          </w:p>
        </w:tc>
        <w:tc>
          <w:tcPr>
            <w:tcW w:w="14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Prioridad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RF-19</w:t>
            </w:r>
          </w:p>
        </w:tc>
        <w:tc>
          <w:tcPr>
            <w:tcW w:w="657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sistema debe administrar categorías de activo con nombre, ícono representativo, indicador de «requiere ficha técnica» y estado.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Alta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RF-20</w:t>
            </w:r>
          </w:p>
        </w:tc>
        <w:tc>
          <w:tcPr>
            <w:tcW w:w="6576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sistema debe administrar marcas y sus modelos asociados de forma jerárquica.</w:t>
            </w:r>
          </w:p>
        </w:tc>
        <w:tc>
          <w:tcPr>
            <w:tcW w:w="140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Alta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RF-21</w:t>
            </w:r>
          </w:p>
        </w:tc>
        <w:tc>
          <w:tcPr>
            <w:tcW w:w="657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sistema debe permitir habilitar/deshabilitar catálogos (</w:t>
            </w:r>
            <w:proofErr w:type="spellStart"/>
            <w:r w:rsidRPr="00527E91">
              <w:rPr>
                <w:sz w:val="24"/>
                <w:szCs w:val="24"/>
              </w:rPr>
              <w:t>toggle</w:t>
            </w:r>
            <w:proofErr w:type="spellEnd"/>
            <w:r w:rsidRPr="00527E91">
              <w:rPr>
                <w:sz w:val="24"/>
                <w:szCs w:val="24"/>
              </w:rPr>
              <w:t xml:space="preserve"> de estado) sin eliminarlos, para preservar la integridad histórica.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Media</w:t>
            </w:r>
          </w:p>
        </w:tc>
      </w:tr>
    </w:tbl>
    <w:p w:rsidR="00F13CB9" w:rsidRPr="00527E91" w:rsidRDefault="002C768A">
      <w:pPr>
        <w:pStyle w:val="Ttulo2"/>
        <w:spacing w:before="240" w:after="100"/>
        <w:rPr>
          <w:color w:val="auto"/>
          <w:sz w:val="24"/>
          <w:szCs w:val="24"/>
        </w:rPr>
      </w:pPr>
      <w:bookmarkStart w:id="14" w:name="_Toc235382622"/>
      <w:r w:rsidRPr="00527E91">
        <w:rPr>
          <w:b/>
          <w:bCs/>
          <w:color w:val="auto"/>
          <w:sz w:val="24"/>
          <w:szCs w:val="24"/>
        </w:rPr>
        <w:t>3.4 Movimientos internos</w:t>
      </w:r>
      <w:bookmarkEnd w:id="14"/>
    </w:p>
    <w:tbl>
      <w:tblPr>
        <w:tblW w:w="9026" w:type="dxa"/>
        <w:tblBorders>
          <w:top w:val="single" w:sz="4" w:space="0" w:color="AEB9CC"/>
          <w:left w:val="single" w:sz="4" w:space="0" w:color="AEB9CC"/>
          <w:bottom w:val="single" w:sz="4" w:space="0" w:color="AEB9CC"/>
          <w:right w:val="single" w:sz="4" w:space="0" w:color="AEB9CC"/>
          <w:insideH w:val="single" w:sz="2" w:space="0" w:color="C9D2E3"/>
          <w:insideV w:val="single" w:sz="2" w:space="0" w:color="C9D2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6576"/>
        <w:gridCol w:w="1400"/>
      </w:tblGrid>
      <w:tr w:rsidR="00527E91" w:rsidRPr="00527E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5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6576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Requerimiento funcional</w:t>
            </w:r>
          </w:p>
        </w:tc>
        <w:tc>
          <w:tcPr>
            <w:tcW w:w="14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Prioridad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RF-22</w:t>
            </w:r>
          </w:p>
        </w:tc>
        <w:tc>
          <w:tcPr>
            <w:tcW w:w="657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sistema debe permitir registrar tres tipos de movimiento sobre uno o varios activos: préstamo, transferencia y regularización.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Alta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RF-23</w:t>
            </w:r>
          </w:p>
        </w:tc>
        <w:tc>
          <w:tcPr>
            <w:tcW w:w="6576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sistema debe validar que la situación actual de cada activo admita el movimiento solicitado (máquina de estados), procesando todo el lote de forma atómica (todos o ninguno).</w:t>
            </w:r>
          </w:p>
        </w:tc>
        <w:tc>
          <w:tcPr>
            <w:tcW w:w="140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Alta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RF-24</w:t>
            </w:r>
          </w:p>
        </w:tc>
        <w:tc>
          <w:tcPr>
            <w:tcW w:w="657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sistema debe aplicar la «regla OTI»: solo se mueven activos que estén a cargo de un colaborador de la dependencia OTI; se rechaza si el activo no tiene responsable o pertenece a otra dependencia.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Alta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RF-25</w:t>
            </w:r>
          </w:p>
        </w:tc>
        <w:tc>
          <w:tcPr>
            <w:tcW w:w="6576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sistema debe exigir un documento de sustento (acta de entrega/conformidad) obligatorio para registrar el movimiento.</w:t>
            </w:r>
          </w:p>
        </w:tc>
        <w:tc>
          <w:tcPr>
            <w:tcW w:w="140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Alta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lastRenderedPageBreak/>
              <w:t>RF-26</w:t>
            </w:r>
          </w:p>
        </w:tc>
        <w:tc>
          <w:tcPr>
            <w:tcW w:w="657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sistema debe registrar, por cada activo del movimiento, el responsable y ubicación de origen y destino, la condición de salida y las situaciones anterior y resultante.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Alta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RF-27</w:t>
            </w:r>
          </w:p>
        </w:tc>
        <w:tc>
          <w:tcPr>
            <w:tcW w:w="6576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sistema debe generar un folio legible por movimiento (formato MOV-000000).</w:t>
            </w:r>
          </w:p>
        </w:tc>
        <w:tc>
          <w:tcPr>
            <w:tcW w:w="140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Media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RF-28</w:t>
            </w:r>
          </w:p>
        </w:tc>
        <w:tc>
          <w:tcPr>
            <w:tcW w:w="657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sistema debe permitir registrar la devolución de un préstamo, cerrando el movimiento y determinando la situación de retorno del activo (disponible u observado según su condición).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Alta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RF-29</w:t>
            </w:r>
          </w:p>
        </w:tc>
        <w:tc>
          <w:tcPr>
            <w:tcW w:w="6576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sistema debe permitir consultar el detalle de cada movimiento (datos, activos involucrados y documentos) y eliminar un movimiento registrado.</w:t>
            </w:r>
          </w:p>
        </w:tc>
        <w:tc>
          <w:tcPr>
            <w:tcW w:w="140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Media</w:t>
            </w:r>
          </w:p>
        </w:tc>
      </w:tr>
    </w:tbl>
    <w:p w:rsidR="00F13CB9" w:rsidRPr="00527E91" w:rsidRDefault="002C768A">
      <w:pPr>
        <w:pStyle w:val="Ttulo2"/>
        <w:spacing w:before="240" w:after="100"/>
        <w:rPr>
          <w:color w:val="auto"/>
          <w:sz w:val="24"/>
          <w:szCs w:val="24"/>
        </w:rPr>
      </w:pPr>
      <w:bookmarkStart w:id="15" w:name="_Toc235382623"/>
      <w:r w:rsidRPr="00527E91">
        <w:rPr>
          <w:b/>
          <w:bCs/>
          <w:color w:val="auto"/>
          <w:sz w:val="24"/>
          <w:szCs w:val="24"/>
        </w:rPr>
        <w:t>3.5 Mantenimientos</w:t>
      </w:r>
      <w:bookmarkEnd w:id="15"/>
    </w:p>
    <w:tbl>
      <w:tblPr>
        <w:tblW w:w="9026" w:type="dxa"/>
        <w:tblBorders>
          <w:top w:val="single" w:sz="4" w:space="0" w:color="AEB9CC"/>
          <w:left w:val="single" w:sz="4" w:space="0" w:color="AEB9CC"/>
          <w:bottom w:val="single" w:sz="4" w:space="0" w:color="AEB9CC"/>
          <w:right w:val="single" w:sz="4" w:space="0" w:color="AEB9CC"/>
          <w:insideH w:val="single" w:sz="2" w:space="0" w:color="C9D2E3"/>
          <w:insideV w:val="single" w:sz="2" w:space="0" w:color="C9D2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6576"/>
        <w:gridCol w:w="1400"/>
      </w:tblGrid>
      <w:tr w:rsidR="00527E91" w:rsidRPr="00527E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5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6576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Requerimiento funcional</w:t>
            </w:r>
          </w:p>
        </w:tc>
        <w:tc>
          <w:tcPr>
            <w:tcW w:w="14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Prioridad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RF-30</w:t>
            </w:r>
          </w:p>
        </w:tc>
        <w:tc>
          <w:tcPr>
            <w:tcW w:w="657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sistema debe permitir registrar un mantenimiento de tipo preventivo, correctivo o revisión técnica sobre un activo.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Alta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RF-31</w:t>
            </w:r>
          </w:p>
        </w:tc>
        <w:tc>
          <w:tcPr>
            <w:tcW w:w="6576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sistema debe determinar automáticamente la modalidad de atención según la garantía del activo: interna (técnico OTI) si no hay garantía vigente, o por garantía (proveedor) si la hay.</w:t>
            </w:r>
          </w:p>
        </w:tc>
        <w:tc>
          <w:tcPr>
            <w:tcW w:w="140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Alta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RF-32</w:t>
            </w:r>
          </w:p>
        </w:tc>
        <w:tc>
          <w:tcPr>
            <w:tcW w:w="657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sistema debe impedir más de un mantenimiento abierto por activo y no permitir mantenimientos sobre activos dados de baja.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Alta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RF-33</w:t>
            </w:r>
          </w:p>
        </w:tc>
        <w:tc>
          <w:tcPr>
            <w:tcW w:w="6576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sistema debe permitir registrar avances técnicos que conformen un historial; el primer avance cambia el estado a «en atención» y sitúa el activo en mantenimiento o en proveedor según la modalidad.</w:t>
            </w:r>
          </w:p>
        </w:tc>
        <w:tc>
          <w:tcPr>
            <w:tcW w:w="140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Alta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RF-34</w:t>
            </w:r>
          </w:p>
        </w:tc>
        <w:tc>
          <w:tcPr>
            <w:tcW w:w="657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sistema debe permitir finalizar el mantenimiento exigiendo diagnóstico final, resultado descriptivo, resultado de la atención (OPERATIVO o RECOMENDADO_BAJA) y evidencia obligatoria.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Alta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RF-35</w:t>
            </w:r>
          </w:p>
        </w:tc>
        <w:tc>
          <w:tcPr>
            <w:tcW w:w="6576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sistema debe devolver el activo a su situación operativa al finalizar (en uso o disponible), o dejarlo OBSERVADO con condición MALO si se recomienda la baja.</w:t>
            </w:r>
          </w:p>
        </w:tc>
        <w:tc>
          <w:tcPr>
            <w:tcW w:w="140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Alta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RF-36</w:t>
            </w:r>
          </w:p>
        </w:tc>
        <w:tc>
          <w:tcPr>
            <w:tcW w:w="657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Cuando el resultado sea RECOMENDADO_BAJA, el sistema debe ofrecer la creación de la propuesta de baja precargando los datos técnicos, sin crearla automáticamente.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Media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RF-37</w:t>
            </w:r>
          </w:p>
        </w:tc>
        <w:tc>
          <w:tcPr>
            <w:tcW w:w="6576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sistema debe permitir cancelar un mantenimiento abierto exigiendo un motivo y restaurar la situación del activo.</w:t>
            </w:r>
          </w:p>
        </w:tc>
        <w:tc>
          <w:tcPr>
            <w:tcW w:w="140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Media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lastRenderedPageBreak/>
              <w:t>RF-38</w:t>
            </w:r>
          </w:p>
        </w:tc>
        <w:tc>
          <w:tcPr>
            <w:tcW w:w="657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sistema debe adjuntar las evidencias de cada avance y de la finalización como documentos del mantenimiento.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Media</w:t>
            </w:r>
          </w:p>
        </w:tc>
      </w:tr>
    </w:tbl>
    <w:p w:rsidR="00F13CB9" w:rsidRPr="00527E91" w:rsidRDefault="002C768A">
      <w:pPr>
        <w:pStyle w:val="Ttulo2"/>
        <w:spacing w:before="240" w:after="100"/>
        <w:rPr>
          <w:color w:val="auto"/>
          <w:sz w:val="24"/>
          <w:szCs w:val="24"/>
        </w:rPr>
      </w:pPr>
      <w:bookmarkStart w:id="16" w:name="_Toc235382624"/>
      <w:r w:rsidRPr="00527E91">
        <w:rPr>
          <w:b/>
          <w:bCs/>
          <w:color w:val="auto"/>
          <w:sz w:val="24"/>
          <w:szCs w:val="24"/>
        </w:rPr>
        <w:t>3.6 Bajas de equipos</w:t>
      </w:r>
      <w:bookmarkEnd w:id="16"/>
    </w:p>
    <w:tbl>
      <w:tblPr>
        <w:tblW w:w="9026" w:type="dxa"/>
        <w:tblBorders>
          <w:top w:val="single" w:sz="4" w:space="0" w:color="AEB9CC"/>
          <w:left w:val="single" w:sz="4" w:space="0" w:color="AEB9CC"/>
          <w:bottom w:val="single" w:sz="4" w:space="0" w:color="AEB9CC"/>
          <w:right w:val="single" w:sz="4" w:space="0" w:color="AEB9CC"/>
          <w:insideH w:val="single" w:sz="2" w:space="0" w:color="C9D2E3"/>
          <w:insideV w:val="single" w:sz="2" w:space="0" w:color="C9D2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6576"/>
        <w:gridCol w:w="1400"/>
      </w:tblGrid>
      <w:tr w:rsidR="00527E91" w:rsidRPr="00527E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5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6576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Requerimiento funcional</w:t>
            </w:r>
          </w:p>
        </w:tc>
        <w:tc>
          <w:tcPr>
            <w:tcW w:w="14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Prioridad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RF-39</w:t>
            </w:r>
          </w:p>
        </w:tc>
        <w:tc>
          <w:tcPr>
            <w:tcW w:w="657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sistema debe permitir registrar una propuesta de baja indicando causal, motivo/sustento y, opcionalmente, el mantenimiento de origen que la recomendó.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Alta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RF-40</w:t>
            </w:r>
          </w:p>
        </w:tc>
        <w:tc>
          <w:tcPr>
            <w:tcW w:w="6576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Al registrar la propuesta, el sistema debe dejar el activo OBSERVADO con condición MALO y ficha técnica en estado PENDIENTE_BAJA.</w:t>
            </w:r>
          </w:p>
        </w:tc>
        <w:tc>
          <w:tcPr>
            <w:tcW w:w="140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Alta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RF-41</w:t>
            </w:r>
          </w:p>
        </w:tc>
        <w:tc>
          <w:tcPr>
            <w:tcW w:w="657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sistema debe impedir propuestas de baja duplicadas para un mismo activo (con baja registrada o ya ejecutada).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Alta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RF-42</w:t>
            </w:r>
          </w:p>
        </w:tc>
        <w:tc>
          <w:tcPr>
            <w:tcW w:w="6576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sistema debe permitir ejecutar la baja exigiendo un documento formal (acta, resolución, documento patrimonial o informe), dejando el activo DADO_DE_BAJA y sin responsable.</w:t>
            </w:r>
          </w:p>
        </w:tc>
        <w:tc>
          <w:tcPr>
            <w:tcW w:w="140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Alta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RF-43</w:t>
            </w:r>
          </w:p>
        </w:tc>
        <w:tc>
          <w:tcPr>
            <w:tcW w:w="657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sistema debe permitir rechazar la propuesta de baja exigiendo un motivo; el activo permanece OBSERVADO.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Media</w:t>
            </w:r>
          </w:p>
        </w:tc>
      </w:tr>
    </w:tbl>
    <w:p w:rsidR="00F13CB9" w:rsidRPr="00527E91" w:rsidRDefault="002C768A">
      <w:pPr>
        <w:pStyle w:val="Ttulo2"/>
        <w:spacing w:before="240" w:after="100"/>
        <w:rPr>
          <w:color w:val="auto"/>
          <w:sz w:val="24"/>
          <w:szCs w:val="24"/>
        </w:rPr>
      </w:pPr>
      <w:bookmarkStart w:id="17" w:name="_Toc235382625"/>
      <w:r w:rsidRPr="00527E91">
        <w:rPr>
          <w:b/>
          <w:bCs/>
          <w:color w:val="auto"/>
          <w:sz w:val="24"/>
          <w:szCs w:val="24"/>
        </w:rPr>
        <w:t>3.7 Organización institucional</w:t>
      </w:r>
      <w:bookmarkEnd w:id="17"/>
    </w:p>
    <w:tbl>
      <w:tblPr>
        <w:tblW w:w="9026" w:type="dxa"/>
        <w:tblBorders>
          <w:top w:val="single" w:sz="4" w:space="0" w:color="AEB9CC"/>
          <w:left w:val="single" w:sz="4" w:space="0" w:color="AEB9CC"/>
          <w:bottom w:val="single" w:sz="4" w:space="0" w:color="AEB9CC"/>
          <w:right w:val="single" w:sz="4" w:space="0" w:color="AEB9CC"/>
          <w:insideH w:val="single" w:sz="2" w:space="0" w:color="C9D2E3"/>
          <w:insideV w:val="single" w:sz="2" w:space="0" w:color="C9D2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6576"/>
        <w:gridCol w:w="1400"/>
      </w:tblGrid>
      <w:tr w:rsidR="00527E91" w:rsidRPr="00527E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5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6576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Requerimiento funcional</w:t>
            </w:r>
          </w:p>
        </w:tc>
        <w:tc>
          <w:tcPr>
            <w:tcW w:w="14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Prioridad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RF-44</w:t>
            </w:r>
          </w:p>
        </w:tc>
        <w:tc>
          <w:tcPr>
            <w:tcW w:w="657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sistema debe administrar sedes (campus) con su estado.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Media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RF-45</w:t>
            </w:r>
          </w:p>
        </w:tc>
        <w:tc>
          <w:tcPr>
            <w:tcW w:w="6576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sistema debe administrar dependencias y su relación con las sedes (sede-dependencia).</w:t>
            </w:r>
          </w:p>
        </w:tc>
        <w:tc>
          <w:tcPr>
            <w:tcW w:w="140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Media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RF-46</w:t>
            </w:r>
          </w:p>
        </w:tc>
        <w:tc>
          <w:tcPr>
            <w:tcW w:w="657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sistema debe administrar ubicaciones como estructura jerárquica en árbol (sede, edificio, piso, ambiente), permitiendo asignar activos solo a nodos hoja.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Media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RF-47</w:t>
            </w:r>
          </w:p>
        </w:tc>
        <w:tc>
          <w:tcPr>
            <w:tcW w:w="6576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sistema debe administrar colaboradores con sus datos personales, cargo, dependencia y estado.</w:t>
            </w:r>
          </w:p>
        </w:tc>
        <w:tc>
          <w:tcPr>
            <w:tcW w:w="140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Alta</w:t>
            </w:r>
          </w:p>
        </w:tc>
      </w:tr>
    </w:tbl>
    <w:p w:rsidR="00F13CB9" w:rsidRPr="00527E91" w:rsidRDefault="002C768A">
      <w:pPr>
        <w:pStyle w:val="Ttulo2"/>
        <w:spacing w:before="240" w:after="100"/>
        <w:rPr>
          <w:color w:val="auto"/>
          <w:sz w:val="24"/>
          <w:szCs w:val="24"/>
        </w:rPr>
      </w:pPr>
      <w:bookmarkStart w:id="18" w:name="_Toc235382626"/>
      <w:r w:rsidRPr="00527E91">
        <w:rPr>
          <w:b/>
          <w:bCs/>
          <w:color w:val="auto"/>
          <w:sz w:val="24"/>
          <w:szCs w:val="24"/>
        </w:rPr>
        <w:t>3.8 Accesos y documentos</w:t>
      </w:r>
      <w:bookmarkEnd w:id="18"/>
    </w:p>
    <w:tbl>
      <w:tblPr>
        <w:tblW w:w="9026" w:type="dxa"/>
        <w:tblBorders>
          <w:top w:val="single" w:sz="4" w:space="0" w:color="AEB9CC"/>
          <w:left w:val="single" w:sz="4" w:space="0" w:color="AEB9CC"/>
          <w:bottom w:val="single" w:sz="4" w:space="0" w:color="AEB9CC"/>
          <w:right w:val="single" w:sz="4" w:space="0" w:color="AEB9CC"/>
          <w:insideH w:val="single" w:sz="2" w:space="0" w:color="C9D2E3"/>
          <w:insideV w:val="single" w:sz="2" w:space="0" w:color="C9D2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6576"/>
        <w:gridCol w:w="1400"/>
      </w:tblGrid>
      <w:tr w:rsidR="00527E91" w:rsidRPr="00527E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5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6576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Requerimiento funcional</w:t>
            </w:r>
          </w:p>
        </w:tc>
        <w:tc>
          <w:tcPr>
            <w:tcW w:w="14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Prioridad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RF-48</w:t>
            </w:r>
          </w:p>
        </w:tc>
        <w:tc>
          <w:tcPr>
            <w:tcW w:w="657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sistema debe administrar usuarios (crear, editar, activar/desactivar y cambiar contraseña).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Alta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RF-49</w:t>
            </w:r>
          </w:p>
        </w:tc>
        <w:tc>
          <w:tcPr>
            <w:tcW w:w="6576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sistema debe administrar roles y su relación con permisos (RBAC) desde la interfaz de administración.</w:t>
            </w:r>
          </w:p>
        </w:tc>
        <w:tc>
          <w:tcPr>
            <w:tcW w:w="140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Alta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lastRenderedPageBreak/>
              <w:t>RF-50</w:t>
            </w:r>
          </w:p>
        </w:tc>
        <w:tc>
          <w:tcPr>
            <w:tcW w:w="657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sistema debe gestionar documentos adjuntos de forma transversal (activos, movimientos, mantenimientos, bajas), almacenados en disco privado y descargables solo por usuarios autenticados.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Alta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RF-51</w:t>
            </w:r>
          </w:p>
        </w:tc>
        <w:tc>
          <w:tcPr>
            <w:tcW w:w="6576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sistema debe validar la extensión y el tamaño de los archivos adjuntos, rechazando formatos no permitidos.</w:t>
            </w:r>
          </w:p>
        </w:tc>
        <w:tc>
          <w:tcPr>
            <w:tcW w:w="140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Alta</w:t>
            </w:r>
          </w:p>
        </w:tc>
      </w:tr>
    </w:tbl>
    <w:p w:rsidR="00F13CB9" w:rsidRPr="00527E91" w:rsidRDefault="002C768A">
      <w:pPr>
        <w:pStyle w:val="Ttulo2"/>
        <w:spacing w:before="240" w:after="100"/>
        <w:rPr>
          <w:color w:val="auto"/>
          <w:sz w:val="24"/>
          <w:szCs w:val="24"/>
        </w:rPr>
      </w:pPr>
      <w:bookmarkStart w:id="19" w:name="_Toc235382627"/>
      <w:r w:rsidRPr="00527E91">
        <w:rPr>
          <w:b/>
          <w:bCs/>
          <w:color w:val="auto"/>
          <w:sz w:val="24"/>
          <w:szCs w:val="24"/>
        </w:rPr>
        <w:t xml:space="preserve">3.9 </w:t>
      </w:r>
      <w:proofErr w:type="spellStart"/>
      <w:r w:rsidRPr="00527E91">
        <w:rPr>
          <w:b/>
          <w:bCs/>
          <w:color w:val="auto"/>
          <w:sz w:val="24"/>
          <w:szCs w:val="24"/>
        </w:rPr>
        <w:t>Reportería</w:t>
      </w:r>
      <w:proofErr w:type="spellEnd"/>
      <w:r w:rsidRPr="00527E91">
        <w:rPr>
          <w:b/>
          <w:bCs/>
          <w:color w:val="auto"/>
          <w:sz w:val="24"/>
          <w:szCs w:val="24"/>
        </w:rPr>
        <w:t xml:space="preserve"> y auditoría</w:t>
      </w:r>
      <w:bookmarkEnd w:id="19"/>
    </w:p>
    <w:tbl>
      <w:tblPr>
        <w:tblW w:w="9026" w:type="dxa"/>
        <w:tblBorders>
          <w:top w:val="single" w:sz="4" w:space="0" w:color="AEB9CC"/>
          <w:left w:val="single" w:sz="4" w:space="0" w:color="AEB9CC"/>
          <w:bottom w:val="single" w:sz="4" w:space="0" w:color="AEB9CC"/>
          <w:right w:val="single" w:sz="4" w:space="0" w:color="AEB9CC"/>
          <w:insideH w:val="single" w:sz="2" w:space="0" w:color="C9D2E3"/>
          <w:insideV w:val="single" w:sz="2" w:space="0" w:color="C9D2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6576"/>
        <w:gridCol w:w="1400"/>
      </w:tblGrid>
      <w:tr w:rsidR="00527E91" w:rsidRPr="00527E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5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6576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Requerimiento funcional</w:t>
            </w:r>
          </w:p>
        </w:tc>
        <w:tc>
          <w:tcPr>
            <w:tcW w:w="14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Prioridad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RF-52</w:t>
            </w:r>
          </w:p>
        </w:tc>
        <w:tc>
          <w:tcPr>
            <w:tcW w:w="657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 xml:space="preserve">El sistema debe presentar un tablero de reportes con </w:t>
            </w:r>
            <w:proofErr w:type="spellStart"/>
            <w:r w:rsidRPr="00527E91">
              <w:rPr>
                <w:sz w:val="24"/>
                <w:szCs w:val="24"/>
              </w:rPr>
              <w:t>KPIs</w:t>
            </w:r>
            <w:proofErr w:type="spellEnd"/>
            <w:r w:rsidRPr="00527E91">
              <w:rPr>
                <w:sz w:val="24"/>
                <w:szCs w:val="24"/>
              </w:rPr>
              <w:t xml:space="preserve"> por situación, distribuciones (situación, condición, categoría), inventario por responsable y ubicación.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Alta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RF-53</w:t>
            </w:r>
          </w:p>
        </w:tc>
        <w:tc>
          <w:tcPr>
            <w:tcW w:w="6576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sistema debe reportar préstamos pendientes y vencidos, garantías vigentes/por vencer/vencidas, mantenimientos en curso y bajas recomendadas/ejecutadas.</w:t>
            </w:r>
          </w:p>
        </w:tc>
        <w:tc>
          <w:tcPr>
            <w:tcW w:w="140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Alta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RF-54</w:t>
            </w:r>
          </w:p>
        </w:tc>
        <w:tc>
          <w:tcPr>
            <w:tcW w:w="657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sistema debe permitir imprimir o exportar a PDF los reportes.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Media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RF-55</w:t>
            </w:r>
          </w:p>
        </w:tc>
        <w:tc>
          <w:tcPr>
            <w:tcW w:w="6576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sistema debe registrar en una bitácora de auditoría cada acción sensible (crear, editar, ejecutar, cancelar) con entidad, acción, usuario, IP, agente y valores antes/después.</w:t>
            </w:r>
          </w:p>
        </w:tc>
        <w:tc>
          <w:tcPr>
            <w:tcW w:w="140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Alta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RF-56</w:t>
            </w:r>
          </w:p>
        </w:tc>
        <w:tc>
          <w:tcPr>
            <w:tcW w:w="657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sistema debe ofrecer un visor de auditoría con filtros por entidad, acción y fecha, y paginación.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Media</w:t>
            </w:r>
          </w:p>
        </w:tc>
      </w:tr>
    </w:tbl>
    <w:p w:rsidR="00F13CB9" w:rsidRPr="00527E91" w:rsidRDefault="002C768A">
      <w:pPr>
        <w:rPr>
          <w:sz w:val="24"/>
          <w:szCs w:val="24"/>
        </w:rPr>
      </w:pPr>
      <w:r w:rsidRPr="00527E91">
        <w:rPr>
          <w:sz w:val="24"/>
          <w:szCs w:val="24"/>
        </w:rPr>
        <w:br w:type="page"/>
      </w:r>
    </w:p>
    <w:p w:rsidR="00F13CB9" w:rsidRPr="00527E91" w:rsidRDefault="002C768A">
      <w:pPr>
        <w:pStyle w:val="Ttulo1"/>
        <w:spacing w:before="320" w:after="140"/>
        <w:rPr>
          <w:color w:val="auto"/>
          <w:sz w:val="24"/>
          <w:szCs w:val="24"/>
        </w:rPr>
      </w:pPr>
      <w:bookmarkStart w:id="20" w:name="_Toc235382628"/>
      <w:r w:rsidRPr="00527E91">
        <w:rPr>
          <w:b/>
          <w:bCs/>
          <w:color w:val="auto"/>
          <w:sz w:val="24"/>
          <w:szCs w:val="24"/>
        </w:rPr>
        <w:lastRenderedPageBreak/>
        <w:t>4. Requerimientos no funcionales</w:t>
      </w:r>
      <w:bookmarkEnd w:id="20"/>
    </w:p>
    <w:p w:rsidR="00F13CB9" w:rsidRPr="00527E91" w:rsidRDefault="002C768A">
      <w:pPr>
        <w:spacing w:after="120" w:line="276" w:lineRule="auto"/>
        <w:jc w:val="both"/>
        <w:rPr>
          <w:sz w:val="24"/>
          <w:szCs w:val="24"/>
        </w:rPr>
      </w:pPr>
      <w:r w:rsidRPr="00527E91">
        <w:rPr>
          <w:sz w:val="24"/>
          <w:szCs w:val="24"/>
        </w:rPr>
        <w:t xml:space="preserve">Los requerimientos no funcionales (RNF) describen CÓMO debe comportarse el sistema: sus atributos de calidad. Se codifican como </w:t>
      </w:r>
      <w:r w:rsidRPr="00527E91">
        <w:rPr>
          <w:b/>
          <w:bCs/>
          <w:sz w:val="24"/>
          <w:szCs w:val="24"/>
        </w:rPr>
        <w:t>RNF-XX</w:t>
      </w:r>
      <w:r w:rsidRPr="00527E91">
        <w:rPr>
          <w:sz w:val="24"/>
          <w:szCs w:val="24"/>
        </w:rPr>
        <w:t xml:space="preserve"> y se agrupan por atributo de calidad (basado en ISO/IEC 25010).</w:t>
      </w:r>
    </w:p>
    <w:p w:rsidR="00F13CB9" w:rsidRPr="00527E91" w:rsidRDefault="002C768A">
      <w:pPr>
        <w:pStyle w:val="Ttulo2"/>
        <w:spacing w:before="240" w:after="100"/>
        <w:rPr>
          <w:color w:val="auto"/>
          <w:sz w:val="24"/>
          <w:szCs w:val="24"/>
        </w:rPr>
      </w:pPr>
      <w:bookmarkStart w:id="21" w:name="_Toc235382629"/>
      <w:r w:rsidRPr="00527E91">
        <w:rPr>
          <w:b/>
          <w:bCs/>
          <w:color w:val="auto"/>
          <w:sz w:val="24"/>
          <w:szCs w:val="24"/>
        </w:rPr>
        <w:t>4.1 Seguridad</w:t>
      </w:r>
      <w:bookmarkEnd w:id="21"/>
    </w:p>
    <w:tbl>
      <w:tblPr>
        <w:tblW w:w="9026" w:type="dxa"/>
        <w:tblBorders>
          <w:top w:val="single" w:sz="4" w:space="0" w:color="AEB9CC"/>
          <w:left w:val="single" w:sz="4" w:space="0" w:color="AEB9CC"/>
          <w:bottom w:val="single" w:sz="4" w:space="0" w:color="AEB9CC"/>
          <w:right w:val="single" w:sz="4" w:space="0" w:color="AEB9CC"/>
          <w:insideH w:val="single" w:sz="2" w:space="0" w:color="C9D2E3"/>
          <w:insideV w:val="single" w:sz="2" w:space="0" w:color="C9D2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7976"/>
      </w:tblGrid>
      <w:tr w:rsidR="00527E91" w:rsidRPr="00527E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5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7976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Requerimiento no funcional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RNF-01</w:t>
            </w:r>
          </w:p>
        </w:tc>
        <w:tc>
          <w:tcPr>
            <w:tcW w:w="797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Las contraseñas deben almacenarse cifradas mediante hash (</w:t>
            </w:r>
            <w:proofErr w:type="spellStart"/>
            <w:r w:rsidRPr="00527E91">
              <w:rPr>
                <w:sz w:val="24"/>
                <w:szCs w:val="24"/>
              </w:rPr>
              <w:t>bcrypt</w:t>
            </w:r>
            <w:proofErr w:type="spellEnd"/>
            <w:r w:rsidRPr="00527E91">
              <w:rPr>
                <w:sz w:val="24"/>
                <w:szCs w:val="24"/>
              </w:rPr>
              <w:t>); el sistema nunca debe guardar ni transmitir contraseñas en texto plano.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RNF-02</w:t>
            </w:r>
          </w:p>
        </w:tc>
        <w:tc>
          <w:tcPr>
            <w:tcW w:w="7976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Todas las rutas privadas deben estar protegidas por middleware de autenticación, verificación de cuenta activa, control de caché y control de acceso por rol.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RNF-03</w:t>
            </w:r>
          </w:p>
        </w:tc>
        <w:tc>
          <w:tcPr>
            <w:tcW w:w="797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Los formularios que modifican datos deben estar protegidos contra CSRF; las sesiones deben regenerarse al autenticar e invalidarse al cerrar sesión.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RNF-04</w:t>
            </w:r>
          </w:p>
        </w:tc>
        <w:tc>
          <w:tcPr>
            <w:tcW w:w="7976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Los documentos adjuntos deben almacenarse en un disco privado, accesibles únicamente mediante descarga autenticada, no por URL pública.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RNF-05</w:t>
            </w:r>
          </w:p>
        </w:tc>
        <w:tc>
          <w:tcPr>
            <w:tcW w:w="797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Toda entrada del usuario debe validarse en el servidor, independientemente de la validación del navegador.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RNF-06</w:t>
            </w:r>
          </w:p>
        </w:tc>
        <w:tc>
          <w:tcPr>
            <w:tcW w:w="7976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Las acciones sensibles deben quedar registradas en la bitácora de auditoría con usuario, IP y agente, sin que un fallo en el registro interrumpa la operación de negocio.</w:t>
            </w:r>
          </w:p>
        </w:tc>
      </w:tr>
    </w:tbl>
    <w:p w:rsidR="00F13CB9" w:rsidRPr="00527E91" w:rsidRDefault="002C768A">
      <w:pPr>
        <w:pStyle w:val="Ttulo2"/>
        <w:spacing w:before="240" w:after="100"/>
        <w:rPr>
          <w:color w:val="auto"/>
          <w:sz w:val="24"/>
          <w:szCs w:val="24"/>
        </w:rPr>
      </w:pPr>
      <w:bookmarkStart w:id="22" w:name="_Toc235382630"/>
      <w:r w:rsidRPr="00527E91">
        <w:rPr>
          <w:b/>
          <w:bCs/>
          <w:color w:val="auto"/>
          <w:sz w:val="24"/>
          <w:szCs w:val="24"/>
        </w:rPr>
        <w:t>4.2 Fiabilidad e integridad de datos</w:t>
      </w:r>
      <w:bookmarkEnd w:id="22"/>
    </w:p>
    <w:tbl>
      <w:tblPr>
        <w:tblW w:w="9026" w:type="dxa"/>
        <w:tblBorders>
          <w:top w:val="single" w:sz="4" w:space="0" w:color="AEB9CC"/>
          <w:left w:val="single" w:sz="4" w:space="0" w:color="AEB9CC"/>
          <w:bottom w:val="single" w:sz="4" w:space="0" w:color="AEB9CC"/>
          <w:right w:val="single" w:sz="4" w:space="0" w:color="AEB9CC"/>
          <w:insideH w:val="single" w:sz="2" w:space="0" w:color="C9D2E3"/>
          <w:insideV w:val="single" w:sz="2" w:space="0" w:color="C9D2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7976"/>
      </w:tblGrid>
      <w:tr w:rsidR="00527E91" w:rsidRPr="00527E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5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7976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Requerimiento no funcional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RNF-07</w:t>
            </w:r>
          </w:p>
        </w:tc>
        <w:tc>
          <w:tcPr>
            <w:tcW w:w="797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Las operaciones que afectan a varios registros (movimientos por lote, avances, bajas) deben ejecutarse dentro de transacciones atómicas: se aplican por completo o no se aplican.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RNF-08</w:t>
            </w:r>
          </w:p>
        </w:tc>
        <w:tc>
          <w:tcPr>
            <w:tcW w:w="7976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La integridad de datos debe garantizarse mediante claves foráneas, restricciones UNIQUE (por ejemplo, un activo no puede repetirse dentro de un mismo movimiento) y campos ENUM para estados válidos.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RNF-09</w:t>
            </w:r>
          </w:p>
        </w:tc>
        <w:tc>
          <w:tcPr>
            <w:tcW w:w="797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La eliminación de activos debe ser lógica (reversible) para no perder trazabilidad histórica.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RNF-10</w:t>
            </w:r>
          </w:p>
        </w:tc>
        <w:tc>
          <w:tcPr>
            <w:tcW w:w="7976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Las máquinas de estados (activos, movimientos, mantenimientos, bajas) deben impedir transiciones no válidas.</w:t>
            </w:r>
          </w:p>
        </w:tc>
      </w:tr>
    </w:tbl>
    <w:p w:rsidR="00F13CB9" w:rsidRPr="00527E91" w:rsidRDefault="002C768A">
      <w:pPr>
        <w:pStyle w:val="Ttulo2"/>
        <w:spacing w:before="240" w:after="100"/>
        <w:rPr>
          <w:color w:val="auto"/>
          <w:sz w:val="24"/>
          <w:szCs w:val="24"/>
        </w:rPr>
      </w:pPr>
      <w:bookmarkStart w:id="23" w:name="_Toc235382631"/>
      <w:r w:rsidRPr="00527E91">
        <w:rPr>
          <w:b/>
          <w:bCs/>
          <w:color w:val="auto"/>
          <w:sz w:val="24"/>
          <w:szCs w:val="24"/>
        </w:rPr>
        <w:t>4.3 Usabilidad</w:t>
      </w:r>
      <w:bookmarkEnd w:id="23"/>
    </w:p>
    <w:tbl>
      <w:tblPr>
        <w:tblW w:w="9026" w:type="dxa"/>
        <w:tblBorders>
          <w:top w:val="single" w:sz="4" w:space="0" w:color="AEB9CC"/>
          <w:left w:val="single" w:sz="4" w:space="0" w:color="AEB9CC"/>
          <w:bottom w:val="single" w:sz="4" w:space="0" w:color="AEB9CC"/>
          <w:right w:val="single" w:sz="4" w:space="0" w:color="AEB9CC"/>
          <w:insideH w:val="single" w:sz="2" w:space="0" w:color="C9D2E3"/>
          <w:insideV w:val="single" w:sz="2" w:space="0" w:color="C9D2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7976"/>
      </w:tblGrid>
      <w:tr w:rsidR="00527E91" w:rsidRPr="00527E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5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lastRenderedPageBreak/>
              <w:t>Código</w:t>
            </w:r>
          </w:p>
        </w:tc>
        <w:tc>
          <w:tcPr>
            <w:tcW w:w="7976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Requerimiento no funcional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RNF-11</w:t>
            </w:r>
          </w:p>
        </w:tc>
        <w:tc>
          <w:tcPr>
            <w:tcW w:w="797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La interfaz debe ser responsiva (</w:t>
            </w:r>
            <w:proofErr w:type="spellStart"/>
            <w:r w:rsidRPr="00527E91">
              <w:rPr>
                <w:sz w:val="24"/>
                <w:szCs w:val="24"/>
              </w:rPr>
              <w:t>Bootstrap</w:t>
            </w:r>
            <w:proofErr w:type="spellEnd"/>
            <w:r w:rsidRPr="00527E91">
              <w:rPr>
                <w:sz w:val="24"/>
                <w:szCs w:val="24"/>
              </w:rPr>
              <w:t xml:space="preserve"> 5) y estar íntegramente en idioma español.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RNF-12</w:t>
            </w:r>
          </w:p>
        </w:tc>
        <w:tc>
          <w:tcPr>
            <w:tcW w:w="7976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sistema debe brindar retroalimentación clara mediante confirmaciones, alertas y mensajes de error específicos por campo (SweetAlert2, validación en línea).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RNF-13</w:t>
            </w:r>
          </w:p>
        </w:tc>
        <w:tc>
          <w:tcPr>
            <w:tcW w:w="797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Los listados extensos deben ofrecer búsqueda, ordenamiento y filtros (</w:t>
            </w:r>
            <w:proofErr w:type="spellStart"/>
            <w:r w:rsidRPr="00527E91">
              <w:rPr>
                <w:sz w:val="24"/>
                <w:szCs w:val="24"/>
              </w:rPr>
              <w:t>DataTables</w:t>
            </w:r>
            <w:proofErr w:type="spellEnd"/>
            <w:r w:rsidRPr="00527E91">
              <w:rPr>
                <w:sz w:val="24"/>
                <w:szCs w:val="24"/>
              </w:rPr>
              <w:t>, Select2).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RNF-14</w:t>
            </w:r>
          </w:p>
        </w:tc>
        <w:tc>
          <w:tcPr>
            <w:tcW w:w="7976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 xml:space="preserve">Las fechas y horas deben mostrarse en la zona horaria </w:t>
            </w:r>
            <w:proofErr w:type="spellStart"/>
            <w:r w:rsidRPr="00527E91">
              <w:rPr>
                <w:sz w:val="24"/>
                <w:szCs w:val="24"/>
              </w:rPr>
              <w:t>America</w:t>
            </w:r>
            <w:proofErr w:type="spellEnd"/>
            <w:r w:rsidRPr="00527E91">
              <w:rPr>
                <w:sz w:val="24"/>
                <w:szCs w:val="24"/>
              </w:rPr>
              <w:t>/Lima, incluyendo un reloj en vivo en la barra de navegación.</w:t>
            </w:r>
          </w:p>
        </w:tc>
      </w:tr>
    </w:tbl>
    <w:p w:rsidR="00F13CB9" w:rsidRPr="00527E91" w:rsidRDefault="002C768A">
      <w:pPr>
        <w:pStyle w:val="Ttulo2"/>
        <w:spacing w:before="240" w:after="100"/>
        <w:rPr>
          <w:color w:val="auto"/>
          <w:sz w:val="24"/>
          <w:szCs w:val="24"/>
        </w:rPr>
      </w:pPr>
      <w:bookmarkStart w:id="24" w:name="_Toc235382632"/>
      <w:r w:rsidRPr="00527E91">
        <w:rPr>
          <w:b/>
          <w:bCs/>
          <w:color w:val="auto"/>
          <w:sz w:val="24"/>
          <w:szCs w:val="24"/>
        </w:rPr>
        <w:t>4.4 Rendimiento y escalabilidad</w:t>
      </w:r>
      <w:bookmarkEnd w:id="24"/>
    </w:p>
    <w:tbl>
      <w:tblPr>
        <w:tblW w:w="9026" w:type="dxa"/>
        <w:tblBorders>
          <w:top w:val="single" w:sz="4" w:space="0" w:color="AEB9CC"/>
          <w:left w:val="single" w:sz="4" w:space="0" w:color="AEB9CC"/>
          <w:bottom w:val="single" w:sz="4" w:space="0" w:color="AEB9CC"/>
          <w:right w:val="single" w:sz="4" w:space="0" w:color="AEB9CC"/>
          <w:insideH w:val="single" w:sz="2" w:space="0" w:color="C9D2E3"/>
          <w:insideV w:val="single" w:sz="2" w:space="0" w:color="C9D2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7976"/>
      </w:tblGrid>
      <w:tr w:rsidR="00527E91" w:rsidRPr="00527E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5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7976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Requerimiento no funcional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RNF-15</w:t>
            </w:r>
          </w:p>
        </w:tc>
        <w:tc>
          <w:tcPr>
            <w:tcW w:w="797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Las consultas a listados deben usar carga anticipada de relaciones (</w:t>
            </w:r>
            <w:proofErr w:type="spellStart"/>
            <w:r w:rsidRPr="00527E91">
              <w:rPr>
                <w:sz w:val="24"/>
                <w:szCs w:val="24"/>
              </w:rPr>
              <w:t>eager</w:t>
            </w:r>
            <w:proofErr w:type="spellEnd"/>
            <w:r w:rsidRPr="00527E91">
              <w:rPr>
                <w:sz w:val="24"/>
                <w:szCs w:val="24"/>
              </w:rPr>
              <w:t xml:space="preserve"> </w:t>
            </w:r>
            <w:proofErr w:type="spellStart"/>
            <w:r w:rsidRPr="00527E91">
              <w:rPr>
                <w:sz w:val="24"/>
                <w:szCs w:val="24"/>
              </w:rPr>
              <w:t>loading</w:t>
            </w:r>
            <w:proofErr w:type="spellEnd"/>
            <w:r w:rsidRPr="00527E91">
              <w:rPr>
                <w:sz w:val="24"/>
                <w:szCs w:val="24"/>
              </w:rPr>
              <w:t>) para evitar el problema N+1.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RNF-16</w:t>
            </w:r>
          </w:p>
        </w:tc>
        <w:tc>
          <w:tcPr>
            <w:tcW w:w="7976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modelo de datos debe soportar el crecimiento del padrón de activos mediante catálogos, índices y una arquitectura modular; se contempla la paginación del lado del servidor como mejora evolutiva.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RNF-17</w:t>
            </w:r>
          </w:p>
        </w:tc>
        <w:tc>
          <w:tcPr>
            <w:tcW w:w="797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 xml:space="preserve">Las llamadas a servicios externos (OCS </w:t>
            </w:r>
            <w:proofErr w:type="spellStart"/>
            <w:r w:rsidRPr="00527E91">
              <w:rPr>
                <w:sz w:val="24"/>
                <w:szCs w:val="24"/>
              </w:rPr>
              <w:t>Inventory</w:t>
            </w:r>
            <w:proofErr w:type="spellEnd"/>
            <w:r w:rsidRPr="00527E91">
              <w:rPr>
                <w:sz w:val="24"/>
                <w:szCs w:val="24"/>
              </w:rPr>
              <w:t>) deben tener un tiempo de espera (</w:t>
            </w:r>
            <w:proofErr w:type="spellStart"/>
            <w:r w:rsidRPr="00527E91">
              <w:rPr>
                <w:sz w:val="24"/>
                <w:szCs w:val="24"/>
              </w:rPr>
              <w:t>timeout</w:t>
            </w:r>
            <w:proofErr w:type="spellEnd"/>
            <w:r w:rsidRPr="00527E91">
              <w:rPr>
                <w:sz w:val="24"/>
                <w:szCs w:val="24"/>
              </w:rPr>
              <w:t>) configurable y manejar los fallos de conexión sin afectar la disponibilidad del resto del sistema.</w:t>
            </w:r>
          </w:p>
        </w:tc>
      </w:tr>
    </w:tbl>
    <w:p w:rsidR="00F13CB9" w:rsidRPr="00527E91" w:rsidRDefault="002C768A">
      <w:pPr>
        <w:pStyle w:val="Ttulo2"/>
        <w:spacing w:before="240" w:after="100"/>
        <w:rPr>
          <w:color w:val="auto"/>
          <w:sz w:val="24"/>
          <w:szCs w:val="24"/>
        </w:rPr>
      </w:pPr>
      <w:bookmarkStart w:id="25" w:name="_Toc235382633"/>
      <w:r w:rsidRPr="00527E91">
        <w:rPr>
          <w:b/>
          <w:bCs/>
          <w:color w:val="auto"/>
          <w:sz w:val="24"/>
          <w:szCs w:val="24"/>
        </w:rPr>
        <w:t>4.5 Mantenibilidad</w:t>
      </w:r>
      <w:bookmarkEnd w:id="25"/>
    </w:p>
    <w:tbl>
      <w:tblPr>
        <w:tblW w:w="9026" w:type="dxa"/>
        <w:tblBorders>
          <w:top w:val="single" w:sz="4" w:space="0" w:color="AEB9CC"/>
          <w:left w:val="single" w:sz="4" w:space="0" w:color="AEB9CC"/>
          <w:bottom w:val="single" w:sz="4" w:space="0" w:color="AEB9CC"/>
          <w:right w:val="single" w:sz="4" w:space="0" w:color="AEB9CC"/>
          <w:insideH w:val="single" w:sz="2" w:space="0" w:color="C9D2E3"/>
          <w:insideV w:val="single" w:sz="2" w:space="0" w:color="C9D2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7976"/>
      </w:tblGrid>
      <w:tr w:rsidR="00527E91" w:rsidRPr="00527E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5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7976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Requerimiento no funcional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RNF-18</w:t>
            </w:r>
          </w:p>
        </w:tc>
        <w:tc>
          <w:tcPr>
            <w:tcW w:w="797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 xml:space="preserve">El sistema debe seguir el patrón MVC de </w:t>
            </w:r>
            <w:proofErr w:type="spellStart"/>
            <w:r w:rsidRPr="00527E91">
              <w:rPr>
                <w:sz w:val="24"/>
                <w:szCs w:val="24"/>
              </w:rPr>
              <w:t>Laravel</w:t>
            </w:r>
            <w:proofErr w:type="spellEnd"/>
            <w:r w:rsidRPr="00527E91">
              <w:rPr>
                <w:sz w:val="24"/>
                <w:szCs w:val="24"/>
              </w:rPr>
              <w:t xml:space="preserve">, con la lógica de estados centralizada en constantes de los controladores/modelos y servicios dedicados para integraciones (p. ej., </w:t>
            </w:r>
            <w:proofErr w:type="spellStart"/>
            <w:r w:rsidRPr="00527E91">
              <w:rPr>
                <w:sz w:val="24"/>
                <w:szCs w:val="24"/>
              </w:rPr>
              <w:t>OcsInventoryService</w:t>
            </w:r>
            <w:proofErr w:type="spellEnd"/>
            <w:r w:rsidRPr="00527E91">
              <w:rPr>
                <w:sz w:val="24"/>
                <w:szCs w:val="24"/>
              </w:rPr>
              <w:t>).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RNF-19</w:t>
            </w:r>
          </w:p>
        </w:tc>
        <w:tc>
          <w:tcPr>
            <w:tcW w:w="7976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 xml:space="preserve">El esquema de base de datos debe gestionarse mediante migraciones y </w:t>
            </w:r>
            <w:proofErr w:type="spellStart"/>
            <w:r w:rsidRPr="00527E91">
              <w:rPr>
                <w:sz w:val="24"/>
                <w:szCs w:val="24"/>
              </w:rPr>
              <w:t>seeders</w:t>
            </w:r>
            <w:proofErr w:type="spellEnd"/>
            <w:r w:rsidRPr="00527E91">
              <w:rPr>
                <w:sz w:val="24"/>
                <w:szCs w:val="24"/>
              </w:rPr>
              <w:t xml:space="preserve"> versionados, permitiendo reconstruir el entorno de forma reproducible.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RNF-20</w:t>
            </w:r>
          </w:p>
        </w:tc>
        <w:tc>
          <w:tcPr>
            <w:tcW w:w="797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 xml:space="preserve">El código JavaScript debe estar </w:t>
            </w:r>
            <w:proofErr w:type="spellStart"/>
            <w:r w:rsidRPr="00527E91">
              <w:rPr>
                <w:sz w:val="24"/>
                <w:szCs w:val="24"/>
              </w:rPr>
              <w:t>modularizado</w:t>
            </w:r>
            <w:proofErr w:type="spellEnd"/>
            <w:r w:rsidRPr="00527E91">
              <w:rPr>
                <w:sz w:val="24"/>
                <w:szCs w:val="24"/>
              </w:rPr>
              <w:t xml:space="preserve"> por página y empaquetado con Vite/</w:t>
            </w:r>
            <w:proofErr w:type="spellStart"/>
            <w:r w:rsidRPr="00527E91">
              <w:rPr>
                <w:sz w:val="24"/>
                <w:szCs w:val="24"/>
              </w:rPr>
              <w:t>pnpm</w:t>
            </w:r>
            <w:proofErr w:type="spellEnd"/>
            <w:r w:rsidRPr="00527E91">
              <w:rPr>
                <w:sz w:val="24"/>
                <w:szCs w:val="24"/>
              </w:rPr>
              <w:t>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RNF-21</w:t>
            </w:r>
          </w:p>
        </w:tc>
        <w:tc>
          <w:tcPr>
            <w:tcW w:w="7976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 xml:space="preserve">El sistema debe mantener consistencia de nomenclatura y estados entre el </w:t>
            </w:r>
            <w:proofErr w:type="spellStart"/>
            <w:r w:rsidRPr="00527E91">
              <w:rPr>
                <w:sz w:val="24"/>
                <w:szCs w:val="24"/>
              </w:rPr>
              <w:t>backend</w:t>
            </w:r>
            <w:proofErr w:type="spellEnd"/>
            <w:r w:rsidRPr="00527E91">
              <w:rPr>
                <w:sz w:val="24"/>
                <w:szCs w:val="24"/>
              </w:rPr>
              <w:t xml:space="preserve"> y el </w:t>
            </w:r>
            <w:proofErr w:type="spellStart"/>
            <w:r w:rsidRPr="00527E91">
              <w:rPr>
                <w:sz w:val="24"/>
                <w:szCs w:val="24"/>
              </w:rPr>
              <w:t>frontend</w:t>
            </w:r>
            <w:proofErr w:type="spellEnd"/>
            <w:r w:rsidRPr="00527E91">
              <w:rPr>
                <w:sz w:val="24"/>
                <w:szCs w:val="24"/>
              </w:rPr>
              <w:t xml:space="preserve"> (etiquetas legibles centralizadas).</w:t>
            </w:r>
          </w:p>
        </w:tc>
      </w:tr>
    </w:tbl>
    <w:p w:rsidR="00F13CB9" w:rsidRPr="00527E91" w:rsidRDefault="002C768A">
      <w:pPr>
        <w:pStyle w:val="Ttulo2"/>
        <w:spacing w:before="240" w:after="100"/>
        <w:rPr>
          <w:color w:val="auto"/>
          <w:sz w:val="24"/>
          <w:szCs w:val="24"/>
        </w:rPr>
      </w:pPr>
      <w:bookmarkStart w:id="26" w:name="_Toc235382634"/>
      <w:r w:rsidRPr="00527E91">
        <w:rPr>
          <w:b/>
          <w:bCs/>
          <w:color w:val="auto"/>
          <w:sz w:val="24"/>
          <w:szCs w:val="24"/>
        </w:rPr>
        <w:t>4.6 Interoperabilidad y compatibilidad</w:t>
      </w:r>
      <w:bookmarkEnd w:id="26"/>
    </w:p>
    <w:tbl>
      <w:tblPr>
        <w:tblW w:w="9026" w:type="dxa"/>
        <w:tblBorders>
          <w:top w:val="single" w:sz="4" w:space="0" w:color="AEB9CC"/>
          <w:left w:val="single" w:sz="4" w:space="0" w:color="AEB9CC"/>
          <w:bottom w:val="single" w:sz="4" w:space="0" w:color="AEB9CC"/>
          <w:right w:val="single" w:sz="4" w:space="0" w:color="AEB9CC"/>
          <w:insideH w:val="single" w:sz="2" w:space="0" w:color="C9D2E3"/>
          <w:insideV w:val="single" w:sz="2" w:space="0" w:color="C9D2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7976"/>
      </w:tblGrid>
      <w:tr w:rsidR="00527E91" w:rsidRPr="00527E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5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lastRenderedPageBreak/>
              <w:t>Código</w:t>
            </w:r>
          </w:p>
        </w:tc>
        <w:tc>
          <w:tcPr>
            <w:tcW w:w="7976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Requerimiento no funcional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RNF-22</w:t>
            </w:r>
          </w:p>
        </w:tc>
        <w:tc>
          <w:tcPr>
            <w:tcW w:w="797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 xml:space="preserve">El sistema debe </w:t>
            </w:r>
            <w:proofErr w:type="spellStart"/>
            <w:r w:rsidRPr="00527E91">
              <w:rPr>
                <w:sz w:val="24"/>
                <w:szCs w:val="24"/>
              </w:rPr>
              <w:t>interoperar</w:t>
            </w:r>
            <w:proofErr w:type="spellEnd"/>
            <w:r w:rsidRPr="00527E91">
              <w:rPr>
                <w:sz w:val="24"/>
                <w:szCs w:val="24"/>
              </w:rPr>
              <w:t xml:space="preserve"> con OCS </w:t>
            </w:r>
            <w:proofErr w:type="spellStart"/>
            <w:r w:rsidRPr="00527E91">
              <w:rPr>
                <w:sz w:val="24"/>
                <w:szCs w:val="24"/>
              </w:rPr>
              <w:t>Inventory</w:t>
            </w:r>
            <w:proofErr w:type="spellEnd"/>
            <w:r w:rsidRPr="00527E91">
              <w:rPr>
                <w:sz w:val="24"/>
                <w:szCs w:val="24"/>
              </w:rPr>
              <w:t xml:space="preserve"> mediante su API HTTP/JSON y conservar referencias a los sistemas oficiales (código patrimonial, PECOSA, SIGA) sin duplicar su función.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RNF-23</w:t>
            </w:r>
          </w:p>
        </w:tc>
        <w:tc>
          <w:tcPr>
            <w:tcW w:w="7976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sistema debe funcionar en navegadores web modernos, sin requerir instalación en el cliente.</w:t>
            </w:r>
          </w:p>
        </w:tc>
      </w:tr>
    </w:tbl>
    <w:p w:rsidR="00F13CB9" w:rsidRPr="00527E91" w:rsidRDefault="002C768A">
      <w:pPr>
        <w:pStyle w:val="Ttulo2"/>
        <w:spacing w:before="240" w:after="100"/>
        <w:rPr>
          <w:color w:val="auto"/>
          <w:sz w:val="24"/>
          <w:szCs w:val="24"/>
        </w:rPr>
      </w:pPr>
      <w:bookmarkStart w:id="27" w:name="_Toc235382635"/>
      <w:r w:rsidRPr="00527E91">
        <w:rPr>
          <w:b/>
          <w:bCs/>
          <w:color w:val="auto"/>
          <w:sz w:val="24"/>
          <w:szCs w:val="24"/>
        </w:rPr>
        <w:t xml:space="preserve">4.7 Trazabilidad y </w:t>
      </w:r>
      <w:proofErr w:type="spellStart"/>
      <w:r w:rsidRPr="00527E91">
        <w:rPr>
          <w:b/>
          <w:bCs/>
          <w:color w:val="auto"/>
          <w:sz w:val="24"/>
          <w:szCs w:val="24"/>
        </w:rPr>
        <w:t>auditabilidad</w:t>
      </w:r>
      <w:bookmarkEnd w:id="27"/>
      <w:proofErr w:type="spellEnd"/>
    </w:p>
    <w:tbl>
      <w:tblPr>
        <w:tblW w:w="9026" w:type="dxa"/>
        <w:tblBorders>
          <w:top w:val="single" w:sz="4" w:space="0" w:color="AEB9CC"/>
          <w:left w:val="single" w:sz="4" w:space="0" w:color="AEB9CC"/>
          <w:bottom w:val="single" w:sz="4" w:space="0" w:color="AEB9CC"/>
          <w:right w:val="single" w:sz="4" w:space="0" w:color="AEB9CC"/>
          <w:insideH w:val="single" w:sz="2" w:space="0" w:color="C9D2E3"/>
          <w:insideV w:val="single" w:sz="2" w:space="0" w:color="C9D2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7976"/>
      </w:tblGrid>
      <w:tr w:rsidR="00527E91" w:rsidRPr="00527E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5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7976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Requerimiento no funcional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RNF-24</w:t>
            </w:r>
          </w:p>
        </w:tc>
        <w:tc>
          <w:tcPr>
            <w:tcW w:w="797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Cada activo debe poder reconstruir su línea de tiempo (registro, movimientos, mantenimientos, documentos y última edición).</w:t>
            </w:r>
          </w:p>
        </w:tc>
        <w:bookmarkStart w:id="28" w:name="_GoBack"/>
        <w:bookmarkEnd w:id="28"/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RNF-25</w:t>
            </w:r>
          </w:p>
        </w:tc>
        <w:tc>
          <w:tcPr>
            <w:tcW w:w="7976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Todo movimiento, mantenimiento y baja debe conservar el documento de sustento y el usuario responsable de la acción.</w:t>
            </w:r>
          </w:p>
        </w:tc>
      </w:tr>
    </w:tbl>
    <w:p w:rsidR="00F13CB9" w:rsidRPr="00527E91" w:rsidRDefault="002C768A">
      <w:pPr>
        <w:rPr>
          <w:sz w:val="24"/>
          <w:szCs w:val="24"/>
        </w:rPr>
      </w:pPr>
      <w:r w:rsidRPr="00527E91">
        <w:rPr>
          <w:sz w:val="24"/>
          <w:szCs w:val="24"/>
        </w:rPr>
        <w:br w:type="page"/>
      </w:r>
    </w:p>
    <w:p w:rsidR="00F13CB9" w:rsidRPr="00527E91" w:rsidRDefault="002C768A">
      <w:pPr>
        <w:pStyle w:val="Ttulo1"/>
        <w:spacing w:before="320" w:after="140"/>
        <w:rPr>
          <w:color w:val="auto"/>
          <w:sz w:val="24"/>
          <w:szCs w:val="24"/>
        </w:rPr>
      </w:pPr>
      <w:bookmarkStart w:id="29" w:name="_Toc235382636"/>
      <w:r w:rsidRPr="00527E91">
        <w:rPr>
          <w:b/>
          <w:bCs/>
          <w:color w:val="auto"/>
          <w:sz w:val="24"/>
          <w:szCs w:val="24"/>
        </w:rPr>
        <w:lastRenderedPageBreak/>
        <w:t>5. Casos de uso</w:t>
      </w:r>
      <w:bookmarkEnd w:id="29"/>
    </w:p>
    <w:p w:rsidR="00F13CB9" w:rsidRPr="00527E91" w:rsidRDefault="002C768A">
      <w:pPr>
        <w:pStyle w:val="Ttulo2"/>
        <w:spacing w:before="240" w:after="100"/>
        <w:rPr>
          <w:color w:val="auto"/>
          <w:sz w:val="24"/>
          <w:szCs w:val="24"/>
        </w:rPr>
      </w:pPr>
      <w:bookmarkStart w:id="30" w:name="_Toc235382637"/>
      <w:r w:rsidRPr="00527E91">
        <w:rPr>
          <w:b/>
          <w:bCs/>
          <w:color w:val="auto"/>
          <w:sz w:val="24"/>
          <w:szCs w:val="24"/>
        </w:rPr>
        <w:t>5.1 Resumen de casos de uso</w:t>
      </w:r>
      <w:bookmarkEnd w:id="30"/>
    </w:p>
    <w:tbl>
      <w:tblPr>
        <w:tblW w:w="9026" w:type="dxa"/>
        <w:tblBorders>
          <w:top w:val="single" w:sz="4" w:space="0" w:color="AEB9CC"/>
          <w:left w:val="single" w:sz="4" w:space="0" w:color="AEB9CC"/>
          <w:bottom w:val="single" w:sz="4" w:space="0" w:color="AEB9CC"/>
          <w:right w:val="single" w:sz="4" w:space="0" w:color="AEB9CC"/>
          <w:insideH w:val="single" w:sz="2" w:space="0" w:color="C9D2E3"/>
          <w:insideV w:val="single" w:sz="2" w:space="0" w:color="C9D2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626"/>
        <w:gridCol w:w="3300"/>
      </w:tblGrid>
      <w:tr w:rsidR="00527E91" w:rsidRPr="00527E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4626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33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Actor principal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CU-01</w:t>
            </w:r>
          </w:p>
        </w:tc>
        <w:tc>
          <w:tcPr>
            <w:tcW w:w="46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Iniciar sesión en el sistema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Usuario autenticado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CU-02</w:t>
            </w:r>
          </w:p>
        </w:tc>
        <w:tc>
          <w:tcPr>
            <w:tcW w:w="4626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Registrar equipo de TI con ficha técnica</w:t>
            </w:r>
          </w:p>
        </w:tc>
        <w:tc>
          <w:tcPr>
            <w:tcW w:w="330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 xml:space="preserve">Administrador / </w:t>
            </w:r>
            <w:r>
              <w:rPr>
                <w:sz w:val="24"/>
                <w:szCs w:val="24"/>
              </w:rPr>
              <w:t>Operador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CU-03</w:t>
            </w:r>
          </w:p>
        </w:tc>
        <w:tc>
          <w:tcPr>
            <w:tcW w:w="46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Registrar préstamo de equipo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 xml:space="preserve">Administrador / </w:t>
            </w:r>
            <w:r>
              <w:rPr>
                <w:sz w:val="24"/>
                <w:szCs w:val="24"/>
              </w:rPr>
              <w:t>Operador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CU-04</w:t>
            </w:r>
          </w:p>
        </w:tc>
        <w:tc>
          <w:tcPr>
            <w:tcW w:w="4626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Registrar devolución de préstamo</w:t>
            </w:r>
          </w:p>
        </w:tc>
        <w:tc>
          <w:tcPr>
            <w:tcW w:w="330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 xml:space="preserve">Administrador / </w:t>
            </w:r>
            <w:r>
              <w:rPr>
                <w:sz w:val="24"/>
                <w:szCs w:val="24"/>
              </w:rPr>
              <w:t>Operador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CU-05</w:t>
            </w:r>
          </w:p>
        </w:tc>
        <w:tc>
          <w:tcPr>
            <w:tcW w:w="46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Registrar y atender un mantenimiento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 w:rsidP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 xml:space="preserve">Administrador / </w:t>
            </w:r>
            <w:r>
              <w:rPr>
                <w:sz w:val="24"/>
                <w:szCs w:val="24"/>
              </w:rPr>
              <w:t>Operador</w:t>
            </w:r>
            <w:r w:rsidRPr="00527E91">
              <w:rPr>
                <w:sz w:val="24"/>
                <w:szCs w:val="24"/>
              </w:rPr>
              <w:t xml:space="preserve"> 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CU-06</w:t>
            </w:r>
          </w:p>
        </w:tc>
        <w:tc>
          <w:tcPr>
            <w:tcW w:w="4626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Recomendar y ejecutar la baja de un equipo</w:t>
            </w:r>
          </w:p>
        </w:tc>
        <w:tc>
          <w:tcPr>
            <w:tcW w:w="330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 xml:space="preserve">Administrador / </w:t>
            </w:r>
            <w:r>
              <w:rPr>
                <w:sz w:val="24"/>
                <w:szCs w:val="24"/>
              </w:rPr>
              <w:t>Operador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CU-07</w:t>
            </w:r>
          </w:p>
        </w:tc>
        <w:tc>
          <w:tcPr>
            <w:tcW w:w="46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 xml:space="preserve">Consultar información técnica desde OCS </w:t>
            </w:r>
            <w:proofErr w:type="spellStart"/>
            <w:r w:rsidRPr="00527E91">
              <w:rPr>
                <w:sz w:val="24"/>
                <w:szCs w:val="24"/>
              </w:rPr>
              <w:t>Inventory</w:t>
            </w:r>
            <w:proofErr w:type="spellEnd"/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 xml:space="preserve">Administrador / </w:t>
            </w:r>
            <w:r>
              <w:rPr>
                <w:sz w:val="24"/>
                <w:szCs w:val="24"/>
              </w:rPr>
              <w:t>Operador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CU-08</w:t>
            </w:r>
          </w:p>
        </w:tc>
        <w:tc>
          <w:tcPr>
            <w:tcW w:w="4626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Generar reportes e indicadores (KPI)</w:t>
            </w:r>
          </w:p>
        </w:tc>
        <w:tc>
          <w:tcPr>
            <w:tcW w:w="330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 xml:space="preserve">Administrador / </w:t>
            </w:r>
            <w:r>
              <w:rPr>
                <w:sz w:val="24"/>
                <w:szCs w:val="24"/>
              </w:rPr>
              <w:t>Operador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CU-09</w:t>
            </w:r>
          </w:p>
        </w:tc>
        <w:tc>
          <w:tcPr>
            <w:tcW w:w="46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Consultar la auditoría de cambios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 w:rsidP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 xml:space="preserve">Administrador / </w:t>
            </w:r>
            <w:r>
              <w:rPr>
                <w:sz w:val="24"/>
                <w:szCs w:val="24"/>
              </w:rPr>
              <w:t>Operador</w:t>
            </w:r>
          </w:p>
        </w:tc>
      </w:tr>
    </w:tbl>
    <w:p w:rsidR="00F13CB9" w:rsidRPr="00527E91" w:rsidRDefault="002C768A">
      <w:pPr>
        <w:pStyle w:val="Ttulo2"/>
        <w:spacing w:before="240" w:after="100"/>
        <w:rPr>
          <w:color w:val="auto"/>
          <w:sz w:val="24"/>
          <w:szCs w:val="24"/>
        </w:rPr>
      </w:pPr>
      <w:bookmarkStart w:id="31" w:name="_Toc235382638"/>
      <w:r w:rsidRPr="00527E91">
        <w:rPr>
          <w:b/>
          <w:bCs/>
          <w:color w:val="auto"/>
          <w:sz w:val="24"/>
          <w:szCs w:val="24"/>
        </w:rPr>
        <w:t>5.2 CU-01 — Iniciar sesión en el sistema</w:t>
      </w:r>
      <w:bookmarkEnd w:id="31"/>
    </w:p>
    <w:tbl>
      <w:tblPr>
        <w:tblW w:w="9026" w:type="dxa"/>
        <w:tblBorders>
          <w:top w:val="single" w:sz="4" w:space="0" w:color="AEB9CC"/>
          <w:left w:val="single" w:sz="4" w:space="0" w:color="AEB9CC"/>
          <w:bottom w:val="single" w:sz="4" w:space="0" w:color="AEB9CC"/>
          <w:right w:val="single" w:sz="4" w:space="0" w:color="AEB9CC"/>
          <w:insideH w:val="single" w:sz="2" w:space="0" w:color="C9D2E3"/>
          <w:insideV w:val="single" w:sz="2" w:space="0" w:color="C9D2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CU-01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Iniciar sesión en el sistema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Actor principal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Usuario del sistema (cualquier rol)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Permite a un usuario autenticarse y acceder al sistema según su rol.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Precondiciones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usuario existe y su cuenta está en estado ACTIVO.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Flujo principal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pStyle w:val="Prrafodelista"/>
              <w:numPr>
                <w:ilvl w:val="0"/>
                <w:numId w:val="2"/>
              </w:numPr>
              <w:spacing w:after="40" w:line="25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usuario ingresa su nombre de usuario y contraseña en la pantalla de acceso.</w:t>
            </w:r>
          </w:p>
          <w:p w:rsidR="00F13CB9" w:rsidRPr="00527E91" w:rsidRDefault="002C768A">
            <w:pPr>
              <w:pStyle w:val="Prrafodelista"/>
              <w:numPr>
                <w:ilvl w:val="0"/>
                <w:numId w:val="2"/>
              </w:numPr>
              <w:spacing w:after="40" w:line="25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sistema valida que los campos no estén vacíos.</w:t>
            </w:r>
          </w:p>
          <w:p w:rsidR="00F13CB9" w:rsidRPr="00527E91" w:rsidRDefault="002C768A">
            <w:pPr>
              <w:pStyle w:val="Prrafodelista"/>
              <w:numPr>
                <w:ilvl w:val="0"/>
                <w:numId w:val="2"/>
              </w:numPr>
              <w:spacing w:after="40" w:line="25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sistema busca el usuario y verifica la contraseña contra su hash.</w:t>
            </w:r>
          </w:p>
          <w:p w:rsidR="00F13CB9" w:rsidRPr="00527E91" w:rsidRDefault="002C768A">
            <w:pPr>
              <w:pStyle w:val="Prrafodelista"/>
              <w:numPr>
                <w:ilvl w:val="0"/>
                <w:numId w:val="2"/>
              </w:numPr>
              <w:spacing w:after="40" w:line="25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sistema comprueba que la cuenta esté ACTIVA.</w:t>
            </w:r>
          </w:p>
          <w:p w:rsidR="00F13CB9" w:rsidRPr="00527E91" w:rsidRDefault="002C768A">
            <w:pPr>
              <w:pStyle w:val="Prrafodelista"/>
              <w:numPr>
                <w:ilvl w:val="0"/>
                <w:numId w:val="2"/>
              </w:numPr>
              <w:spacing w:line="25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sistema regenera la sesión y redirige al tablero según el rol.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Flujos alternativos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after="40" w:line="250" w:lineRule="auto"/>
              <w:rPr>
                <w:sz w:val="24"/>
                <w:szCs w:val="24"/>
              </w:rPr>
            </w:pPr>
            <w:r w:rsidRPr="00527E91">
              <w:rPr>
                <w:i/>
                <w:iCs/>
                <w:sz w:val="24"/>
                <w:szCs w:val="24"/>
              </w:rPr>
              <w:t>A1. Usuario inexistente: el sistema informa «Este usuario no existe en el sistema».</w:t>
            </w:r>
          </w:p>
          <w:p w:rsidR="00F13CB9" w:rsidRPr="00527E91" w:rsidRDefault="002C768A">
            <w:pPr>
              <w:spacing w:after="40" w:line="250" w:lineRule="auto"/>
              <w:rPr>
                <w:sz w:val="24"/>
                <w:szCs w:val="24"/>
              </w:rPr>
            </w:pPr>
            <w:r w:rsidRPr="00527E91">
              <w:rPr>
                <w:i/>
                <w:iCs/>
                <w:sz w:val="24"/>
                <w:szCs w:val="24"/>
              </w:rPr>
              <w:t>A2. Contraseña incorrecta: el sistema informa «La contraseña es incorrecta».</w:t>
            </w:r>
          </w:p>
          <w:p w:rsidR="00F13CB9" w:rsidRPr="00527E91" w:rsidRDefault="002C768A">
            <w:pPr>
              <w:spacing w:line="250" w:lineRule="auto"/>
              <w:rPr>
                <w:sz w:val="24"/>
                <w:szCs w:val="24"/>
              </w:rPr>
            </w:pPr>
            <w:r w:rsidRPr="00527E91">
              <w:rPr>
                <w:i/>
                <w:iCs/>
                <w:sz w:val="24"/>
                <w:szCs w:val="24"/>
              </w:rPr>
              <w:t>A3. Cuenta inactiva: el sistema informa que la cuenta está INACTIVA y solicita contactar a la OTI.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proofErr w:type="spellStart"/>
            <w:r w:rsidRPr="00527E91">
              <w:rPr>
                <w:b/>
                <w:bCs/>
                <w:sz w:val="24"/>
                <w:szCs w:val="24"/>
              </w:rPr>
              <w:t>Postcondiciones</w:t>
            </w:r>
            <w:proofErr w:type="spellEnd"/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usuario queda autenticado con una sesión válida y es redirigido a su tablero.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lastRenderedPageBreak/>
              <w:t>Reglas de negocio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proveedor se redirige a su portal; los demás roles al tablero principal. La sesión se regenera para evitar fijación de sesión.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RF asociados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RF-01, RF-02, RF-03, RF-07.</w:t>
            </w:r>
          </w:p>
        </w:tc>
      </w:tr>
    </w:tbl>
    <w:p w:rsidR="00F13CB9" w:rsidRPr="00527E91" w:rsidRDefault="002C768A">
      <w:pPr>
        <w:pStyle w:val="Ttulo2"/>
        <w:spacing w:before="240" w:after="100"/>
        <w:rPr>
          <w:color w:val="auto"/>
          <w:sz w:val="24"/>
          <w:szCs w:val="24"/>
        </w:rPr>
      </w:pPr>
      <w:bookmarkStart w:id="32" w:name="_Toc235382639"/>
      <w:r w:rsidRPr="00527E91">
        <w:rPr>
          <w:b/>
          <w:bCs/>
          <w:color w:val="auto"/>
          <w:sz w:val="24"/>
          <w:szCs w:val="24"/>
        </w:rPr>
        <w:t>5.3 CU-02 — Registrar equipo de TI con ficha técnica</w:t>
      </w:r>
      <w:bookmarkEnd w:id="32"/>
    </w:p>
    <w:tbl>
      <w:tblPr>
        <w:tblW w:w="9026" w:type="dxa"/>
        <w:tblBorders>
          <w:top w:val="single" w:sz="4" w:space="0" w:color="AEB9CC"/>
          <w:left w:val="single" w:sz="4" w:space="0" w:color="AEB9CC"/>
          <w:bottom w:val="single" w:sz="4" w:space="0" w:color="AEB9CC"/>
          <w:right w:val="single" w:sz="4" w:space="0" w:color="AEB9CC"/>
          <w:insideH w:val="single" w:sz="2" w:space="0" w:color="C9D2E3"/>
          <w:insideV w:val="single" w:sz="2" w:space="0" w:color="C9D2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CU-02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Registrar equipo de TI con ficha técnica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Actor principal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Administrador / Almacén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Incorpora un nuevo activo de TI al inventario, con su ficha técnica cuando la categoría lo requiere, y genera sus identificadores.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Precondiciones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Existen categorías, marcas/modelos y ubicaciones registradas. El usuario tiene rol con permiso de gestión de activos.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Flujo principal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pStyle w:val="Prrafodelista"/>
              <w:numPr>
                <w:ilvl w:val="0"/>
                <w:numId w:val="2"/>
              </w:numPr>
              <w:spacing w:after="40" w:line="25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usuario abre el formulario de registro de activo.</w:t>
            </w:r>
          </w:p>
          <w:p w:rsidR="00F13CB9" w:rsidRPr="00527E91" w:rsidRDefault="002C768A">
            <w:pPr>
              <w:pStyle w:val="Prrafodelista"/>
              <w:numPr>
                <w:ilvl w:val="0"/>
                <w:numId w:val="2"/>
              </w:numPr>
              <w:spacing w:after="40" w:line="25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Selecciona categoría, marca y modelo; el sistema muestra la ficha técnica si la categoría la requiere.</w:t>
            </w:r>
          </w:p>
          <w:p w:rsidR="00F13CB9" w:rsidRPr="00527E91" w:rsidRDefault="002C768A">
            <w:pPr>
              <w:pStyle w:val="Prrafodelista"/>
              <w:numPr>
                <w:ilvl w:val="0"/>
                <w:numId w:val="2"/>
              </w:numPr>
              <w:spacing w:after="40" w:line="25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Completa datos generales (código interno, serie, condición, ubicación, responsable) y, de corresponder, patrimoniales.</w:t>
            </w:r>
          </w:p>
          <w:p w:rsidR="00F13CB9" w:rsidRPr="00527E91" w:rsidRDefault="002C768A">
            <w:pPr>
              <w:pStyle w:val="Prrafodelista"/>
              <w:numPr>
                <w:ilvl w:val="0"/>
                <w:numId w:val="2"/>
              </w:numPr>
              <w:spacing w:after="40" w:line="25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Adjunta documentos de sustento (opcional).</w:t>
            </w:r>
          </w:p>
          <w:p w:rsidR="00F13CB9" w:rsidRPr="00527E91" w:rsidRDefault="002C768A">
            <w:pPr>
              <w:pStyle w:val="Prrafodelista"/>
              <w:numPr>
                <w:ilvl w:val="0"/>
                <w:numId w:val="2"/>
              </w:numPr>
              <w:spacing w:after="40" w:line="25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sistema valida los datos, asigna la situación inicial y persiste el activo dentro de una transacción.</w:t>
            </w:r>
          </w:p>
          <w:p w:rsidR="00F13CB9" w:rsidRPr="00527E91" w:rsidRDefault="002C768A">
            <w:pPr>
              <w:pStyle w:val="Prrafodelista"/>
              <w:numPr>
                <w:ilvl w:val="0"/>
                <w:numId w:val="2"/>
              </w:numPr>
              <w:spacing w:line="25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 xml:space="preserve">El sistema genera el </w:t>
            </w:r>
            <w:proofErr w:type="spellStart"/>
            <w:r w:rsidRPr="00527E91">
              <w:rPr>
                <w:sz w:val="24"/>
                <w:szCs w:val="24"/>
              </w:rPr>
              <w:t>token</w:t>
            </w:r>
            <w:proofErr w:type="spellEnd"/>
            <w:r w:rsidRPr="00527E91">
              <w:rPr>
                <w:sz w:val="24"/>
                <w:szCs w:val="24"/>
              </w:rPr>
              <w:t xml:space="preserve"> UUID y habilita el código QR y de barras del activo.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Flujos alternativos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after="40" w:line="250" w:lineRule="auto"/>
              <w:rPr>
                <w:sz w:val="24"/>
                <w:szCs w:val="24"/>
              </w:rPr>
            </w:pPr>
            <w:r w:rsidRPr="00527E91">
              <w:rPr>
                <w:i/>
                <w:iCs/>
                <w:sz w:val="24"/>
                <w:szCs w:val="24"/>
              </w:rPr>
              <w:t>A1. Categoría no técnica: la ficha técnica no se muestra ni se exige; si se cambia a no técnica en edición, la ficha previa se elimina.</w:t>
            </w:r>
          </w:p>
          <w:p w:rsidR="00F13CB9" w:rsidRPr="00527E91" w:rsidRDefault="002C768A">
            <w:pPr>
              <w:spacing w:line="250" w:lineRule="auto"/>
              <w:rPr>
                <w:sz w:val="24"/>
                <w:szCs w:val="24"/>
              </w:rPr>
            </w:pPr>
            <w:r w:rsidRPr="00527E91">
              <w:rPr>
                <w:i/>
                <w:iCs/>
                <w:sz w:val="24"/>
                <w:szCs w:val="24"/>
              </w:rPr>
              <w:t>A2. Datos inválidos o duplicados (código interno/serie): el sistema muestra el error y no guarda.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proofErr w:type="spellStart"/>
            <w:r w:rsidRPr="00527E91">
              <w:rPr>
                <w:b/>
                <w:bCs/>
                <w:sz w:val="24"/>
                <w:szCs w:val="24"/>
              </w:rPr>
              <w:t>Postcondiciones</w:t>
            </w:r>
            <w:proofErr w:type="spellEnd"/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activo queda registrado con situación DISPONIBLE (o EN_USO si tiene responsable) y etiqueta imprimible.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Reglas de negocio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La obligatoriedad de la ficha técnica depende del indicador «requiere ficha técnica» de la categoría. El código patrimonial es opcional y único si se informa.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RF asociados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  <w:lang w:val="en-US"/>
              </w:rPr>
            </w:pPr>
            <w:r w:rsidRPr="00527E91">
              <w:rPr>
                <w:sz w:val="24"/>
                <w:szCs w:val="24"/>
                <w:lang w:val="en-US"/>
              </w:rPr>
              <w:t>RF-09, RF-10, RF-11, RF-12, RF-13, RF-15.</w:t>
            </w:r>
          </w:p>
        </w:tc>
      </w:tr>
    </w:tbl>
    <w:p w:rsidR="00F13CB9" w:rsidRPr="00527E91" w:rsidRDefault="002C768A">
      <w:pPr>
        <w:pStyle w:val="Ttulo2"/>
        <w:spacing w:before="240" w:after="100"/>
        <w:rPr>
          <w:color w:val="auto"/>
          <w:sz w:val="24"/>
          <w:szCs w:val="24"/>
        </w:rPr>
      </w:pPr>
      <w:bookmarkStart w:id="33" w:name="_Toc235382640"/>
      <w:r w:rsidRPr="00527E91">
        <w:rPr>
          <w:b/>
          <w:bCs/>
          <w:color w:val="auto"/>
          <w:sz w:val="24"/>
          <w:szCs w:val="24"/>
        </w:rPr>
        <w:t>5.4 CU-03 — Registrar préstamo de equipo</w:t>
      </w:r>
      <w:bookmarkEnd w:id="33"/>
    </w:p>
    <w:tbl>
      <w:tblPr>
        <w:tblW w:w="9026" w:type="dxa"/>
        <w:tblBorders>
          <w:top w:val="single" w:sz="4" w:space="0" w:color="AEB9CC"/>
          <w:left w:val="single" w:sz="4" w:space="0" w:color="AEB9CC"/>
          <w:bottom w:val="single" w:sz="4" w:space="0" w:color="AEB9CC"/>
          <w:right w:val="single" w:sz="4" w:space="0" w:color="AEB9CC"/>
          <w:insideH w:val="single" w:sz="2" w:space="0" w:color="C9D2E3"/>
          <w:insideV w:val="single" w:sz="2" w:space="0" w:color="C9D2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CU-03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Registrar préstamo de equipo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Actor principal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Administrador / Almacén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lastRenderedPageBreak/>
              <w:t>Descripción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Registra el préstamo temporal de uno o varios activos a un colaborador destino, con documento de sustento.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Precondiciones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Los activos están DISPONIBLES o EN_USO y a cargo de un colaborador de OTI. Existe el colaborador destino.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Flujo principal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pStyle w:val="Prrafodelista"/>
              <w:numPr>
                <w:ilvl w:val="0"/>
                <w:numId w:val="2"/>
              </w:numPr>
              <w:spacing w:after="40" w:line="25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usuario selecciona los activos y el tipo de movimiento «Préstamo».</w:t>
            </w:r>
          </w:p>
          <w:p w:rsidR="00F13CB9" w:rsidRPr="00527E91" w:rsidRDefault="002C768A">
            <w:pPr>
              <w:pStyle w:val="Prrafodelista"/>
              <w:numPr>
                <w:ilvl w:val="0"/>
                <w:numId w:val="2"/>
              </w:numPr>
              <w:spacing w:after="40" w:line="25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Indica el colaborador y la ubicación destino y la fecha estimada de devolución.</w:t>
            </w:r>
          </w:p>
          <w:p w:rsidR="00F13CB9" w:rsidRPr="00527E91" w:rsidRDefault="002C768A">
            <w:pPr>
              <w:pStyle w:val="Prrafodelista"/>
              <w:numPr>
                <w:ilvl w:val="0"/>
                <w:numId w:val="2"/>
              </w:numPr>
              <w:spacing w:after="40" w:line="25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Adjunta el documento de sustento (acta de entrega).</w:t>
            </w:r>
          </w:p>
          <w:p w:rsidR="00F13CB9" w:rsidRPr="00527E91" w:rsidRDefault="002C768A">
            <w:pPr>
              <w:pStyle w:val="Prrafodelista"/>
              <w:numPr>
                <w:ilvl w:val="0"/>
                <w:numId w:val="2"/>
              </w:numPr>
              <w:spacing w:after="40" w:line="25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sistema valida la situación de origen de todo el lote y la regla OTI.</w:t>
            </w:r>
          </w:p>
          <w:p w:rsidR="00F13CB9" w:rsidRPr="00527E91" w:rsidRDefault="002C768A">
            <w:pPr>
              <w:pStyle w:val="Prrafodelista"/>
              <w:numPr>
                <w:ilvl w:val="0"/>
                <w:numId w:val="2"/>
              </w:numPr>
              <w:spacing w:after="40" w:line="25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sistema crea el movimiento (folio MOV-XXXXXX), registra el detalle por activo y deja los activos EN_PRESTAMO con devolución pendiente.</w:t>
            </w:r>
          </w:p>
          <w:p w:rsidR="00F13CB9" w:rsidRPr="00527E91" w:rsidRDefault="002C768A">
            <w:pPr>
              <w:pStyle w:val="Prrafodelista"/>
              <w:numPr>
                <w:ilvl w:val="0"/>
                <w:numId w:val="2"/>
              </w:numPr>
              <w:spacing w:line="25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sistema guarda el documento y registra la acción en auditoría.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Flujos alternativos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after="40" w:line="250" w:lineRule="auto"/>
              <w:rPr>
                <w:sz w:val="24"/>
                <w:szCs w:val="24"/>
              </w:rPr>
            </w:pPr>
            <w:r w:rsidRPr="00527E91">
              <w:rPr>
                <w:i/>
                <w:iCs/>
                <w:sz w:val="24"/>
                <w:szCs w:val="24"/>
              </w:rPr>
              <w:t>A1. Algún activo no admite el préstamo por su situación: el sistema rechaza todo el lote e indica los activos en conflicto.</w:t>
            </w:r>
          </w:p>
          <w:p w:rsidR="00F13CB9" w:rsidRPr="00527E91" w:rsidRDefault="002C768A">
            <w:pPr>
              <w:spacing w:after="40" w:line="250" w:lineRule="auto"/>
              <w:rPr>
                <w:sz w:val="24"/>
                <w:szCs w:val="24"/>
              </w:rPr>
            </w:pPr>
            <w:r w:rsidRPr="00527E91">
              <w:rPr>
                <w:i/>
                <w:iCs/>
                <w:sz w:val="24"/>
                <w:szCs w:val="24"/>
              </w:rPr>
              <w:t>A2. Algún activo no tiene responsable o su responsable no es de OTI: el sistema rechaza el movimiento (regla OTI).</w:t>
            </w:r>
          </w:p>
          <w:p w:rsidR="00F13CB9" w:rsidRPr="00527E91" w:rsidRDefault="002C768A">
            <w:pPr>
              <w:spacing w:line="250" w:lineRule="auto"/>
              <w:rPr>
                <w:sz w:val="24"/>
                <w:szCs w:val="24"/>
              </w:rPr>
            </w:pPr>
            <w:r w:rsidRPr="00527E91">
              <w:rPr>
                <w:i/>
                <w:iCs/>
                <w:sz w:val="24"/>
                <w:szCs w:val="24"/>
              </w:rPr>
              <w:t>A3. Falta el documento de sustento: el sistema no permite registrar el movimiento.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proofErr w:type="spellStart"/>
            <w:r w:rsidRPr="00527E91">
              <w:rPr>
                <w:b/>
                <w:bCs/>
                <w:sz w:val="24"/>
                <w:szCs w:val="24"/>
              </w:rPr>
              <w:t>Postcondiciones</w:t>
            </w:r>
            <w:proofErr w:type="spellEnd"/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Los activos quedan EN_PRESTAMO con estado de devolución PENDIENTE_DEVOLUCION y trazabilidad de origen/destino.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Reglas de negocio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movimiento es atómico (todos o ninguno). El documento de sustento es obligatorio. Solo se mueven activos a cargo de OTI.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RF asociados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  <w:lang w:val="en-US"/>
              </w:rPr>
            </w:pPr>
            <w:r w:rsidRPr="00527E91">
              <w:rPr>
                <w:sz w:val="24"/>
                <w:szCs w:val="24"/>
                <w:lang w:val="en-US"/>
              </w:rPr>
              <w:t>RF-22, RF-23, RF-24, RF-25, RF-26, RF-27.</w:t>
            </w:r>
          </w:p>
        </w:tc>
      </w:tr>
    </w:tbl>
    <w:p w:rsidR="00F13CB9" w:rsidRPr="00527E91" w:rsidRDefault="002C768A">
      <w:pPr>
        <w:pStyle w:val="Ttulo2"/>
        <w:spacing w:before="240" w:after="100"/>
        <w:rPr>
          <w:color w:val="auto"/>
          <w:sz w:val="24"/>
          <w:szCs w:val="24"/>
        </w:rPr>
      </w:pPr>
      <w:bookmarkStart w:id="34" w:name="_Toc235382641"/>
      <w:r w:rsidRPr="00527E91">
        <w:rPr>
          <w:b/>
          <w:bCs/>
          <w:color w:val="auto"/>
          <w:sz w:val="24"/>
          <w:szCs w:val="24"/>
        </w:rPr>
        <w:t>5.5 CU-04 — Registrar devolución de préstamo</w:t>
      </w:r>
      <w:bookmarkEnd w:id="34"/>
    </w:p>
    <w:tbl>
      <w:tblPr>
        <w:tblW w:w="9026" w:type="dxa"/>
        <w:tblBorders>
          <w:top w:val="single" w:sz="4" w:space="0" w:color="AEB9CC"/>
          <w:left w:val="single" w:sz="4" w:space="0" w:color="AEB9CC"/>
          <w:bottom w:val="single" w:sz="4" w:space="0" w:color="AEB9CC"/>
          <w:right w:val="single" w:sz="4" w:space="0" w:color="AEB9CC"/>
          <w:insideH w:val="single" w:sz="2" w:space="0" w:color="C9D2E3"/>
          <w:insideV w:val="single" w:sz="2" w:space="0" w:color="C9D2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CU-04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Registrar devolución de préstamo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Actor principal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Administrador / Almacén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Cierra un préstamo vigente registrando el retorno de los activos y su condición.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Precondiciones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Existe un movimiento de préstamo con devolución pendiente.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Flujo principal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pStyle w:val="Prrafodelista"/>
              <w:numPr>
                <w:ilvl w:val="0"/>
                <w:numId w:val="2"/>
              </w:numPr>
              <w:spacing w:after="40" w:line="25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usuario abre la devolución del préstamo correspondiente.</w:t>
            </w:r>
          </w:p>
          <w:p w:rsidR="00F13CB9" w:rsidRPr="00527E91" w:rsidRDefault="002C768A">
            <w:pPr>
              <w:pStyle w:val="Prrafodelista"/>
              <w:numPr>
                <w:ilvl w:val="0"/>
                <w:numId w:val="2"/>
              </w:numPr>
              <w:spacing w:after="40" w:line="25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Registra, por activo, la condición de retorno y observaciones.</w:t>
            </w:r>
          </w:p>
          <w:p w:rsidR="00F13CB9" w:rsidRPr="00527E91" w:rsidRDefault="002C768A">
            <w:pPr>
              <w:pStyle w:val="Prrafodelista"/>
              <w:numPr>
                <w:ilvl w:val="0"/>
                <w:numId w:val="2"/>
              </w:numPr>
              <w:spacing w:after="40" w:line="25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lastRenderedPageBreak/>
              <w:t>El sistema cierra el préstamo y determina la situación de retorno de cada activo.</w:t>
            </w:r>
          </w:p>
          <w:p w:rsidR="00F13CB9" w:rsidRPr="00527E91" w:rsidRDefault="002C768A">
            <w:pPr>
              <w:pStyle w:val="Prrafodelista"/>
              <w:numPr>
                <w:ilvl w:val="0"/>
                <w:numId w:val="2"/>
              </w:numPr>
              <w:spacing w:line="25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 xml:space="preserve">El sistema actualiza el detalle del movimiento </w:t>
            </w:r>
            <w:proofErr w:type="spellStart"/>
            <w:r w:rsidRPr="00527E91">
              <w:rPr>
                <w:sz w:val="24"/>
                <w:szCs w:val="24"/>
              </w:rPr>
              <w:t>a</w:t>
            </w:r>
            <w:proofErr w:type="spellEnd"/>
            <w:r w:rsidRPr="00527E91">
              <w:rPr>
                <w:sz w:val="24"/>
                <w:szCs w:val="24"/>
              </w:rPr>
              <w:t xml:space="preserve"> DEVUELTO y registra la acción en auditoría.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lastRenderedPageBreak/>
              <w:t>Flujos alternativos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after="40" w:line="250" w:lineRule="auto"/>
              <w:rPr>
                <w:sz w:val="24"/>
                <w:szCs w:val="24"/>
              </w:rPr>
            </w:pPr>
            <w:r w:rsidRPr="00527E91">
              <w:rPr>
                <w:i/>
                <w:iCs/>
                <w:sz w:val="24"/>
                <w:szCs w:val="24"/>
              </w:rPr>
              <w:t>A1. El activo regresa en mala condición: el sistema lo deja OBSERVADO en lugar de DISPONIBLE.</w:t>
            </w:r>
          </w:p>
          <w:p w:rsidR="00F13CB9" w:rsidRPr="00527E91" w:rsidRDefault="002C768A">
            <w:pPr>
              <w:spacing w:line="250" w:lineRule="auto"/>
              <w:rPr>
                <w:sz w:val="24"/>
                <w:szCs w:val="24"/>
              </w:rPr>
            </w:pPr>
            <w:r w:rsidRPr="00527E91">
              <w:rPr>
                <w:i/>
                <w:iCs/>
                <w:sz w:val="24"/>
                <w:szCs w:val="24"/>
              </w:rPr>
              <w:t>A2. El préstamo ya fue devuelto: el sistema no permite la devolución nuevamente.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proofErr w:type="spellStart"/>
            <w:r w:rsidRPr="00527E91">
              <w:rPr>
                <w:b/>
                <w:bCs/>
                <w:sz w:val="24"/>
                <w:szCs w:val="24"/>
              </w:rPr>
              <w:t>Postcondiciones</w:t>
            </w:r>
            <w:proofErr w:type="spellEnd"/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préstamo queda cerrado; los activos vuelven a DISPONIBLE (o quedan OBSERVADO según su condición).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Reglas de negocio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La devolución no crea un movimiento nuevo: cierra el préstamo existente.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RF asociados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RF-28, RF-26.</w:t>
            </w:r>
          </w:p>
        </w:tc>
      </w:tr>
    </w:tbl>
    <w:p w:rsidR="00F13CB9" w:rsidRPr="00527E91" w:rsidRDefault="002C768A">
      <w:pPr>
        <w:pStyle w:val="Ttulo2"/>
        <w:spacing w:before="240" w:after="100"/>
        <w:rPr>
          <w:color w:val="auto"/>
          <w:sz w:val="24"/>
          <w:szCs w:val="24"/>
        </w:rPr>
      </w:pPr>
      <w:bookmarkStart w:id="35" w:name="_Toc235382642"/>
      <w:r w:rsidRPr="00527E91">
        <w:rPr>
          <w:b/>
          <w:bCs/>
          <w:color w:val="auto"/>
          <w:sz w:val="24"/>
          <w:szCs w:val="24"/>
        </w:rPr>
        <w:t>5.6 CU-05 — Registrar y atender un mantenimiento</w:t>
      </w:r>
      <w:bookmarkEnd w:id="35"/>
    </w:p>
    <w:tbl>
      <w:tblPr>
        <w:tblW w:w="9026" w:type="dxa"/>
        <w:tblBorders>
          <w:top w:val="single" w:sz="4" w:space="0" w:color="AEB9CC"/>
          <w:left w:val="single" w:sz="4" w:space="0" w:color="AEB9CC"/>
          <w:bottom w:val="single" w:sz="4" w:space="0" w:color="AEB9CC"/>
          <w:right w:val="single" w:sz="4" w:space="0" w:color="AEB9CC"/>
          <w:insideH w:val="single" w:sz="2" w:space="0" w:color="C9D2E3"/>
          <w:insideV w:val="single" w:sz="2" w:space="0" w:color="C9D2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CU-05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Registrar y atender un mantenimiento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Actor principal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Administrador / Almacén (personal OTI)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Gestiona el ciclo de un mantenimiento desde su registro hasta su finalización, con avances y evidencias.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Precondiciones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activo no está dado de baja y no tiene otro mantenimiento abierto.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Flujo principal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pStyle w:val="Prrafodelista"/>
              <w:numPr>
                <w:ilvl w:val="0"/>
                <w:numId w:val="2"/>
              </w:numPr>
              <w:spacing w:after="40" w:line="25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usuario registra el mantenimiento indicando activo, tipo (preventivo/correctivo/revisión) y descripción.</w:t>
            </w:r>
          </w:p>
          <w:p w:rsidR="00F13CB9" w:rsidRPr="00527E91" w:rsidRDefault="002C768A">
            <w:pPr>
              <w:pStyle w:val="Prrafodelista"/>
              <w:numPr>
                <w:ilvl w:val="0"/>
                <w:numId w:val="2"/>
              </w:numPr>
              <w:spacing w:after="40" w:line="25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sistema determina la modalidad (interna OTI o por garantía de proveedor) según la garantía vigente.</w:t>
            </w:r>
          </w:p>
          <w:p w:rsidR="00F13CB9" w:rsidRPr="00527E91" w:rsidRDefault="002C768A">
            <w:pPr>
              <w:pStyle w:val="Prrafodelista"/>
              <w:numPr>
                <w:ilvl w:val="0"/>
                <w:numId w:val="2"/>
              </w:numPr>
              <w:spacing w:after="40" w:line="25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usuario registra uno o más avances con la actividad realizada y evidencia opcional; el activo pasa a EN_MANTENIMIENTO o EN_PROVEEDOR.</w:t>
            </w:r>
          </w:p>
          <w:p w:rsidR="00F13CB9" w:rsidRPr="00527E91" w:rsidRDefault="002C768A">
            <w:pPr>
              <w:pStyle w:val="Prrafodelista"/>
              <w:numPr>
                <w:ilvl w:val="0"/>
                <w:numId w:val="2"/>
              </w:numPr>
              <w:spacing w:after="40" w:line="25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usuario finaliza el mantenimiento con diagnóstico final, resultado y evidencia obligatoria.</w:t>
            </w:r>
          </w:p>
          <w:p w:rsidR="00F13CB9" w:rsidRPr="00527E91" w:rsidRDefault="002C768A">
            <w:pPr>
              <w:pStyle w:val="Prrafodelista"/>
              <w:numPr>
                <w:ilvl w:val="0"/>
                <w:numId w:val="2"/>
              </w:numPr>
              <w:spacing w:line="25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sistema devuelve el activo a su situación operativa o lo deja pendiente de baja según el resultado.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Flujos alternativos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after="40" w:line="250" w:lineRule="auto"/>
              <w:rPr>
                <w:sz w:val="24"/>
                <w:szCs w:val="24"/>
              </w:rPr>
            </w:pPr>
            <w:r w:rsidRPr="00527E91">
              <w:rPr>
                <w:i/>
                <w:iCs/>
                <w:sz w:val="24"/>
                <w:szCs w:val="24"/>
              </w:rPr>
              <w:t>A1. Modalidad por garantía sin proveedor registrado: el sistema exige indicar el proveedor.</w:t>
            </w:r>
          </w:p>
          <w:p w:rsidR="00F13CB9" w:rsidRPr="00527E91" w:rsidRDefault="002C768A">
            <w:pPr>
              <w:spacing w:after="40" w:line="250" w:lineRule="auto"/>
              <w:rPr>
                <w:sz w:val="24"/>
                <w:szCs w:val="24"/>
              </w:rPr>
            </w:pPr>
            <w:r w:rsidRPr="00527E91">
              <w:rPr>
                <w:i/>
                <w:iCs/>
                <w:sz w:val="24"/>
                <w:szCs w:val="24"/>
              </w:rPr>
              <w:t>A2. Resultado RECOMENDADO_BAJA: el activo queda OBSERVADO/condición MALO y el sistema ofrece iniciar la propuesta de baja.</w:t>
            </w:r>
          </w:p>
          <w:p w:rsidR="00F13CB9" w:rsidRPr="00527E91" w:rsidRDefault="002C768A">
            <w:pPr>
              <w:spacing w:line="250" w:lineRule="auto"/>
              <w:rPr>
                <w:sz w:val="24"/>
                <w:szCs w:val="24"/>
              </w:rPr>
            </w:pPr>
            <w:r w:rsidRPr="00527E91">
              <w:rPr>
                <w:i/>
                <w:iCs/>
                <w:sz w:val="24"/>
                <w:szCs w:val="24"/>
              </w:rPr>
              <w:lastRenderedPageBreak/>
              <w:t>A3. Cancelación: con un motivo obligatorio, el sistema cancela el mantenimiento y restaura la situación del activo.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proofErr w:type="spellStart"/>
            <w:r w:rsidRPr="00527E91">
              <w:rPr>
                <w:b/>
                <w:bCs/>
                <w:sz w:val="24"/>
                <w:szCs w:val="24"/>
              </w:rPr>
              <w:lastRenderedPageBreak/>
              <w:t>Postcondiciones</w:t>
            </w:r>
            <w:proofErr w:type="spellEnd"/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mantenimiento queda FINALIZADO (o CANCELADO); el activo actualiza su situación y su ficha técnica el estado operativo.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Reglas de negocio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Un solo mantenimiento abierto por activo. La finalización solo procede desde «en atención» (tras al menos un avance). La evidencia final es obligatoria.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RF asociados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  <w:lang w:val="en-US"/>
              </w:rPr>
            </w:pPr>
            <w:r w:rsidRPr="00527E91">
              <w:rPr>
                <w:sz w:val="24"/>
                <w:szCs w:val="24"/>
                <w:lang w:val="en-US"/>
              </w:rPr>
              <w:t>RF-30, RF-31, RF-32, RF-33, RF-34, RF-35, RF-36, RF-37, RF-38.</w:t>
            </w:r>
          </w:p>
        </w:tc>
      </w:tr>
    </w:tbl>
    <w:p w:rsidR="00F13CB9" w:rsidRPr="00527E91" w:rsidRDefault="002C768A">
      <w:pPr>
        <w:pStyle w:val="Ttulo2"/>
        <w:spacing w:before="240" w:after="100"/>
        <w:rPr>
          <w:color w:val="auto"/>
          <w:sz w:val="24"/>
          <w:szCs w:val="24"/>
        </w:rPr>
      </w:pPr>
      <w:bookmarkStart w:id="36" w:name="_Toc235382643"/>
      <w:r w:rsidRPr="00527E91">
        <w:rPr>
          <w:b/>
          <w:bCs/>
          <w:color w:val="auto"/>
          <w:sz w:val="24"/>
          <w:szCs w:val="24"/>
        </w:rPr>
        <w:t>5.7 CU-06 — Recomendar y ejecutar la baja de un equipo</w:t>
      </w:r>
      <w:bookmarkEnd w:id="36"/>
    </w:p>
    <w:tbl>
      <w:tblPr>
        <w:tblW w:w="9026" w:type="dxa"/>
        <w:tblBorders>
          <w:top w:val="single" w:sz="4" w:space="0" w:color="AEB9CC"/>
          <w:left w:val="single" w:sz="4" w:space="0" w:color="AEB9CC"/>
          <w:bottom w:val="single" w:sz="4" w:space="0" w:color="AEB9CC"/>
          <w:right w:val="single" w:sz="4" w:space="0" w:color="AEB9CC"/>
          <w:insideH w:val="single" w:sz="2" w:space="0" w:color="C9D2E3"/>
          <w:insideV w:val="single" w:sz="2" w:space="0" w:color="C9D2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CU-06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Recomendar y ejecutar la baja de un equipo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Actor principal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Administrador / Almacén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Registra la propuesta de baja de un activo (usualmente originada en un mantenimiento) y la formaliza con documento de sustento.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Precondiciones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activo no está dado de baja ni tiene otra baja registrada/ejecutada.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Flujo principal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pStyle w:val="Prrafodelista"/>
              <w:numPr>
                <w:ilvl w:val="0"/>
                <w:numId w:val="2"/>
              </w:numPr>
              <w:spacing w:after="40" w:line="25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usuario registra la propuesta de baja indicando causal, motivo y, si aplica, el mantenimiento de origen.</w:t>
            </w:r>
          </w:p>
          <w:p w:rsidR="00F13CB9" w:rsidRPr="00527E91" w:rsidRDefault="002C768A">
            <w:pPr>
              <w:pStyle w:val="Prrafodelista"/>
              <w:numPr>
                <w:ilvl w:val="0"/>
                <w:numId w:val="2"/>
              </w:numPr>
              <w:spacing w:after="40" w:line="25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sistema deja el activo OBSERVADO, condición MALO y ficha PENDIENTE_BAJA.</w:t>
            </w:r>
          </w:p>
          <w:p w:rsidR="00F13CB9" w:rsidRPr="00527E91" w:rsidRDefault="002C768A">
            <w:pPr>
              <w:pStyle w:val="Prrafodelista"/>
              <w:numPr>
                <w:ilvl w:val="0"/>
                <w:numId w:val="2"/>
              </w:numPr>
              <w:spacing w:after="40" w:line="25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usuario ejecuta la baja adjuntando el documento formal (acta/resolución/informe) y su número.</w:t>
            </w:r>
          </w:p>
          <w:p w:rsidR="00F13CB9" w:rsidRPr="00527E91" w:rsidRDefault="002C768A">
            <w:pPr>
              <w:pStyle w:val="Prrafodelista"/>
              <w:numPr>
                <w:ilvl w:val="0"/>
                <w:numId w:val="2"/>
              </w:numPr>
              <w:spacing w:line="25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sistema deja el activo DADO_DE_BAJA, sin responsable, y registra la acción en auditoría.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Flujos alternativos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after="40" w:line="250" w:lineRule="auto"/>
              <w:rPr>
                <w:sz w:val="24"/>
                <w:szCs w:val="24"/>
              </w:rPr>
            </w:pPr>
            <w:r w:rsidRPr="00527E91">
              <w:rPr>
                <w:i/>
                <w:iCs/>
                <w:sz w:val="24"/>
                <w:szCs w:val="24"/>
              </w:rPr>
              <w:t>A1. Rechazo de la propuesta: con motivo obligatorio, el sistema marca la baja RECHAZADA y el activo permanece OBSERVADO.</w:t>
            </w:r>
          </w:p>
          <w:p w:rsidR="00F13CB9" w:rsidRPr="00527E91" w:rsidRDefault="002C768A">
            <w:pPr>
              <w:spacing w:line="250" w:lineRule="auto"/>
              <w:rPr>
                <w:sz w:val="24"/>
                <w:szCs w:val="24"/>
              </w:rPr>
            </w:pPr>
            <w:r w:rsidRPr="00527E91">
              <w:rPr>
                <w:i/>
                <w:iCs/>
                <w:sz w:val="24"/>
                <w:szCs w:val="24"/>
              </w:rPr>
              <w:t>A2. Propuesta duplicada: el sistema impide registrar una nueva baja para el mismo activo.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proofErr w:type="spellStart"/>
            <w:r w:rsidRPr="00527E91">
              <w:rPr>
                <w:b/>
                <w:bCs/>
                <w:sz w:val="24"/>
                <w:szCs w:val="24"/>
              </w:rPr>
              <w:t>Postcondiciones</w:t>
            </w:r>
            <w:proofErr w:type="spellEnd"/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activo queda DADO_DE_BAJA (estado terminal) o la propuesta queda RECHAZADA.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Reglas de negocio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La evaluación técnica la realiza el módulo de mantenimientos; bajas solo registra, ejecuta o rechaza. La ejecución exige documento formal.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RF asociados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  <w:lang w:val="en-US"/>
              </w:rPr>
            </w:pPr>
            <w:r w:rsidRPr="00527E91">
              <w:rPr>
                <w:sz w:val="24"/>
                <w:szCs w:val="24"/>
                <w:lang w:val="en-US"/>
              </w:rPr>
              <w:t>RF-39, RF-40, RF-41, RF-42, RF-43.</w:t>
            </w:r>
          </w:p>
        </w:tc>
      </w:tr>
    </w:tbl>
    <w:p w:rsidR="00F13CB9" w:rsidRPr="00527E91" w:rsidRDefault="002C768A">
      <w:pPr>
        <w:pStyle w:val="Ttulo2"/>
        <w:spacing w:before="240" w:after="100"/>
        <w:rPr>
          <w:color w:val="auto"/>
          <w:sz w:val="24"/>
          <w:szCs w:val="24"/>
        </w:rPr>
      </w:pPr>
      <w:bookmarkStart w:id="37" w:name="_Toc235382644"/>
      <w:r w:rsidRPr="00527E91">
        <w:rPr>
          <w:b/>
          <w:bCs/>
          <w:color w:val="auto"/>
          <w:sz w:val="24"/>
          <w:szCs w:val="24"/>
        </w:rPr>
        <w:t xml:space="preserve">5.8 CU-07 — Consultar información técnica desde OCS </w:t>
      </w:r>
      <w:proofErr w:type="spellStart"/>
      <w:r w:rsidRPr="00527E91">
        <w:rPr>
          <w:b/>
          <w:bCs/>
          <w:color w:val="auto"/>
          <w:sz w:val="24"/>
          <w:szCs w:val="24"/>
        </w:rPr>
        <w:t>Inventory</w:t>
      </w:r>
      <w:bookmarkEnd w:id="37"/>
      <w:proofErr w:type="spellEnd"/>
    </w:p>
    <w:tbl>
      <w:tblPr>
        <w:tblW w:w="9026" w:type="dxa"/>
        <w:tblBorders>
          <w:top w:val="single" w:sz="4" w:space="0" w:color="AEB9CC"/>
          <w:left w:val="single" w:sz="4" w:space="0" w:color="AEB9CC"/>
          <w:bottom w:val="single" w:sz="4" w:space="0" w:color="AEB9CC"/>
          <w:right w:val="single" w:sz="4" w:space="0" w:color="AEB9CC"/>
          <w:insideH w:val="single" w:sz="2" w:space="0" w:color="C9D2E3"/>
          <w:insideV w:val="single" w:sz="2" w:space="0" w:color="C9D2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lastRenderedPageBreak/>
              <w:t>Código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CU-07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 xml:space="preserve">Consultar información técnica desde OCS </w:t>
            </w:r>
            <w:proofErr w:type="spellStart"/>
            <w:r w:rsidRPr="00527E91">
              <w:rPr>
                <w:sz w:val="24"/>
                <w:szCs w:val="24"/>
              </w:rPr>
              <w:t>Inventory</w:t>
            </w:r>
            <w:proofErr w:type="spellEnd"/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Actor principal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Administrador / Almacén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 xml:space="preserve">Obtiene el detalle de hardware/software del activo desde OCS </w:t>
            </w:r>
            <w:proofErr w:type="spellStart"/>
            <w:r w:rsidRPr="00527E91">
              <w:rPr>
                <w:sz w:val="24"/>
                <w:szCs w:val="24"/>
              </w:rPr>
              <w:t>Inventory</w:t>
            </w:r>
            <w:proofErr w:type="spellEnd"/>
            <w:r w:rsidRPr="00527E91">
              <w:rPr>
                <w:sz w:val="24"/>
                <w:szCs w:val="24"/>
              </w:rPr>
              <w:t xml:space="preserve"> usando su código patrimonial como TAG.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Precondiciones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 xml:space="preserve">El activo tiene código patrimonial y la URL de OCS </w:t>
            </w:r>
            <w:proofErr w:type="spellStart"/>
            <w:r w:rsidRPr="00527E91">
              <w:rPr>
                <w:sz w:val="24"/>
                <w:szCs w:val="24"/>
              </w:rPr>
              <w:t>Inventory</w:t>
            </w:r>
            <w:proofErr w:type="spellEnd"/>
            <w:r w:rsidRPr="00527E91">
              <w:rPr>
                <w:sz w:val="24"/>
                <w:szCs w:val="24"/>
              </w:rPr>
              <w:t xml:space="preserve"> está configurada.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Flujo principal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pStyle w:val="Prrafodelista"/>
              <w:numPr>
                <w:ilvl w:val="0"/>
                <w:numId w:val="2"/>
              </w:numPr>
              <w:spacing w:after="40" w:line="25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usuario abre la consulta OCS del activo.</w:t>
            </w:r>
          </w:p>
          <w:p w:rsidR="00F13CB9" w:rsidRPr="00527E91" w:rsidRDefault="002C768A">
            <w:pPr>
              <w:pStyle w:val="Prrafodelista"/>
              <w:numPr>
                <w:ilvl w:val="0"/>
                <w:numId w:val="2"/>
              </w:numPr>
              <w:spacing w:after="40" w:line="25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 xml:space="preserve">El sistema llama a la API de OCS </w:t>
            </w:r>
            <w:proofErr w:type="spellStart"/>
            <w:r w:rsidRPr="00527E91">
              <w:rPr>
                <w:sz w:val="24"/>
                <w:szCs w:val="24"/>
              </w:rPr>
              <w:t>Inventory</w:t>
            </w:r>
            <w:proofErr w:type="spellEnd"/>
            <w:r w:rsidRPr="00527E91">
              <w:rPr>
                <w:sz w:val="24"/>
                <w:szCs w:val="24"/>
              </w:rPr>
              <w:t xml:space="preserve"> con el código patrimonial (TAG).</w:t>
            </w:r>
          </w:p>
          <w:p w:rsidR="00F13CB9" w:rsidRPr="00527E91" w:rsidRDefault="002C768A">
            <w:pPr>
              <w:pStyle w:val="Prrafodelista"/>
              <w:numPr>
                <w:ilvl w:val="0"/>
                <w:numId w:val="2"/>
              </w:numPr>
              <w:spacing w:line="25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sistema muestra la información devuelta por OCS.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Flujos alternativos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after="40" w:line="250" w:lineRule="auto"/>
              <w:rPr>
                <w:sz w:val="24"/>
                <w:szCs w:val="24"/>
              </w:rPr>
            </w:pPr>
            <w:r w:rsidRPr="00527E91">
              <w:rPr>
                <w:i/>
                <w:iCs/>
                <w:sz w:val="24"/>
                <w:szCs w:val="24"/>
              </w:rPr>
              <w:t>A1. Activo sin código patrimonial: el sistema informa que no puede consultarse.</w:t>
            </w:r>
          </w:p>
          <w:p w:rsidR="00F13CB9" w:rsidRPr="00527E91" w:rsidRDefault="002C768A">
            <w:pPr>
              <w:spacing w:after="40" w:line="250" w:lineRule="auto"/>
              <w:rPr>
                <w:sz w:val="24"/>
                <w:szCs w:val="24"/>
              </w:rPr>
            </w:pPr>
            <w:r w:rsidRPr="00527E91">
              <w:rPr>
                <w:i/>
                <w:iCs/>
                <w:sz w:val="24"/>
                <w:szCs w:val="24"/>
              </w:rPr>
              <w:t>A2. Equipo no encontrado en OCS: el sistema informa que no existe un equipo con ese TAG.</w:t>
            </w:r>
          </w:p>
          <w:p w:rsidR="00F13CB9" w:rsidRPr="00527E91" w:rsidRDefault="002C768A">
            <w:pPr>
              <w:spacing w:line="250" w:lineRule="auto"/>
              <w:rPr>
                <w:sz w:val="24"/>
                <w:szCs w:val="24"/>
              </w:rPr>
            </w:pPr>
            <w:r w:rsidRPr="00527E91">
              <w:rPr>
                <w:i/>
                <w:iCs/>
                <w:sz w:val="24"/>
                <w:szCs w:val="24"/>
              </w:rPr>
              <w:t>A3. OCS no disponible o fuera de tiempo: el sistema informa el error de conexión sin afectar el resto del sistema.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proofErr w:type="spellStart"/>
            <w:r w:rsidRPr="00527E91">
              <w:rPr>
                <w:b/>
                <w:bCs/>
                <w:sz w:val="24"/>
                <w:szCs w:val="24"/>
              </w:rPr>
              <w:t>Postcondiciones</w:t>
            </w:r>
            <w:proofErr w:type="spellEnd"/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Se muestra la información de OCS o un mensaje de error controlado.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Reglas de negocio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La integración usa un tiempo de espera configurable; los fallos externos no interrumpen la operación del sistema. (Módulo en desarrollo.)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RF asociados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RF-18.</w:t>
            </w:r>
          </w:p>
        </w:tc>
      </w:tr>
    </w:tbl>
    <w:p w:rsidR="00F13CB9" w:rsidRPr="00527E91" w:rsidRDefault="002C768A">
      <w:pPr>
        <w:pStyle w:val="Ttulo2"/>
        <w:spacing w:before="240" w:after="100"/>
        <w:rPr>
          <w:color w:val="auto"/>
          <w:sz w:val="24"/>
          <w:szCs w:val="24"/>
        </w:rPr>
      </w:pPr>
      <w:bookmarkStart w:id="38" w:name="_Toc235382645"/>
      <w:r w:rsidRPr="00527E91">
        <w:rPr>
          <w:b/>
          <w:bCs/>
          <w:color w:val="auto"/>
          <w:sz w:val="24"/>
          <w:szCs w:val="24"/>
        </w:rPr>
        <w:t>5.9 CU-08 — Generar reportes e indicadores (KPI)</w:t>
      </w:r>
      <w:bookmarkEnd w:id="38"/>
    </w:p>
    <w:tbl>
      <w:tblPr>
        <w:tblW w:w="9026" w:type="dxa"/>
        <w:tblBorders>
          <w:top w:val="single" w:sz="4" w:space="0" w:color="AEB9CC"/>
          <w:left w:val="single" w:sz="4" w:space="0" w:color="AEB9CC"/>
          <w:bottom w:val="single" w:sz="4" w:space="0" w:color="AEB9CC"/>
          <w:right w:val="single" w:sz="4" w:space="0" w:color="AEB9CC"/>
          <w:insideH w:val="single" w:sz="2" w:space="0" w:color="C9D2E3"/>
          <w:insideV w:val="single" w:sz="2" w:space="0" w:color="C9D2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CU-08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Generar reportes e indicadores (KPI)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Actor principal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Administrador / Servicios Generales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Presenta el tablero de reportes con indicadores de gestión del inventario y sus operaciones.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Precondiciones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usuario tiene rol Administrador o Servicios Generales.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Flujo principal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pStyle w:val="Prrafodelista"/>
              <w:numPr>
                <w:ilvl w:val="0"/>
                <w:numId w:val="2"/>
              </w:numPr>
              <w:spacing w:after="40" w:line="25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usuario abre el módulo de reportes.</w:t>
            </w:r>
          </w:p>
          <w:p w:rsidR="00F13CB9" w:rsidRPr="00527E91" w:rsidRDefault="002C768A">
            <w:pPr>
              <w:pStyle w:val="Prrafodelista"/>
              <w:numPr>
                <w:ilvl w:val="0"/>
                <w:numId w:val="2"/>
              </w:numPr>
              <w:spacing w:after="40" w:line="25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 xml:space="preserve">El sistema calcula </w:t>
            </w:r>
            <w:proofErr w:type="spellStart"/>
            <w:r w:rsidRPr="00527E91">
              <w:rPr>
                <w:sz w:val="24"/>
                <w:szCs w:val="24"/>
              </w:rPr>
              <w:t>KPIs</w:t>
            </w:r>
            <w:proofErr w:type="spellEnd"/>
            <w:r w:rsidRPr="00527E91">
              <w:rPr>
                <w:sz w:val="24"/>
                <w:szCs w:val="24"/>
              </w:rPr>
              <w:t xml:space="preserve"> por situación y distribuciones (situación, condición, categoría, responsable, ubicación).</w:t>
            </w:r>
          </w:p>
          <w:p w:rsidR="00F13CB9" w:rsidRPr="00527E91" w:rsidRDefault="002C768A">
            <w:pPr>
              <w:pStyle w:val="Prrafodelista"/>
              <w:numPr>
                <w:ilvl w:val="0"/>
                <w:numId w:val="2"/>
              </w:numPr>
              <w:spacing w:after="40" w:line="25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sistema muestra préstamos vencidos, garantías por vencer, mantenimientos en curso y bajas.</w:t>
            </w:r>
          </w:p>
          <w:p w:rsidR="00F13CB9" w:rsidRPr="00527E91" w:rsidRDefault="002C768A">
            <w:pPr>
              <w:pStyle w:val="Prrafodelista"/>
              <w:numPr>
                <w:ilvl w:val="0"/>
                <w:numId w:val="2"/>
              </w:numPr>
              <w:spacing w:line="25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usuario imprime o exporta el reporte a PDF.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lastRenderedPageBreak/>
              <w:t>Flujos alternativos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50" w:lineRule="auto"/>
              <w:rPr>
                <w:sz w:val="24"/>
                <w:szCs w:val="24"/>
              </w:rPr>
            </w:pPr>
            <w:r w:rsidRPr="00527E91">
              <w:rPr>
                <w:i/>
                <w:iCs/>
                <w:sz w:val="24"/>
                <w:szCs w:val="24"/>
              </w:rPr>
              <w:t>A1. Sin datos en un indicador: el sistema muestra el indicador en cero o un estado vacío.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proofErr w:type="spellStart"/>
            <w:r w:rsidRPr="00527E91">
              <w:rPr>
                <w:b/>
                <w:bCs/>
                <w:sz w:val="24"/>
                <w:szCs w:val="24"/>
              </w:rPr>
              <w:t>Postcondiciones</w:t>
            </w:r>
            <w:proofErr w:type="spellEnd"/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usuario visualiza los indicadores y puede generar una copia impresa/PDF.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Reglas de negocio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Los préstamos vencidos se resaltan; las garantías se clasifican en vigentes, por vencer (90 días) y vencidas.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RF asociados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RF-52, RF-53, RF-54.</w:t>
            </w:r>
          </w:p>
        </w:tc>
      </w:tr>
    </w:tbl>
    <w:p w:rsidR="00F13CB9" w:rsidRPr="00527E91" w:rsidRDefault="002C768A">
      <w:pPr>
        <w:pStyle w:val="Ttulo2"/>
        <w:spacing w:before="240" w:after="100"/>
        <w:rPr>
          <w:color w:val="auto"/>
          <w:sz w:val="24"/>
          <w:szCs w:val="24"/>
        </w:rPr>
      </w:pPr>
      <w:bookmarkStart w:id="39" w:name="_Toc235382646"/>
      <w:r w:rsidRPr="00527E91">
        <w:rPr>
          <w:b/>
          <w:bCs/>
          <w:color w:val="auto"/>
          <w:sz w:val="24"/>
          <w:szCs w:val="24"/>
        </w:rPr>
        <w:t>5.10 CU-09 — Consultar la auditoría de cambios</w:t>
      </w:r>
      <w:bookmarkEnd w:id="39"/>
    </w:p>
    <w:tbl>
      <w:tblPr>
        <w:tblW w:w="9026" w:type="dxa"/>
        <w:tblBorders>
          <w:top w:val="single" w:sz="4" w:space="0" w:color="AEB9CC"/>
          <w:left w:val="single" w:sz="4" w:space="0" w:color="AEB9CC"/>
          <w:bottom w:val="single" w:sz="4" w:space="0" w:color="AEB9CC"/>
          <w:right w:val="single" w:sz="4" w:space="0" w:color="AEB9CC"/>
          <w:insideH w:val="single" w:sz="2" w:space="0" w:color="C9D2E3"/>
          <w:insideV w:val="single" w:sz="2" w:space="0" w:color="C9D2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CU-09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Consultar la auditoría de cambios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Actor principal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Administrador / Servicios Generales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Permite revisar la bitácora de acciones sensibles realizadas en el sistema.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Precondiciones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usuario tiene rol Administrador o Servicios Generales; existen registros de auditoría.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Flujo principal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pStyle w:val="Prrafodelista"/>
              <w:numPr>
                <w:ilvl w:val="0"/>
                <w:numId w:val="2"/>
              </w:numPr>
              <w:spacing w:after="40" w:line="25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usuario abre el visor de auditoría.</w:t>
            </w:r>
          </w:p>
          <w:p w:rsidR="00F13CB9" w:rsidRPr="00527E91" w:rsidRDefault="002C768A">
            <w:pPr>
              <w:pStyle w:val="Prrafodelista"/>
              <w:numPr>
                <w:ilvl w:val="0"/>
                <w:numId w:val="2"/>
              </w:numPr>
              <w:spacing w:after="40" w:line="25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Aplica filtros por entidad, acción y/o rango de fechas.</w:t>
            </w:r>
          </w:p>
          <w:p w:rsidR="00F13CB9" w:rsidRPr="00527E91" w:rsidRDefault="002C768A">
            <w:pPr>
              <w:pStyle w:val="Prrafodelista"/>
              <w:numPr>
                <w:ilvl w:val="0"/>
                <w:numId w:val="2"/>
              </w:numPr>
              <w:spacing w:line="25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sistema muestra las acciones registradas (usuario, IP, fecha, valores antes/después) con paginación.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Flujos alternativos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50" w:lineRule="auto"/>
              <w:rPr>
                <w:sz w:val="24"/>
                <w:szCs w:val="24"/>
              </w:rPr>
            </w:pPr>
            <w:r w:rsidRPr="00527E91">
              <w:rPr>
                <w:i/>
                <w:iCs/>
                <w:sz w:val="24"/>
                <w:szCs w:val="24"/>
              </w:rPr>
              <w:t>A1. Sin coincidencias para el filtro: el sistema muestra un listado vacío.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proofErr w:type="spellStart"/>
            <w:r w:rsidRPr="00527E91">
              <w:rPr>
                <w:b/>
                <w:bCs/>
                <w:sz w:val="24"/>
                <w:szCs w:val="24"/>
              </w:rPr>
              <w:t>Postcondiciones</w:t>
            </w:r>
            <w:proofErr w:type="spellEnd"/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El usuario obtiene la trazabilidad de las acciones consultadas.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Reglas de negocio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 xml:space="preserve">El registro de auditoría es </w:t>
            </w:r>
            <w:proofErr w:type="spellStart"/>
            <w:r w:rsidRPr="00527E91">
              <w:rPr>
                <w:sz w:val="24"/>
                <w:szCs w:val="24"/>
              </w:rPr>
              <w:t>resiliente</w:t>
            </w:r>
            <w:proofErr w:type="spellEnd"/>
            <w:r w:rsidRPr="00527E91">
              <w:rPr>
                <w:sz w:val="24"/>
                <w:szCs w:val="24"/>
              </w:rPr>
              <w:t>: un fallo al auditar no interrumpe la operación auditada.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RF asociados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RF-55, RF-56.</w:t>
            </w:r>
          </w:p>
        </w:tc>
      </w:tr>
    </w:tbl>
    <w:p w:rsidR="00F13CB9" w:rsidRPr="00527E91" w:rsidRDefault="002C768A">
      <w:pPr>
        <w:rPr>
          <w:sz w:val="24"/>
          <w:szCs w:val="24"/>
        </w:rPr>
      </w:pPr>
      <w:r w:rsidRPr="00527E91">
        <w:rPr>
          <w:sz w:val="24"/>
          <w:szCs w:val="24"/>
        </w:rPr>
        <w:br w:type="page"/>
      </w:r>
    </w:p>
    <w:p w:rsidR="00F13CB9" w:rsidRPr="00527E91" w:rsidRDefault="002C768A">
      <w:pPr>
        <w:pStyle w:val="Ttulo1"/>
        <w:spacing w:before="320" w:after="140"/>
        <w:rPr>
          <w:color w:val="auto"/>
          <w:sz w:val="24"/>
          <w:szCs w:val="24"/>
        </w:rPr>
      </w:pPr>
      <w:bookmarkStart w:id="40" w:name="_Toc235382647"/>
      <w:r w:rsidRPr="00527E91">
        <w:rPr>
          <w:b/>
          <w:bCs/>
          <w:color w:val="auto"/>
          <w:sz w:val="24"/>
          <w:szCs w:val="24"/>
        </w:rPr>
        <w:lastRenderedPageBreak/>
        <w:t>6. Aplicación del marco ITIL 4</w:t>
      </w:r>
      <w:bookmarkEnd w:id="40"/>
    </w:p>
    <w:p w:rsidR="00F13CB9" w:rsidRPr="00527E91" w:rsidRDefault="002C768A">
      <w:pPr>
        <w:pStyle w:val="Ttulo2"/>
        <w:spacing w:before="240" w:after="100"/>
        <w:rPr>
          <w:color w:val="auto"/>
          <w:sz w:val="24"/>
          <w:szCs w:val="24"/>
        </w:rPr>
      </w:pPr>
      <w:bookmarkStart w:id="41" w:name="_Toc235382648"/>
      <w:r w:rsidRPr="00527E91">
        <w:rPr>
          <w:b/>
          <w:bCs/>
          <w:color w:val="auto"/>
          <w:sz w:val="24"/>
          <w:szCs w:val="24"/>
        </w:rPr>
        <w:t>6.1 Prácticas de gestión ITIL 4 aplicadas</w:t>
      </w:r>
      <w:bookmarkEnd w:id="41"/>
    </w:p>
    <w:p w:rsidR="00F13CB9" w:rsidRPr="00527E91" w:rsidRDefault="002C768A">
      <w:pPr>
        <w:spacing w:after="120" w:line="276" w:lineRule="auto"/>
        <w:jc w:val="both"/>
        <w:rPr>
          <w:sz w:val="24"/>
          <w:szCs w:val="24"/>
        </w:rPr>
      </w:pPr>
      <w:r w:rsidRPr="00527E91">
        <w:rPr>
          <w:sz w:val="24"/>
          <w:szCs w:val="24"/>
        </w:rPr>
        <w:t xml:space="preserve">La cobertura se clasifica como </w:t>
      </w:r>
      <w:r w:rsidRPr="00527E91">
        <w:rPr>
          <w:b/>
          <w:bCs/>
          <w:sz w:val="24"/>
          <w:szCs w:val="24"/>
        </w:rPr>
        <w:t>Alta</w:t>
      </w:r>
      <w:r w:rsidRPr="00527E91">
        <w:rPr>
          <w:sz w:val="24"/>
          <w:szCs w:val="24"/>
        </w:rPr>
        <w:t xml:space="preserve"> (la práctica es un eje central del módulo), </w:t>
      </w:r>
      <w:r w:rsidRPr="00527E91">
        <w:rPr>
          <w:b/>
          <w:bCs/>
          <w:sz w:val="24"/>
          <w:szCs w:val="24"/>
        </w:rPr>
        <w:t>Parcial</w:t>
      </w:r>
      <w:r w:rsidRPr="00527E91">
        <w:rPr>
          <w:sz w:val="24"/>
          <w:szCs w:val="24"/>
        </w:rPr>
        <w:t xml:space="preserve"> (se aplica en aspectos concretos) o </w:t>
      </w:r>
      <w:r w:rsidRPr="00527E91">
        <w:rPr>
          <w:b/>
          <w:bCs/>
          <w:sz w:val="24"/>
          <w:szCs w:val="24"/>
        </w:rPr>
        <w:t>Referencial</w:t>
      </w:r>
      <w:r w:rsidRPr="00527E91">
        <w:rPr>
          <w:sz w:val="24"/>
          <w:szCs w:val="24"/>
        </w:rPr>
        <w:t xml:space="preserve"> (se aplica de forma incipiente o como referencia).</w:t>
      </w:r>
    </w:p>
    <w:tbl>
      <w:tblPr>
        <w:tblW w:w="9026" w:type="dxa"/>
        <w:tblBorders>
          <w:top w:val="single" w:sz="4" w:space="0" w:color="AEB9CC"/>
          <w:left w:val="single" w:sz="4" w:space="0" w:color="AEB9CC"/>
          <w:bottom w:val="single" w:sz="4" w:space="0" w:color="AEB9CC"/>
          <w:right w:val="single" w:sz="4" w:space="0" w:color="AEB9CC"/>
          <w:insideH w:val="single" w:sz="2" w:space="0" w:color="C9D2E3"/>
          <w:insideV w:val="single" w:sz="2" w:space="0" w:color="C9D2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2"/>
        <w:gridCol w:w="3141"/>
        <w:gridCol w:w="2582"/>
        <w:gridCol w:w="1291"/>
      </w:tblGrid>
      <w:tr w:rsidR="00527E91" w:rsidRPr="00527E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5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Práctica ITIL 4</w:t>
            </w:r>
          </w:p>
        </w:tc>
        <w:tc>
          <w:tcPr>
            <w:tcW w:w="265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Módulo / flujo del sistema</w:t>
            </w:r>
          </w:p>
        </w:tc>
        <w:tc>
          <w:tcPr>
            <w:tcW w:w="2726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Evidencia</w:t>
            </w:r>
          </w:p>
        </w:tc>
        <w:tc>
          <w:tcPr>
            <w:tcW w:w="13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Cobertura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 xml:space="preserve">Gestión de activos de TI (IT </w:t>
            </w:r>
            <w:proofErr w:type="spellStart"/>
            <w:r w:rsidRPr="00527E91">
              <w:rPr>
                <w:sz w:val="24"/>
                <w:szCs w:val="24"/>
              </w:rPr>
              <w:t>Asset</w:t>
            </w:r>
            <w:proofErr w:type="spellEnd"/>
            <w:r w:rsidRPr="00527E91">
              <w:rPr>
                <w:sz w:val="24"/>
                <w:szCs w:val="24"/>
              </w:rPr>
              <w:t xml:space="preserve"> Management)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Equipos de TI, Bajas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Registro, ciclo de vida (</w:t>
            </w:r>
            <w:proofErr w:type="spellStart"/>
            <w:r w:rsidRPr="00527E91">
              <w:rPr>
                <w:sz w:val="24"/>
                <w:szCs w:val="24"/>
              </w:rPr>
              <w:t>alta→uso→baja</w:t>
            </w:r>
            <w:proofErr w:type="spellEnd"/>
            <w:r w:rsidRPr="00527E91">
              <w:rPr>
                <w:sz w:val="24"/>
                <w:szCs w:val="24"/>
              </w:rPr>
              <w:t>), condición/situación, valor y datos patrimoniales.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Alta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35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Gestión de la configuración del servicio</w:t>
            </w:r>
          </w:p>
        </w:tc>
        <w:tc>
          <w:tcPr>
            <w:tcW w:w="265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 xml:space="preserve">Ficha técnica, OCS </w:t>
            </w:r>
            <w:proofErr w:type="spellStart"/>
            <w:r w:rsidRPr="00527E91">
              <w:rPr>
                <w:sz w:val="24"/>
                <w:szCs w:val="24"/>
              </w:rPr>
              <w:t>Inventory</w:t>
            </w:r>
            <w:proofErr w:type="spellEnd"/>
          </w:p>
        </w:tc>
        <w:tc>
          <w:tcPr>
            <w:tcW w:w="2726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Cada activo es un elemento de configuración (CI) con atributos técnicos e identificador único (QR/UUID); OCS aporta descubrimiento.</w:t>
            </w:r>
          </w:p>
        </w:tc>
        <w:tc>
          <w:tcPr>
            <w:tcW w:w="130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Alta / Parcial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Gestión de incidentes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Mantenimiento correctivo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Reporte de falla → atención con avances → resolución con diagnóstico y evidencia.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Alta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35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Gestión de peticiones de servicio</w:t>
            </w:r>
          </w:p>
        </w:tc>
        <w:tc>
          <w:tcPr>
            <w:tcW w:w="265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Mantenimiento preventivo/revisión, Movimientos (préstamo/asignación)</w:t>
            </w:r>
          </w:p>
        </w:tc>
        <w:tc>
          <w:tcPr>
            <w:tcW w:w="2726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Solicitudes planificadas y entrega de equipos con acta de sustento.</w:t>
            </w:r>
          </w:p>
        </w:tc>
        <w:tc>
          <w:tcPr>
            <w:tcW w:w="130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Alta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Gestión de problemas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Mantenimiento → recomendación de baja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Diagnóstico técnico que concluye en RECOMENDADO_BAJA cuando el equipo no es recuperable.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Parcial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35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Habilitación del cambio (</w:t>
            </w:r>
            <w:proofErr w:type="spellStart"/>
            <w:r w:rsidRPr="00527E91">
              <w:rPr>
                <w:sz w:val="24"/>
                <w:szCs w:val="24"/>
              </w:rPr>
              <w:t>Change</w:t>
            </w:r>
            <w:proofErr w:type="spellEnd"/>
            <w:r w:rsidRPr="00527E91">
              <w:rPr>
                <w:sz w:val="24"/>
                <w:szCs w:val="24"/>
              </w:rPr>
              <w:t xml:space="preserve"> </w:t>
            </w:r>
            <w:proofErr w:type="spellStart"/>
            <w:r w:rsidRPr="00527E91">
              <w:rPr>
                <w:sz w:val="24"/>
                <w:szCs w:val="24"/>
              </w:rPr>
              <w:t>Enablement</w:t>
            </w:r>
            <w:proofErr w:type="spellEnd"/>
            <w:r w:rsidRPr="00527E91">
              <w:rPr>
                <w:sz w:val="24"/>
                <w:szCs w:val="24"/>
              </w:rPr>
              <w:t>)</w:t>
            </w:r>
          </w:p>
        </w:tc>
        <w:tc>
          <w:tcPr>
            <w:tcW w:w="265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Movimientos (transferencia/regularización), Auditoría</w:t>
            </w:r>
          </w:p>
        </w:tc>
        <w:tc>
          <w:tcPr>
            <w:tcW w:w="2726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Cambios sobre el CI (responsable, ubicación, situación) con documento de sustento y bitácora.</w:t>
            </w:r>
          </w:p>
        </w:tc>
        <w:tc>
          <w:tcPr>
            <w:tcW w:w="130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Alta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Gestión de proveedores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Modalidad por garantía, Portal Proveedor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Atención por garantía del proveedor; portal de garantías/órdenes (en desarrollo).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Parcial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35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lastRenderedPageBreak/>
              <w:t>Gestión de niveles de servicio</w:t>
            </w:r>
          </w:p>
        </w:tc>
        <w:tc>
          <w:tcPr>
            <w:tcW w:w="265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 xml:space="preserve">Reportes y </w:t>
            </w:r>
            <w:proofErr w:type="spellStart"/>
            <w:r w:rsidRPr="00527E91">
              <w:rPr>
                <w:sz w:val="24"/>
                <w:szCs w:val="24"/>
              </w:rPr>
              <w:t>KPIs</w:t>
            </w:r>
            <w:proofErr w:type="spellEnd"/>
          </w:p>
        </w:tc>
        <w:tc>
          <w:tcPr>
            <w:tcW w:w="2726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Préstamos vencidos, garantías por vencer, mantenimientos en curso.</w:t>
            </w:r>
          </w:p>
        </w:tc>
        <w:tc>
          <w:tcPr>
            <w:tcW w:w="130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Parcial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Monitoreo y gestión de eventos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 xml:space="preserve">OCS </w:t>
            </w:r>
            <w:proofErr w:type="spellStart"/>
            <w:r w:rsidRPr="00527E91">
              <w:rPr>
                <w:sz w:val="24"/>
                <w:szCs w:val="24"/>
              </w:rPr>
              <w:t>Inventory</w:t>
            </w:r>
            <w:proofErr w:type="spellEnd"/>
            <w:r w:rsidRPr="00527E91">
              <w:rPr>
                <w:sz w:val="24"/>
                <w:szCs w:val="24"/>
              </w:rPr>
              <w:t xml:space="preserve"> (sincronización)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Último contacto y estado de sincronización del equipo.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Referencial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35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Gestión de la seguridad de la información</w:t>
            </w:r>
          </w:p>
        </w:tc>
        <w:tc>
          <w:tcPr>
            <w:tcW w:w="265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Accesos, Auditoría, Documentos</w:t>
            </w:r>
          </w:p>
        </w:tc>
        <w:tc>
          <w:tcPr>
            <w:tcW w:w="2726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RBAC, control de sesión, bitácora y almacenamiento privado de documentos.</w:t>
            </w:r>
          </w:p>
        </w:tc>
        <w:tc>
          <w:tcPr>
            <w:tcW w:w="130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Alta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Mejora continua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Reportes + Auditoría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Los indicadores y la trazabilidad sirven de insumo para decisiones de mejora.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Parcial</w:t>
            </w:r>
          </w:p>
        </w:tc>
      </w:tr>
    </w:tbl>
    <w:p w:rsidR="00F13CB9" w:rsidRPr="00527E91" w:rsidRDefault="002C768A">
      <w:pPr>
        <w:pStyle w:val="Ttulo2"/>
        <w:spacing w:before="240" w:after="100"/>
        <w:rPr>
          <w:color w:val="auto"/>
          <w:sz w:val="24"/>
          <w:szCs w:val="24"/>
        </w:rPr>
      </w:pPr>
      <w:bookmarkStart w:id="42" w:name="_Toc235382649"/>
      <w:r w:rsidRPr="00527E91">
        <w:rPr>
          <w:b/>
          <w:bCs/>
          <w:color w:val="auto"/>
          <w:sz w:val="24"/>
          <w:szCs w:val="24"/>
        </w:rPr>
        <w:t>6.2 Las cuatro dimensiones de la gestión de servicios</w:t>
      </w:r>
      <w:bookmarkEnd w:id="42"/>
    </w:p>
    <w:tbl>
      <w:tblPr>
        <w:tblW w:w="9026" w:type="dxa"/>
        <w:tblBorders>
          <w:top w:val="single" w:sz="4" w:space="0" w:color="AEB9CC"/>
          <w:left w:val="single" w:sz="4" w:space="0" w:color="AEB9CC"/>
          <w:bottom w:val="single" w:sz="4" w:space="0" w:color="AEB9CC"/>
          <w:right w:val="single" w:sz="4" w:space="0" w:color="AEB9CC"/>
          <w:insideH w:val="single" w:sz="2" w:space="0" w:color="C9D2E3"/>
          <w:insideV w:val="single" w:sz="2" w:space="0" w:color="C9D2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527E91" w:rsidRPr="00527E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Dimensión</w:t>
            </w:r>
          </w:p>
        </w:tc>
        <w:tc>
          <w:tcPr>
            <w:tcW w:w="6026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Correspondencia en el sistema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Organizaciones y personas</w:t>
            </w:r>
          </w:p>
        </w:tc>
        <w:tc>
          <w:tcPr>
            <w:tcW w:w="60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Roles (RBAC), colaboradores, dependencias y la regla operativa de la OTI.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Información y tecnología</w:t>
            </w:r>
          </w:p>
        </w:tc>
        <w:tc>
          <w:tcPr>
            <w:tcW w:w="6026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proofErr w:type="spellStart"/>
            <w:r w:rsidRPr="00527E91">
              <w:rPr>
                <w:sz w:val="24"/>
                <w:szCs w:val="24"/>
              </w:rPr>
              <w:t>Stack</w:t>
            </w:r>
            <w:proofErr w:type="spellEnd"/>
            <w:r w:rsidRPr="00527E91">
              <w:rPr>
                <w:sz w:val="24"/>
                <w:szCs w:val="24"/>
              </w:rPr>
              <w:t xml:space="preserve"> </w:t>
            </w:r>
            <w:proofErr w:type="spellStart"/>
            <w:r w:rsidRPr="00527E91">
              <w:rPr>
                <w:sz w:val="24"/>
                <w:szCs w:val="24"/>
              </w:rPr>
              <w:t>Laravel</w:t>
            </w:r>
            <w:proofErr w:type="spellEnd"/>
            <w:r w:rsidRPr="00527E91">
              <w:rPr>
                <w:sz w:val="24"/>
                <w:szCs w:val="24"/>
              </w:rPr>
              <w:t>/</w:t>
            </w:r>
            <w:proofErr w:type="spellStart"/>
            <w:r w:rsidRPr="00527E91">
              <w:rPr>
                <w:sz w:val="24"/>
                <w:szCs w:val="24"/>
              </w:rPr>
              <w:t>MySQL</w:t>
            </w:r>
            <w:proofErr w:type="spellEnd"/>
            <w:r w:rsidRPr="00527E91">
              <w:rPr>
                <w:sz w:val="24"/>
                <w:szCs w:val="24"/>
              </w:rPr>
              <w:t xml:space="preserve">, la base de datos como CMDB operativa e integración con OCS </w:t>
            </w:r>
            <w:proofErr w:type="spellStart"/>
            <w:r w:rsidRPr="00527E91">
              <w:rPr>
                <w:sz w:val="24"/>
                <w:szCs w:val="24"/>
              </w:rPr>
              <w:t>Inventory</w:t>
            </w:r>
            <w:proofErr w:type="spellEnd"/>
            <w:r w:rsidRPr="00527E91">
              <w:rPr>
                <w:sz w:val="24"/>
                <w:szCs w:val="24"/>
              </w:rPr>
              <w:t>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Socios y proveedores</w:t>
            </w:r>
          </w:p>
        </w:tc>
        <w:tc>
          <w:tcPr>
            <w:tcW w:w="60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Proveedores, garantías y modalidad de atención por garantía.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Flujos de valor y procesos</w:t>
            </w:r>
          </w:p>
        </w:tc>
        <w:tc>
          <w:tcPr>
            <w:tcW w:w="6026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Máquinas de estados de activos, movimientos, mantenimientos y bajas.</w:t>
            </w:r>
          </w:p>
        </w:tc>
      </w:tr>
    </w:tbl>
    <w:p w:rsidR="00F13CB9" w:rsidRPr="00527E91" w:rsidRDefault="002C768A">
      <w:pPr>
        <w:pStyle w:val="Ttulo2"/>
        <w:spacing w:before="240" w:after="100"/>
        <w:rPr>
          <w:color w:val="auto"/>
          <w:sz w:val="24"/>
          <w:szCs w:val="24"/>
        </w:rPr>
      </w:pPr>
      <w:bookmarkStart w:id="43" w:name="_Toc235382650"/>
      <w:r w:rsidRPr="00527E91">
        <w:rPr>
          <w:b/>
          <w:bCs/>
          <w:color w:val="auto"/>
          <w:sz w:val="24"/>
          <w:szCs w:val="24"/>
        </w:rPr>
        <w:t>6.3 Principios rectores de ITIL 4 observados</w:t>
      </w:r>
      <w:bookmarkEnd w:id="43"/>
    </w:p>
    <w:p w:rsidR="00F13CB9" w:rsidRPr="00527E91" w:rsidRDefault="002C768A">
      <w:pPr>
        <w:pStyle w:val="Prrafodelista"/>
        <w:numPr>
          <w:ilvl w:val="0"/>
          <w:numId w:val="3"/>
        </w:numPr>
        <w:spacing w:after="60" w:line="268" w:lineRule="auto"/>
        <w:jc w:val="both"/>
        <w:rPr>
          <w:sz w:val="24"/>
          <w:szCs w:val="24"/>
        </w:rPr>
      </w:pPr>
      <w:r w:rsidRPr="00527E91">
        <w:rPr>
          <w:b/>
          <w:bCs/>
          <w:sz w:val="24"/>
          <w:szCs w:val="24"/>
        </w:rPr>
        <w:t xml:space="preserve">Enfocarse en el valor: </w:t>
      </w:r>
      <w:r w:rsidRPr="00527E91">
        <w:rPr>
          <w:sz w:val="24"/>
          <w:szCs w:val="24"/>
        </w:rPr>
        <w:t>el sistema se concentra en el control operativo de los activos de TI, sin duplicar los sistemas oficiales.</w:t>
      </w:r>
    </w:p>
    <w:p w:rsidR="00F13CB9" w:rsidRPr="00527E91" w:rsidRDefault="002C768A">
      <w:pPr>
        <w:pStyle w:val="Prrafodelista"/>
        <w:numPr>
          <w:ilvl w:val="0"/>
          <w:numId w:val="3"/>
        </w:numPr>
        <w:spacing w:after="60" w:line="268" w:lineRule="auto"/>
        <w:jc w:val="both"/>
        <w:rPr>
          <w:sz w:val="24"/>
          <w:szCs w:val="24"/>
        </w:rPr>
      </w:pPr>
      <w:r w:rsidRPr="00527E91">
        <w:rPr>
          <w:b/>
          <w:bCs/>
          <w:sz w:val="24"/>
          <w:szCs w:val="24"/>
        </w:rPr>
        <w:t xml:space="preserve">Empezar donde se está: </w:t>
      </w:r>
      <w:r w:rsidRPr="00527E91">
        <w:rPr>
          <w:sz w:val="24"/>
          <w:szCs w:val="24"/>
        </w:rPr>
        <w:t>reutiliza el padrón patrimonial (código SIGA/PECOSA) como insumo en lugar de recrear el registro.</w:t>
      </w:r>
    </w:p>
    <w:p w:rsidR="00F13CB9" w:rsidRPr="00527E91" w:rsidRDefault="002C768A">
      <w:pPr>
        <w:pStyle w:val="Prrafodelista"/>
        <w:numPr>
          <w:ilvl w:val="0"/>
          <w:numId w:val="3"/>
        </w:numPr>
        <w:spacing w:after="60" w:line="268" w:lineRule="auto"/>
        <w:jc w:val="both"/>
        <w:rPr>
          <w:sz w:val="24"/>
          <w:szCs w:val="24"/>
        </w:rPr>
      </w:pPr>
      <w:r w:rsidRPr="00527E91">
        <w:rPr>
          <w:b/>
          <w:bCs/>
          <w:sz w:val="24"/>
          <w:szCs w:val="24"/>
        </w:rPr>
        <w:t xml:space="preserve">Progresar iterativamente con retroalimentación: </w:t>
      </w:r>
      <w:r w:rsidRPr="00527E91">
        <w:rPr>
          <w:sz w:val="24"/>
          <w:szCs w:val="24"/>
        </w:rPr>
        <w:t>el sistema se construyó por fases incrementales verificadas.</w:t>
      </w:r>
    </w:p>
    <w:p w:rsidR="00F13CB9" w:rsidRPr="00527E91" w:rsidRDefault="002C768A">
      <w:pPr>
        <w:pStyle w:val="Prrafodelista"/>
        <w:numPr>
          <w:ilvl w:val="0"/>
          <w:numId w:val="3"/>
        </w:numPr>
        <w:spacing w:after="60" w:line="268" w:lineRule="auto"/>
        <w:jc w:val="both"/>
        <w:rPr>
          <w:sz w:val="24"/>
          <w:szCs w:val="24"/>
        </w:rPr>
      </w:pPr>
      <w:r w:rsidRPr="00527E91">
        <w:rPr>
          <w:b/>
          <w:bCs/>
          <w:sz w:val="24"/>
          <w:szCs w:val="24"/>
        </w:rPr>
        <w:t xml:space="preserve">Mantenerlo simple y práctico: </w:t>
      </w:r>
      <w:r w:rsidRPr="00527E91">
        <w:rPr>
          <w:sz w:val="24"/>
          <w:szCs w:val="24"/>
        </w:rPr>
        <w:t>flujos de estados acotados (por ejemplo, tres tipos de movimiento y un ciclo de mantenimiento de tres estados).</w:t>
      </w:r>
    </w:p>
    <w:p w:rsidR="00F13CB9" w:rsidRPr="00527E91" w:rsidRDefault="002C768A">
      <w:pPr>
        <w:pStyle w:val="Prrafodelista"/>
        <w:numPr>
          <w:ilvl w:val="0"/>
          <w:numId w:val="3"/>
        </w:numPr>
        <w:spacing w:after="60" w:line="268" w:lineRule="auto"/>
        <w:jc w:val="both"/>
        <w:rPr>
          <w:sz w:val="24"/>
          <w:szCs w:val="24"/>
        </w:rPr>
      </w:pPr>
      <w:r w:rsidRPr="00527E91">
        <w:rPr>
          <w:b/>
          <w:bCs/>
          <w:sz w:val="24"/>
          <w:szCs w:val="24"/>
        </w:rPr>
        <w:lastRenderedPageBreak/>
        <w:t xml:space="preserve">Colaborar y promover la visibilidad: </w:t>
      </w:r>
      <w:r w:rsidRPr="00527E91">
        <w:rPr>
          <w:sz w:val="24"/>
          <w:szCs w:val="24"/>
        </w:rPr>
        <w:t>trazabilidad, documentos de sustento y auditoría transversal.</w:t>
      </w:r>
    </w:p>
    <w:p w:rsidR="00F13CB9" w:rsidRPr="00527E91" w:rsidRDefault="002C768A">
      <w:pPr>
        <w:pStyle w:val="Ttulo2"/>
        <w:spacing w:before="240" w:after="100"/>
        <w:rPr>
          <w:color w:val="auto"/>
          <w:sz w:val="24"/>
          <w:szCs w:val="24"/>
        </w:rPr>
      </w:pPr>
      <w:bookmarkStart w:id="44" w:name="_Toc235382651"/>
      <w:r w:rsidRPr="00527E91">
        <w:rPr>
          <w:b/>
          <w:bCs/>
          <w:color w:val="auto"/>
          <w:sz w:val="24"/>
          <w:szCs w:val="24"/>
        </w:rPr>
        <w:t>6.4 Cadena de valor del servicio (SVC)</w:t>
      </w:r>
      <w:bookmarkEnd w:id="44"/>
    </w:p>
    <w:p w:rsidR="00F13CB9" w:rsidRPr="00527E91" w:rsidRDefault="00F13CB9">
      <w:pPr>
        <w:rPr>
          <w:sz w:val="24"/>
          <w:szCs w:val="24"/>
        </w:rPr>
      </w:pPr>
    </w:p>
    <w:tbl>
      <w:tblPr>
        <w:tblW w:w="9026" w:type="dxa"/>
        <w:tblBorders>
          <w:top w:val="single" w:sz="4" w:space="0" w:color="AEB9CC"/>
          <w:left w:val="single" w:sz="4" w:space="0" w:color="AEB9CC"/>
          <w:bottom w:val="single" w:sz="4" w:space="0" w:color="AEB9CC"/>
          <w:right w:val="single" w:sz="4" w:space="0" w:color="AEB9CC"/>
          <w:insideH w:val="single" w:sz="2" w:space="0" w:color="C9D2E3"/>
          <w:insideV w:val="single" w:sz="2" w:space="0" w:color="C9D2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527E91" w:rsidRPr="00527E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Actividad SVC</w:t>
            </w:r>
          </w:p>
        </w:tc>
        <w:tc>
          <w:tcPr>
            <w:tcW w:w="6426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Correspondencia en el sistema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Planificar</w:t>
            </w:r>
          </w:p>
        </w:tc>
        <w:tc>
          <w:tcPr>
            <w:tcW w:w="64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Catálogos, infraestructura y configuración de roles como base de gobierno.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Involucrar (</w:t>
            </w:r>
            <w:proofErr w:type="spellStart"/>
            <w:r w:rsidRPr="00527E91">
              <w:rPr>
                <w:sz w:val="24"/>
                <w:szCs w:val="24"/>
              </w:rPr>
              <w:t>Engage</w:t>
            </w:r>
            <w:proofErr w:type="spellEnd"/>
            <w:r w:rsidRPr="00527E91">
              <w:rPr>
                <w:sz w:val="24"/>
                <w:szCs w:val="24"/>
              </w:rPr>
              <w:t>)</w:t>
            </w:r>
          </w:p>
        </w:tc>
        <w:tc>
          <w:tcPr>
            <w:tcW w:w="6426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Gestión de colaboradores y proveedores; documentos de sustento entre partes.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Obtener/Construir</w:t>
            </w:r>
          </w:p>
        </w:tc>
        <w:tc>
          <w:tcPr>
            <w:tcW w:w="64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Registro del activo y su ficha técnica (incorporación del CI al servicio).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Entregar y dar soporte</w:t>
            </w:r>
          </w:p>
        </w:tc>
        <w:tc>
          <w:tcPr>
            <w:tcW w:w="6426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Movimientos y mantenimientos: entrega, préstamo y atención de los equipos.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Mejorar</w:t>
            </w:r>
          </w:p>
        </w:tc>
        <w:tc>
          <w:tcPr>
            <w:tcW w:w="64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 xml:space="preserve">Reportes, </w:t>
            </w:r>
            <w:proofErr w:type="spellStart"/>
            <w:r w:rsidRPr="00527E91">
              <w:rPr>
                <w:sz w:val="24"/>
                <w:szCs w:val="24"/>
              </w:rPr>
              <w:t>KPIs</w:t>
            </w:r>
            <w:proofErr w:type="spellEnd"/>
            <w:r w:rsidRPr="00527E91">
              <w:rPr>
                <w:sz w:val="24"/>
                <w:szCs w:val="24"/>
              </w:rPr>
              <w:t xml:space="preserve"> y auditoría como fuente de mejora continua.</w:t>
            </w:r>
          </w:p>
        </w:tc>
      </w:tr>
    </w:tbl>
    <w:p w:rsidR="00F13CB9" w:rsidRPr="00527E91" w:rsidRDefault="002C768A">
      <w:pPr>
        <w:rPr>
          <w:sz w:val="24"/>
          <w:szCs w:val="24"/>
        </w:rPr>
      </w:pPr>
      <w:r w:rsidRPr="00527E91">
        <w:rPr>
          <w:sz w:val="24"/>
          <w:szCs w:val="24"/>
        </w:rPr>
        <w:br w:type="page"/>
      </w:r>
    </w:p>
    <w:p w:rsidR="00F13CB9" w:rsidRPr="00527E91" w:rsidRDefault="002C768A">
      <w:pPr>
        <w:pStyle w:val="Ttulo1"/>
        <w:spacing w:before="320" w:after="140"/>
        <w:rPr>
          <w:color w:val="auto"/>
          <w:sz w:val="24"/>
          <w:szCs w:val="24"/>
        </w:rPr>
      </w:pPr>
      <w:bookmarkStart w:id="45" w:name="_Toc235382652"/>
      <w:r w:rsidRPr="00527E91">
        <w:rPr>
          <w:b/>
          <w:bCs/>
          <w:color w:val="auto"/>
          <w:sz w:val="24"/>
          <w:szCs w:val="24"/>
        </w:rPr>
        <w:lastRenderedPageBreak/>
        <w:t>7. Trazabilidad y consideraciones finales</w:t>
      </w:r>
      <w:bookmarkEnd w:id="45"/>
    </w:p>
    <w:p w:rsidR="00F13CB9" w:rsidRPr="00527E91" w:rsidRDefault="002C768A">
      <w:pPr>
        <w:pStyle w:val="Ttulo2"/>
        <w:spacing w:before="240" w:after="100"/>
        <w:rPr>
          <w:color w:val="auto"/>
          <w:sz w:val="24"/>
          <w:szCs w:val="24"/>
        </w:rPr>
      </w:pPr>
      <w:bookmarkStart w:id="46" w:name="_Toc235382653"/>
      <w:r w:rsidRPr="00527E91">
        <w:rPr>
          <w:b/>
          <w:bCs/>
          <w:color w:val="auto"/>
          <w:sz w:val="24"/>
          <w:szCs w:val="24"/>
        </w:rPr>
        <w:t>7.1 Matriz de trazabilidad (módulo → requerimientos → casos de uso)</w:t>
      </w:r>
      <w:bookmarkEnd w:id="46"/>
    </w:p>
    <w:tbl>
      <w:tblPr>
        <w:tblW w:w="9026" w:type="dxa"/>
        <w:tblBorders>
          <w:top w:val="single" w:sz="4" w:space="0" w:color="AEB9CC"/>
          <w:left w:val="single" w:sz="4" w:space="0" w:color="AEB9CC"/>
          <w:bottom w:val="single" w:sz="4" w:space="0" w:color="AEB9CC"/>
          <w:right w:val="single" w:sz="4" w:space="0" w:color="AEB9CC"/>
          <w:insideH w:val="single" w:sz="2" w:space="0" w:color="C9D2E3"/>
          <w:insideV w:val="single" w:sz="2" w:space="0" w:color="C9D2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4026"/>
        <w:gridCol w:w="2300"/>
      </w:tblGrid>
      <w:tr w:rsidR="00527E91" w:rsidRPr="00527E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Módulo</w:t>
            </w:r>
          </w:p>
        </w:tc>
        <w:tc>
          <w:tcPr>
            <w:tcW w:w="4026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Requerimientos</w:t>
            </w:r>
          </w:p>
        </w:tc>
        <w:tc>
          <w:tcPr>
            <w:tcW w:w="23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b/>
                <w:bCs/>
                <w:sz w:val="24"/>
                <w:szCs w:val="24"/>
              </w:rPr>
              <w:t>Casos de uso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Autenticación y accesos</w:t>
            </w:r>
          </w:p>
        </w:tc>
        <w:tc>
          <w:tcPr>
            <w:tcW w:w="40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RF-01 a RF-08, RF-48, RF-49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CU-01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Equipos de TI</w:t>
            </w:r>
          </w:p>
        </w:tc>
        <w:tc>
          <w:tcPr>
            <w:tcW w:w="4026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RF-09 a RF-18</w:t>
            </w:r>
          </w:p>
        </w:tc>
        <w:tc>
          <w:tcPr>
            <w:tcW w:w="230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CU-02, CU-07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Catálogos</w:t>
            </w:r>
          </w:p>
        </w:tc>
        <w:tc>
          <w:tcPr>
            <w:tcW w:w="40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RF-19 a RF-21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—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Movimientos</w:t>
            </w:r>
          </w:p>
        </w:tc>
        <w:tc>
          <w:tcPr>
            <w:tcW w:w="4026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RF-22 a RF-29</w:t>
            </w:r>
          </w:p>
        </w:tc>
        <w:tc>
          <w:tcPr>
            <w:tcW w:w="230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CU-03, CU-04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Mantenimientos</w:t>
            </w:r>
          </w:p>
        </w:tc>
        <w:tc>
          <w:tcPr>
            <w:tcW w:w="40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RF-30 a RF-38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CU-05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Bajas</w:t>
            </w:r>
          </w:p>
        </w:tc>
        <w:tc>
          <w:tcPr>
            <w:tcW w:w="4026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RF-39 a RF-43</w:t>
            </w:r>
          </w:p>
        </w:tc>
        <w:tc>
          <w:tcPr>
            <w:tcW w:w="230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CU-06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Organización institucional</w:t>
            </w:r>
          </w:p>
        </w:tc>
        <w:tc>
          <w:tcPr>
            <w:tcW w:w="40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RF-44 a RF-47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—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Documentos adjuntos</w:t>
            </w:r>
          </w:p>
        </w:tc>
        <w:tc>
          <w:tcPr>
            <w:tcW w:w="4026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RF-50, RF-51</w:t>
            </w:r>
          </w:p>
        </w:tc>
        <w:tc>
          <w:tcPr>
            <w:tcW w:w="2300" w:type="dxa"/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(transversal)</w:t>
            </w:r>
          </w:p>
        </w:tc>
      </w:tr>
      <w:tr w:rsidR="00527E91" w:rsidRPr="00527E91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Reportes y auditoría</w:t>
            </w:r>
          </w:p>
        </w:tc>
        <w:tc>
          <w:tcPr>
            <w:tcW w:w="40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RF-52 a RF-56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13CB9" w:rsidRPr="00527E91" w:rsidRDefault="002C768A">
            <w:pPr>
              <w:spacing w:line="260" w:lineRule="auto"/>
              <w:rPr>
                <w:sz w:val="24"/>
                <w:szCs w:val="24"/>
              </w:rPr>
            </w:pPr>
            <w:r w:rsidRPr="00527E91">
              <w:rPr>
                <w:sz w:val="24"/>
                <w:szCs w:val="24"/>
              </w:rPr>
              <w:t>CU-08, CU-09</w:t>
            </w:r>
          </w:p>
        </w:tc>
      </w:tr>
    </w:tbl>
    <w:p w:rsidR="00F13CB9" w:rsidRPr="00527E91" w:rsidRDefault="00F13CB9">
      <w:pPr>
        <w:spacing w:after="120" w:line="276" w:lineRule="auto"/>
        <w:jc w:val="both"/>
        <w:rPr>
          <w:sz w:val="24"/>
          <w:szCs w:val="24"/>
        </w:rPr>
      </w:pPr>
    </w:p>
    <w:sectPr w:rsidR="00F13CB9" w:rsidRPr="00527E9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B0C62" w:rsidRDefault="003B0C62">
      <w:r>
        <w:separator/>
      </w:r>
    </w:p>
  </w:endnote>
  <w:endnote w:type="continuationSeparator" w:id="0">
    <w:p w:rsidR="003B0C62" w:rsidRDefault="003B0C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B0C62" w:rsidRDefault="003B0C62">
      <w:r>
        <w:separator/>
      </w:r>
    </w:p>
  </w:footnote>
  <w:footnote w:type="continuationSeparator" w:id="0">
    <w:p w:rsidR="003B0C62" w:rsidRDefault="003B0C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4E43DD"/>
    <w:multiLevelType w:val="hybridMultilevel"/>
    <w:tmpl w:val="51545B66"/>
    <w:lvl w:ilvl="0" w:tplc="EC701D9C">
      <w:start w:val="1"/>
      <w:numFmt w:val="decimal"/>
      <w:lvlText w:val="%1."/>
      <w:lvlJc w:val="left"/>
      <w:pPr>
        <w:ind w:left="460" w:hanging="260"/>
      </w:pPr>
    </w:lvl>
    <w:lvl w:ilvl="1" w:tplc="55BA460C">
      <w:numFmt w:val="decimal"/>
      <w:lvlText w:val=""/>
      <w:lvlJc w:val="left"/>
    </w:lvl>
    <w:lvl w:ilvl="2" w:tplc="8B966A4C">
      <w:numFmt w:val="decimal"/>
      <w:lvlText w:val=""/>
      <w:lvlJc w:val="left"/>
    </w:lvl>
    <w:lvl w:ilvl="3" w:tplc="4C8ACDC2">
      <w:numFmt w:val="decimal"/>
      <w:lvlText w:val=""/>
      <w:lvlJc w:val="left"/>
    </w:lvl>
    <w:lvl w:ilvl="4" w:tplc="19A8C162">
      <w:numFmt w:val="decimal"/>
      <w:lvlText w:val=""/>
      <w:lvlJc w:val="left"/>
    </w:lvl>
    <w:lvl w:ilvl="5" w:tplc="7CF8BD26">
      <w:numFmt w:val="decimal"/>
      <w:lvlText w:val=""/>
      <w:lvlJc w:val="left"/>
    </w:lvl>
    <w:lvl w:ilvl="6" w:tplc="EE1C5B24">
      <w:numFmt w:val="decimal"/>
      <w:lvlText w:val=""/>
      <w:lvlJc w:val="left"/>
    </w:lvl>
    <w:lvl w:ilvl="7" w:tplc="DE52979A">
      <w:numFmt w:val="decimal"/>
      <w:lvlText w:val=""/>
      <w:lvlJc w:val="left"/>
    </w:lvl>
    <w:lvl w:ilvl="8" w:tplc="85DE0158">
      <w:numFmt w:val="decimal"/>
      <w:lvlText w:val=""/>
      <w:lvlJc w:val="left"/>
    </w:lvl>
  </w:abstractNum>
  <w:abstractNum w:abstractNumId="1" w15:restartNumberingAfterBreak="0">
    <w:nsid w:val="4E805029"/>
    <w:multiLevelType w:val="hybridMultilevel"/>
    <w:tmpl w:val="17C8C3AE"/>
    <w:lvl w:ilvl="0" w:tplc="8E725322">
      <w:start w:val="1"/>
      <w:numFmt w:val="bullet"/>
      <w:lvlText w:val="●"/>
      <w:lvlJc w:val="left"/>
      <w:pPr>
        <w:ind w:left="720" w:hanging="360"/>
      </w:pPr>
    </w:lvl>
    <w:lvl w:ilvl="1" w:tplc="AB3A498C">
      <w:start w:val="1"/>
      <w:numFmt w:val="bullet"/>
      <w:lvlText w:val="○"/>
      <w:lvlJc w:val="left"/>
      <w:pPr>
        <w:ind w:left="1440" w:hanging="360"/>
      </w:pPr>
    </w:lvl>
    <w:lvl w:ilvl="2" w:tplc="F4F87DEC">
      <w:start w:val="1"/>
      <w:numFmt w:val="bullet"/>
      <w:lvlText w:val="■"/>
      <w:lvlJc w:val="left"/>
      <w:pPr>
        <w:ind w:left="2160" w:hanging="360"/>
      </w:pPr>
    </w:lvl>
    <w:lvl w:ilvl="3" w:tplc="5A9A40CA">
      <w:start w:val="1"/>
      <w:numFmt w:val="bullet"/>
      <w:lvlText w:val="●"/>
      <w:lvlJc w:val="left"/>
      <w:pPr>
        <w:ind w:left="2880" w:hanging="360"/>
      </w:pPr>
    </w:lvl>
    <w:lvl w:ilvl="4" w:tplc="EEEEA6F0">
      <w:start w:val="1"/>
      <w:numFmt w:val="bullet"/>
      <w:lvlText w:val="○"/>
      <w:lvlJc w:val="left"/>
      <w:pPr>
        <w:ind w:left="3600" w:hanging="360"/>
      </w:pPr>
    </w:lvl>
    <w:lvl w:ilvl="5" w:tplc="BE740C7E">
      <w:start w:val="1"/>
      <w:numFmt w:val="bullet"/>
      <w:lvlText w:val="■"/>
      <w:lvlJc w:val="left"/>
      <w:pPr>
        <w:ind w:left="4320" w:hanging="360"/>
      </w:pPr>
    </w:lvl>
    <w:lvl w:ilvl="6" w:tplc="87205DF4">
      <w:start w:val="1"/>
      <w:numFmt w:val="bullet"/>
      <w:lvlText w:val="●"/>
      <w:lvlJc w:val="left"/>
      <w:pPr>
        <w:ind w:left="5040" w:hanging="360"/>
      </w:pPr>
    </w:lvl>
    <w:lvl w:ilvl="7" w:tplc="EA80C83E">
      <w:start w:val="1"/>
      <w:numFmt w:val="bullet"/>
      <w:lvlText w:val="●"/>
      <w:lvlJc w:val="left"/>
      <w:pPr>
        <w:ind w:left="5760" w:hanging="360"/>
      </w:pPr>
    </w:lvl>
    <w:lvl w:ilvl="8" w:tplc="9DE60BE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72E2A48"/>
    <w:multiLevelType w:val="hybridMultilevel"/>
    <w:tmpl w:val="704ED870"/>
    <w:lvl w:ilvl="0" w:tplc="CDE4226C">
      <w:start w:val="1"/>
      <w:numFmt w:val="decimal"/>
      <w:lvlText w:val="%1."/>
      <w:lvlJc w:val="left"/>
      <w:pPr>
        <w:ind w:left="360" w:hanging="240"/>
      </w:pPr>
    </w:lvl>
    <w:lvl w:ilvl="1" w:tplc="0AF820F4">
      <w:numFmt w:val="decimal"/>
      <w:lvlText w:val=""/>
      <w:lvlJc w:val="left"/>
    </w:lvl>
    <w:lvl w:ilvl="2" w:tplc="74F42814">
      <w:numFmt w:val="decimal"/>
      <w:lvlText w:val=""/>
      <w:lvlJc w:val="left"/>
    </w:lvl>
    <w:lvl w:ilvl="3" w:tplc="0BD08B8A">
      <w:numFmt w:val="decimal"/>
      <w:lvlText w:val=""/>
      <w:lvlJc w:val="left"/>
    </w:lvl>
    <w:lvl w:ilvl="4" w:tplc="B41E54EA">
      <w:numFmt w:val="decimal"/>
      <w:lvlText w:val=""/>
      <w:lvlJc w:val="left"/>
    </w:lvl>
    <w:lvl w:ilvl="5" w:tplc="10F600E2">
      <w:numFmt w:val="decimal"/>
      <w:lvlText w:val=""/>
      <w:lvlJc w:val="left"/>
    </w:lvl>
    <w:lvl w:ilvl="6" w:tplc="36E0C256">
      <w:numFmt w:val="decimal"/>
      <w:lvlText w:val=""/>
      <w:lvlJc w:val="left"/>
    </w:lvl>
    <w:lvl w:ilvl="7" w:tplc="DAD0FCBC">
      <w:numFmt w:val="decimal"/>
      <w:lvlText w:val=""/>
      <w:lvlJc w:val="left"/>
    </w:lvl>
    <w:lvl w:ilvl="8" w:tplc="50B45B86">
      <w:numFmt w:val="decimal"/>
      <w:lvlText w:val=""/>
      <w:lvlJc w:val="left"/>
    </w:lvl>
  </w:abstractNum>
  <w:abstractNum w:abstractNumId="3" w15:restartNumberingAfterBreak="0">
    <w:nsid w:val="6DFB7B55"/>
    <w:multiLevelType w:val="hybridMultilevel"/>
    <w:tmpl w:val="7F86B13C"/>
    <w:lvl w:ilvl="0" w:tplc="FADC5660">
      <w:start w:val="1"/>
      <w:numFmt w:val="bullet"/>
      <w:lvlText w:val="•"/>
      <w:lvlJc w:val="left"/>
      <w:pPr>
        <w:ind w:left="460" w:hanging="260"/>
      </w:pPr>
    </w:lvl>
    <w:lvl w:ilvl="1" w:tplc="395AC5AE">
      <w:numFmt w:val="decimal"/>
      <w:lvlText w:val=""/>
      <w:lvlJc w:val="left"/>
    </w:lvl>
    <w:lvl w:ilvl="2" w:tplc="4EC0A4EA">
      <w:numFmt w:val="decimal"/>
      <w:lvlText w:val=""/>
      <w:lvlJc w:val="left"/>
    </w:lvl>
    <w:lvl w:ilvl="3" w:tplc="289AE256">
      <w:numFmt w:val="decimal"/>
      <w:lvlText w:val=""/>
      <w:lvlJc w:val="left"/>
    </w:lvl>
    <w:lvl w:ilvl="4" w:tplc="9AD0C3AA">
      <w:numFmt w:val="decimal"/>
      <w:lvlText w:val=""/>
      <w:lvlJc w:val="left"/>
    </w:lvl>
    <w:lvl w:ilvl="5" w:tplc="D4765BE8">
      <w:numFmt w:val="decimal"/>
      <w:lvlText w:val=""/>
      <w:lvlJc w:val="left"/>
    </w:lvl>
    <w:lvl w:ilvl="6" w:tplc="49E2C4D4">
      <w:numFmt w:val="decimal"/>
      <w:lvlText w:val=""/>
      <w:lvlJc w:val="left"/>
    </w:lvl>
    <w:lvl w:ilvl="7" w:tplc="B0B20B8A">
      <w:numFmt w:val="decimal"/>
      <w:lvlText w:val=""/>
      <w:lvlJc w:val="left"/>
    </w:lvl>
    <w:lvl w:ilvl="8" w:tplc="1172A00C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CB9"/>
    <w:rsid w:val="00077350"/>
    <w:rsid w:val="000B24B9"/>
    <w:rsid w:val="00186BBC"/>
    <w:rsid w:val="002C768A"/>
    <w:rsid w:val="003B0C62"/>
    <w:rsid w:val="00527E91"/>
    <w:rsid w:val="005B6564"/>
    <w:rsid w:val="00F13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B2A3CE"/>
  <w15:docId w15:val="{3098C0FA-6157-477C-8A7D-44599FBD5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1"/>
        <w:szCs w:val="21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527E9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27E91"/>
  </w:style>
  <w:style w:type="paragraph" w:styleId="Piedepgina">
    <w:name w:val="footer"/>
    <w:basedOn w:val="Normal"/>
    <w:link w:val="PiedepginaCar"/>
    <w:uiPriority w:val="99"/>
    <w:unhideWhenUsed/>
    <w:rsid w:val="00527E9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27E91"/>
  </w:style>
  <w:style w:type="paragraph" w:styleId="TtuloTDC">
    <w:name w:val="TOC Heading"/>
    <w:basedOn w:val="Ttulo1"/>
    <w:next w:val="Normal"/>
    <w:uiPriority w:val="39"/>
    <w:unhideWhenUsed/>
    <w:qFormat/>
    <w:rsid w:val="00527E91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rsid w:val="00527E9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27E91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C73964FD-CE04-4501-ADF3-AB6603DBE1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26</Pages>
  <Words>5951</Words>
  <Characters>32732</Characters>
  <Application>Microsoft Office Word</Application>
  <DocSecurity>0</DocSecurity>
  <Lines>272</Lines>
  <Paragraphs>77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Especificación de Requerimientos y Casos de Uso - Sistema de Control Operativo de Activos de TI</vt:lpstr>
    </vt:vector>
  </TitlesOfParts>
  <Company/>
  <LinksUpToDate>false</LinksUpToDate>
  <CharactersWithSpaces>38606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de Requerimientos y Casos de Uso - Sistema de Control Operativo de Activos de TI</dc:title>
  <dc:creator>OTI - UNDC</dc:creator>
  <dc:description>ERS, casos de uso e ITIL 4</dc:description>
  <cp:lastModifiedBy>Dante Jossue Campos Ochoa</cp:lastModifiedBy>
  <cp:revision>7</cp:revision>
  <dcterms:created xsi:type="dcterms:W3CDTF">2026-07-19T00:15:00Z</dcterms:created>
  <dcterms:modified xsi:type="dcterms:W3CDTF">2026-07-20T01:31:00Z</dcterms:modified>
</cp:coreProperties>
</file>