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Duoc UC</w:t>
      </w:r>
    </w:p>
    <w:p>
      <w:pPr>
        <w:pStyle w:val="Subtitle"/>
      </w:pPr>
      <w:r>
        <w:t>Escuela de Informática y Telecomunicaciones</w:t>
      </w:r>
    </w:p>
    <w:p>
      <w:pPr>
        <w:pStyle w:val="Subtitle"/>
      </w:pPr>
      <w:r>
        <w:t>Ingeniería en Informática · Proyecto APT</w:t>
      </w:r>
    </w:p>
    <w:p/>
    <w:p>
      <w:pPr>
        <w:pStyle w:val="Title"/>
      </w:pPr>
      <w:r>
        <w:t>Informe del Proyecto APT AFRISAN</w:t>
      </w:r>
    </w:p>
    <w:p>
      <w:pPr>
        <w:pStyle w:val="Subtitle"/>
      </w:pPr>
      <w:r>
        <w:t>Estructura del informe final de Fase 2 con resultados al 29 de octubre de 2026 · Dante Moya</w:t>
      </w:r>
    </w:p>
    <w:p>
      <w:r>
        <w:t>AFRISAN · Sistema Integral de Gestión y Trazabilidad de Refrigerantes</w:t>
      </w:r>
    </w:p>
    <w:p>
      <w:r>
        <w:t>Responsable actual Dante Moya</w:t>
      </w:r>
    </w:p>
    <w:p>
      <w:r>
        <w:t>29 de octubre de 2026</w:t>
      </w:r>
    </w:p>
    <w:p>
      <w:r>
        <w:br w:type="page"/>
      </w:r>
    </w:p>
    <w:p>
      <w:pPr>
        <w:pStyle w:val="Heading1"/>
      </w:pPr>
      <w:r>
        <w:t>Índice</w:t>
      </w:r>
    </w:p>
    <w:p>
      <w:r>
        <w:t>1  Resumen</w:t>
      </w:r>
    </w:p>
    <w:p>
      <w:r>
        <w:t>2  Identificación áreas y competencias</w:t>
      </w:r>
    </w:p>
    <w:p>
      <w:r>
        <w:t>3  Relevancia del proyecto APT</w:t>
      </w:r>
    </w:p>
    <w:p>
      <w:r>
        <w:t>4  Objetivos general y específicos</w:t>
      </w:r>
    </w:p>
    <w:p>
      <w:r>
        <w:t>5  Metodología utilizada y pertinencia</w:t>
      </w:r>
    </w:p>
    <w:p>
      <w:r>
        <w:t>6  Desarrollo etapas y actividades</w:t>
      </w:r>
    </w:p>
    <w:p>
      <w:r>
        <w:t>7  Desarrollo dificultades facilitadores y ajustes</w:t>
      </w:r>
    </w:p>
    <w:p>
      <w:r>
        <w:t>8  Evidencias y resultados disponibles</w:t>
      </w:r>
    </w:p>
    <w:p>
      <w:r>
        <w:t>9  Intereses y proyección profesional</w:t>
      </w:r>
    </w:p>
    <w:p>
      <w:r>
        <w:t>10  Conclusiones y criterios pendientes para completar el proyecto</w:t>
      </w:r>
    </w:p>
    <w:p>
      <w:r>
        <w:t>11  Fuentes y antecedentes</w:t>
      </w:r>
    </w:p>
    <w:p>
      <w:r>
        <w:br w:type="page"/>
      </w:r>
    </w:p>
    <w:p>
      <w:pPr>
        <w:pStyle w:val="Heading1"/>
      </w:pPr>
      <w:r>
        <w:t>1 Resumen</w:t>
      </w:r>
    </w:p>
    <w:p>
      <w:r>
        <w:t>AFRISAN es un proyecto de Ingeniería en Informática para fortalecer la trazabilidad de refrigerantes y cilindros mediante su identificación individual, custodia, pesajes, evidencias fotográficas y revisiones por rol. El prototipo .NET 8 implementa el flujo actual de reemplazo físico, con retiro por el Técnico, aprobación de Bodega y posterior revisión del Autorizador. Los resultados registrados incluyen tres órdenes de trabajo automáticas con datos sintéticos y 274 comprobaciones HTTP y de estado satisfactorias, un recorrido completo desde el navegador y 144 comprobaciones de un esquema PostgreSQL local independiente de 31 tablas. [6] [7] [10]</w:t>
      </w:r>
    </w:p>
    <w:p>
      <w:r>
        <w:t>Este informe desarrolla los apartados de la guía del informe final con los resultados disponibles al corte. El proyecto continúa en desarrollo: el almacenamiento central del prototipo es temporal y faltan persistencia integrada, identidad real, validaciones operativas, analítica y aceptación de usuarios. Por tanto, el cierre documental de este corte no constituye cierre del proyecto, transferencia a producción ni conformidad del cliente.</w:t>
      </w:r>
    </w:p>
    <w:p>
      <w:pPr>
        <w:pStyle w:val="Heading1"/>
      </w:pPr>
      <w:r>
        <w:t>2 Identificación áreas y competencias</w:t>
      </w:r>
    </w:p>
    <w:p>
      <w:r>
        <w:t>Nombre del proyecto: Sistema Integral de Gestión y Trazabilidad de Refrigerantes AFRISAN. Contraparte organizacional: Accesorios Frigoríficos Santiago Limitada. Responsable actual: Dante Moya. Contexto académico: Proyecto APT de Ingeniería en Informática, Duoc UC, sede Melipilla, Chile. Los documentos anteriores conservan las contribuciones de quienes participaron en etapas previas. [3] [5]</w:t>
      </w:r>
    </w:p>
    <w:p>
      <w:r>
        <w:t>Las áreas de desempeño abordadas son análisis de procesos y requerimientos, gestión de proyectos, desarrollo de software web y API, modelado relacional, validación de productos y preparación de datos para la toma de decisiones. La construcción e integración se acreditan únicamente en las capas y escenarios ensayados; la implantación operativa todavía no se encuentra acreditada.</w:t>
      </w:r>
    </w:p>
    <w:p>
      <w:r>
        <w:t>Las competencias de gestión, datos, software y pruebas se reproducen con la redacción de la pauta de evaluación de Fase 2. Las de propuesta de solución y transformación de datos conservan la denominación del informe original de Fase 1. No se atribuyen códigos ni se certifica una correspondencia con un plan de estudio no adjunto.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62"/>
        <w:gridCol w:w="4762"/>
      </w:tblGrid>
      <w:tr>
        <w:trPr>
          <w:tblHeader/>
        </w:trPr>
        <w:tc>
          <w:tcPr>
            <w:tcW w:type="dxa" w:w="4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445F"/>
          </w:tcPr>
          <w:p>
            <w:pPr>
              <w:keepNext/>
              <w:spacing w:before="40" w:after="60" w:line="240" w:lineRule="auto"/>
            </w:pPr>
            <w:r>
              <w:rPr>
                <w:b/>
                <w:color w:val="FFFFFF"/>
                <w:sz w:val="22"/>
              </w:rPr>
              <w:t>Competencia</w:t>
            </w:r>
          </w:p>
        </w:tc>
        <w:tc>
          <w:tcPr>
            <w:tcW w:type="dxa" w:w="4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445F"/>
          </w:tcPr>
          <w:p>
            <w:pPr>
              <w:keepNext/>
              <w:spacing w:before="40" w:after="60" w:line="240" w:lineRule="auto"/>
            </w:pPr>
            <w:r>
              <w:rPr>
                <w:b/>
                <w:color w:val="FFFFFF"/>
                <w:sz w:val="22"/>
              </w:rPr>
              <w:t>Aplicación y evidencia disponible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Ofrecer propuestas de solución informática analizando integralmente los procesos de la organización.</w:t>
            </w:r>
          </w:p>
        </w:tc>
        <w:tc>
          <w:tcPr>
            <w:tcW w:type="dxa" w:w="4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Aclaración del reemplazo físico, roles, custodia y revisión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type="dxa" w:w="4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Acta, listas de trabajo, plan individual y ajustes justificados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Construir modelos de datos para soportar los requerimientos de la organización de acuerdo a un diseño definido y escalable en el tiempo.</w:t>
            </w:r>
          </w:p>
        </w:tc>
        <w:tc>
          <w:tcPr>
            <w:tcW w:type="dxa" w:w="4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Esquema actual y validación local de reglas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type="dxa" w:w="4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Cliente Blazor, contratos y API del prototipo nuevo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type="dxa" w:w="4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Recorridos sintéticos, bloqueos por rol y resultados conservados</w:t>
            </w:r>
          </w:p>
        </w:tc>
      </w:tr>
      <w:tr>
        <w:trPr>
          <w:cantSplit/>
        </w:trPr>
        <w:tc>
          <w:tcPr>
            <w:tcW w:type="dxa" w:w="4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Transformar datos para apoyar la toma de decisiones.</w:t>
            </w:r>
          </w:p>
        </w:tc>
        <w:tc>
          <w:tcPr>
            <w:tcW w:type="dxa" w:w="47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Definición de necesidades de Power BI; implementación pendiente</w:t>
            </w:r>
          </w:p>
        </w:tc>
      </w:tr>
    </w:tbl>
    <w:p>
      <w:pPr>
        <w:spacing w:after="0"/>
      </w:pPr>
    </w:p>
    <w:p>
      <w:pPr>
        <w:pStyle w:val="Heading1"/>
      </w:pPr>
      <w:r>
        <w:t>3 Relevancia del proyecto APT</w:t>
      </w:r>
    </w:p>
    <w:p>
      <w:r>
        <w:t>El problema abordado es la pérdida de trazabilidad cuando el movimiento de un cilindro no queda asociado de manera consistente con su identidad, ubicación, custodio, pesajes y autorización. Una OT puede implicar un envase instalado que permanece en una sucursal, otro retirado que vuelve a Bodega y reservas que regresan sin uso. Controlar solo cantidades agregadas o exigir que cada envase despachado vuelva de inmediato no representa ese proceso. [6] [7]</w:t>
      </w:r>
    </w:p>
    <w:p>
      <w:r>
        <w:t>La situación corresponde a la operación de AFRISAN y sus sucursales o lugares de servicio en Chile. La entrevista original del 23 de agosto de 2026 ubica la bodega central en Cerrillos. La identificación concreta de las sucursales y locales de servicio deberá mantenerse en los datos operativos; ese antecedente no sitúa todas las operaciones en una misma comuna. Los usuarios directos son Bodega, Técnico, Autorizador y Jefatura; la organización y sus clientes se benefician de una mejor posibilidad de seguimiento y revisión. [21]</w:t>
      </w:r>
    </w:p>
    <w:p>
      <w:r>
        <w:t>El aporte de valor demostrado es un prototipo que obliga a registrar ciertos antecedentes y conserva una secuencia de revisión verificable en los escenarios de prueba. El valor operativo esperado incluye ubicar envases, revisar pendientes y diferencias, y preparar datos para gestión. No se cuantifica una reducción real de pérdidas, ahorro o emisiones porque no existe una medición operativa de antes y después ni una marcha blanca aceptada.</w:t>
      </w:r>
    </w:p>
    <w:p>
      <w:r>
        <w:t>Para la profesión, el proyecto exige traducir reglas cambiantes a contratos, validaciones, relaciones de datos y pruebas; también obliga a distinguir seguridad de demostración y seguridad operativa. La trazabilidad documental permite explicar por qué cambió una regla y qué parte del sistema debe volver a comprobarse.</w:t>
      </w:r>
    </w:p>
    <w:p>
      <w:pPr>
        <w:pStyle w:val="Heading1"/>
      </w:pPr>
      <w:r>
        <w:t>4 Objetivos general y específicos</w:t>
      </w:r>
    </w:p>
    <w:p>
      <w:r>
        <w:t>Objetivo general: desarrollar una solución informática para centralizar el inventario y la trazabilidad de refrigerantes y cilindros de AFRISAN, con identificación unitaria, cadena de custodia, pesajes, fotografías y revisión por roles, y disponer de una base confiable para control e información de gestión. [4] [6]</w:t>
      </w:r>
    </w:p>
    <w:p>
      <w:r>
        <w:t>Los objetivos específicos mantienen la finalidad de la propuesta original y se adaptan al proceso aclarado. Los compromisos cuantitativos y las funcionalidades no acreditadas conservan su condición de metas pendientes, sujetos a replanificación acordada. Los tres recorridos sintéticos no equivalen a 50 despachos con lectura óptica, 15 pruebas de aceptación de usuarios con usuarios ni 80 % de cobertura unitaria.</w:t>
      </w:r>
    </w:p>
    <w:p>
      <w:pPr>
        <w:pStyle w:val="ListBullet"/>
      </w:pPr>
      <w:r>
        <w:t>Documentar las reglas del reemplazo físico y agregado, responsables y criterios de aceptación.</w:t>
      </w:r>
    </w:p>
    <w:p>
      <w:pPr>
        <w:pStyle w:val="ListBullet"/>
      </w:pPr>
      <w:r>
        <w:t>Diseñar arquitectura y datos que separen identidad del cilindro, custodia, pesajes, evidencias y revisiones.</w:t>
      </w:r>
    </w:p>
    <w:p>
      <w:pPr>
        <w:pStyle w:val="ListBullet"/>
      </w:pPr>
      <w:r>
        <w:t>Implementar inventario y OT con retiro del Técnico, recepción y aprobación de Bodega, y revisión del Autorizador.</w:t>
      </w:r>
    </w:p>
    <w:p>
      <w:pPr>
        <w:pStyle w:val="ListBullet"/>
      </w:pPr>
      <w:r>
        <w:t>Integrar persistencia, archivos privados e identidades reales, y verificar autorización y conservación de información.</w:t>
      </w:r>
    </w:p>
    <w:p>
      <w:pPr>
        <w:pStyle w:val="ListBullet"/>
        <w:keepNext/>
      </w:pPr>
      <w:r>
        <w:t>Preparar límites, costos e indicadores de Power BI con fórmulas y fuentes acordadas, distinguiendo masa de emisiones.</w:t>
      </w:r>
    </w:p>
    <w:p>
      <w:pPr>
        <w:pStyle w:val="ListBullet"/>
      </w:pPr>
      <w:r>
        <w:t>Validar con usuarios, documentar resultados y transferir la solución cuando se cumplan los criterios de aceptación.</w:t>
      </w:r>
    </w:p>
    <w:p>
      <w:pPr>
        <w:pStyle w:val="Heading1"/>
      </w:pPr>
      <w:r>
        <w:t>5 Metodología utilizada y pertinencia</w:t>
      </w:r>
    </w:p>
    <w:p>
      <w:r>
        <w:t>La fase de definición utilizó análisis de requerimientos, planificación y modelos. La continuidad del desarrollo se organiza en incrementos con lista de trabajo y evidencia: aclarar proceso, registrar criterio, ajustar diseño, implementar, probar y documentar resultado. El enfoque híbrido inicial se adapta al trabajo individual sin atribuir reuniones o ceremonias no registradas. [2] [6]</w:t>
      </w:r>
    </w:p>
    <w:p>
      <w:r>
        <w:t>La revisión de un flujo completo es pertinente porque una decisión afecta a varios roles y datos. Por ejemplo, cambiar el retiro a cargo del Técnico modifica la selección de cilindros, el peso y foto de salida, la custodia, los permisos y el guion de prueba. La validación conserva resultados tanto del comportamiento de API como del esquema, explicando que son capas independientes hasta integrar persistencia.</w:t>
      </w:r>
    </w:p>
    <w:p>
      <w:r>
        <w:t>El plan de ocho columnas registra capacidad, recursos, observaciones y ajustes con Dante como responsable actual. La validación de negocio corresponde a la contraparte y la evaluación académica al docente. El incremento futuro G01 a G09 comprende 22 sesiones de tres horas, equivalentes a 66 horas estimadas. Las sesiones no son necesariamente días consecutivos y no incluyen espera de respuestas, defectos nuevos ni ampliaciones de alcance. H-SQL y H-LOCAL conservan duraciones históricas de referencia, separadas de estas 66 horas y de las horas efectivamente trabajadas, que no se encuentran registradas.</w:t>
      </w:r>
    </w:p>
    <w:p>
      <w:pPr>
        <w:pStyle w:val="Heading1"/>
      </w:pPr>
      <w:r>
        <w:t>6 Desarrollo etapas y actividades</w:t>
      </w:r>
    </w:p>
    <w:p>
      <w:r>
        <w:t>La definición original estableció acta, requerimientos, historias, planificación, arquitectura y evidencia histórica. Desde el 19 de octubre se concentró el nuevo trabajo en AFRISAN_NUEVO, conservando el marco tecnológico .NET 8 y la API. Los proyectos nuevos cubren catálogo e inventario y se ampliaron con OT, operaciones técnicas, fotos y revisión. [6] [7]</w:t>
      </w:r>
    </w:p>
    <w:p>
      <w:r>
        <w:t>La aclaración posterior confirmó que las operaciones son reemplazos físicos y que cada cilindro contiene un solo refrigerante. Se añadieron distinciones entre retirado e instalado, peso bruto y contenido, devolución informada y recepción real. El 25 de octubre se corrigió la secuencia: el Técnico registra retiro, peso y fotografía desde Bodega; después de terreno y término, Bodega recibe y aprueba; solo entonces el Autorizador revisa y cierra.</w:t>
      </w:r>
    </w:p>
    <w:p>
      <w:r>
        <w:t>La aplicación separa Blazor WebAssembly, contratos compartidos y ASP.NET Core Web API. El modo actual conserva inventario, OT y fotografías centrales en memoria. La documentación de IndexedDB y borradores describe un mecanismo local, mientras que la validación integral sin red y cámara permanece pendiente. El esquema SQL actual se generó y comprobó en un motor local separado, sin afirmar despliegue ni conexión de la aplicación.</w:t>
      </w:r>
    </w:p>
    <w:p>
      <w:r>
        <w:t>El ensayo automático vigente cerró tres OT con tres refrigerantes y nueve cilindros sintéticos. Un recorrido adicional cerró OT-000004 desde formularios, reutilizando envases existentes. El caso con diferencia de 50 gramos mantiene ambas lecturas para revisión humana; no determina consumo, emisión ni responsabilidad automática.</w:t>
      </w:r>
    </w:p>
    <w:p>
      <w:r>
        <w:t>La referencia de calendario informada por el estudiante el 28 de octubre de 2026 sitúa esa fecha en la semana 12 y establece semanas de jueves a miércoles. De ello se calcula la semana 1 desde el 6 de agosto, la semana 12 del 22 al 28 de octubre y la semana 18 del 3 al 9 de diciembre de 2026. La distribución de Fase 1 en S1-S6, Fase 2 en S7-S16 y Fase 3 en S17-S18 es una propuesta de organización; no acredita fechas oficiales de entrega o defensa. El cálculo supone semanas consecutivas, sin ajustes por recesos o recuperaciones.</w:t>
      </w:r>
    </w:p>
    <w:p>
      <w:r>
        <w:t>Las pautas señalan formativa S2 y avance S9. El paquete conserva estos hitos académicos y registra sus condiciones sin atribuir una entrega o aprobación no acreditada. [19] [3]</w:t>
      </w:r>
    </w:p>
    <w:p>
      <w:r>
        <w:t>Los registros del paquete son FASE_1/03_Plan_de_Trabajo_e_Hitos_Afrisan_DM.xlsx (plan de siete columnas), FASE_1/04_Carta_Gantt_Afrisan_DM.xlsx (distribución académica y sesiones) y FASE_2/01_Plan_de_Trabajo_y_Backlog_Fase_2_Afrisan_DM.xlsx (seguimiento de ocho columnas). La evidencia y los pendientes se consolidan en FASE_2/05_Evidencias_y_Pendientes_Afrisan_DM.xlsx.</w:t>
      </w:r>
    </w:p>
    <w:p>
      <w:pPr>
        <w:pStyle w:val="Heading1"/>
      </w:pPr>
      <w:r>
        <w:t>7 Desarrollo dificultades facilitadores y ajustes</w:t>
      </w:r>
    </w:p>
    <w:p>
      <w:r>
        <w:t>Los cambios de negocio revelaron que criterios antiguos de retorno, recarga y semáforo no podían trasladarse automáticamente al reemplazo de envases. La respuesta fue corregir requisitos y separar identidades, movimientos y pesajes. La continuidad individual requirió actualizar responsables y priorizar, preservando autoría histórica. [6] [10]</w:t>
      </w:r>
    </w:p>
    <w:p>
      <w:r>
        <w:t>Los guiones repetibles, las capturas, los resultados JSON y la separación de la solución nueva facilitan inspeccionar el avance. La arquitectura ya aprobada según confirmación registrada del estudiante conserva su estructura general; esto no implica aprobación automática del nuevo detalle de negocio ni de toda modificación documental.</w:t>
      </w:r>
    </w:p>
    <w:p>
      <w:r>
        <w:t>La persistencia temporal limita la evaluación operativa. El esquema local reduce incertidumbre del diseño, pero aún se debe conectar a la API y comprobar transacciones, versiones, permisos y recuperación. Otros obstáculos son las definiciones pendientes de límites, excepciones, rechazo y rectificación, y la necesidad de usuarios reales para pruebas de aceptación de usuarios. No se eliminan estas tareas para presentar un cierre anticipado.</w:t>
      </w:r>
    </w:p>
    <w:p>
      <w:pPr>
        <w:pStyle w:val="Heading1"/>
      </w:pPr>
      <w:r>
        <w:t>8 Evidencias y resultados disponibles</w:t>
      </w:r>
    </w:p>
    <w:p>
      <w:r>
        <w:t>Los resultados HTTP y SQL se presentan por separado porque no describen un mismo ensayo integrado. Los 274 controles del flujo vigente sustituyen la evidencia del flujo anterior para la secuencia de retiro y revisión. Las fotografías sintéticas comprueban el comportamiento de archivos y no trabajos físicos del cliente. Las fuentes y anexos permiten localizar cada resultado sin convertir su existencia en aceptación de una HU completa. [8] [9] [11]</w:t>
      </w:r>
    </w:p>
    <w:p>
      <w:r>
        <w:t>No hay evidencia suficiente para declarar métricas reales de ahorro, reducción de pérdidas, cumplimiento de todas las metas de rendimiento, cobertura de seguridad, usabilidad con tres técnicos o aceptación del cliente. La solución no está certificada para producción ni para reportes regulatorios.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27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445F"/>
          </w:tcPr>
          <w:p>
            <w:pPr>
              <w:keepNext/>
              <w:spacing w:before="40" w:after="60" w:line="240" w:lineRule="auto"/>
            </w:pPr>
            <w:r>
              <w:rPr>
                <w:b/>
                <w:color w:val="FFFFFF"/>
                <w:sz w:val="22"/>
              </w:rPr>
              <w:t>Resultado registrado</w:t>
            </w:r>
          </w:p>
        </w:tc>
        <w:tc>
          <w:tcPr>
            <w:tcW w:type="dxa" w:w="32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445F"/>
          </w:tcPr>
          <w:p>
            <w:pPr>
              <w:keepNext/>
              <w:spacing w:before="40" w:after="60" w:line="240" w:lineRule="auto"/>
            </w:pPr>
            <w:r>
              <w:rPr>
                <w:b/>
                <w:color w:val="FFFFFF"/>
                <w:sz w:val="22"/>
              </w:rPr>
              <w:t>Fecha y alcance</w:t>
            </w:r>
          </w:p>
        </w:tc>
        <w:tc>
          <w:tcPr>
            <w:tcW w:type="dxa" w:w="349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24445F"/>
          </w:tcPr>
          <w:p>
            <w:pPr>
              <w:keepNext/>
              <w:spacing w:before="40" w:after="60" w:line="240" w:lineRule="auto"/>
            </w:pPr>
            <w:r>
              <w:rPr>
                <w:b/>
                <w:color w:val="FFFFFF"/>
                <w:sz w:val="22"/>
              </w:rPr>
              <w:t>Limitación</w:t>
            </w:r>
          </w:p>
        </w:tc>
      </w:tr>
      <w:tr>
        <w:trPr>
          <w:cantSplit/>
        </w:trPr>
        <w:tc>
          <w:tcPr>
            <w:tcW w:type="dxa" w:w="27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Flujo actual con tres OT y nueve cilindros</w:t>
            </w:r>
          </w:p>
        </w:tc>
        <w:tc>
          <w:tcPr>
            <w:tcW w:type="dxa" w:w="32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25/10/2026; 274 comprobaciones correctas y cero fallos</w:t>
            </w:r>
          </w:p>
        </w:tc>
        <w:tc>
          <w:tcPr>
            <w:tcW w:type="dxa" w:w="349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Datos sintéticos y almacenamiento central en memoria</w:t>
            </w:r>
          </w:p>
        </w:tc>
      </w:tr>
      <w:tr>
        <w:trPr>
          <w:cantSplit/>
        </w:trPr>
        <w:tc>
          <w:tcPr>
            <w:tcW w:type="dxa" w:w="27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Recorrido OT 000004 desde pantallas</w:t>
            </w:r>
          </w:p>
        </w:tc>
        <w:tc>
          <w:tcPr>
            <w:tcW w:type="dxa" w:w="32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25/10/2026; Técnico, Bodega y Autorizador</w:t>
            </w:r>
          </w:p>
        </w:tc>
        <w:tc>
          <w:tcPr>
            <w:tcW w:type="dxa" w:w="349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Con red y carga de archivos; sin cámara física</w:t>
            </w:r>
          </w:p>
        </w:tc>
      </w:tr>
      <w:tr>
        <w:trPr>
          <w:cantSplit/>
        </w:trPr>
        <w:tc>
          <w:tcPr>
            <w:tcW w:type="dxa" w:w="27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Compilación de la solución nueva</w:t>
            </w:r>
          </w:p>
        </w:tc>
        <w:tc>
          <w:tcPr>
            <w:tcW w:type="dxa" w:w="32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25/10/2026; cero errores y advertencias según registro</w:t>
            </w:r>
          </w:p>
        </w:tc>
        <w:tc>
          <w:tcPr>
            <w:tcW w:type="dxa" w:w="349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No acredita cobertura ni aceptación operativa</w:t>
            </w:r>
          </w:p>
        </w:tc>
      </w:tr>
      <w:tr>
        <w:trPr>
          <w:cantSplit/>
        </w:trPr>
        <w:tc>
          <w:tcPr>
            <w:tcW w:type="dxa" w:w="27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keepNext/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Esquema SQL con 31 tablas</w:t>
            </w:r>
          </w:p>
        </w:tc>
        <w:tc>
          <w:tcPr>
            <w:tcW w:type="dxa" w:w="32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keepNext/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25/10/2026; 144 comprobaciones en PGlite</w:t>
            </w:r>
          </w:p>
        </w:tc>
        <w:tc>
          <w:tcPr>
            <w:tcW w:type="dxa" w:w="349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shd w:fill="F1F5F8"/>
          </w:tcPr>
          <w:p>
            <w:pPr>
              <w:keepNext/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Sin Supabase, almacenamiento de archivos ni integración API; sin sesiones concurrentes</w:t>
            </w:r>
          </w:p>
        </w:tc>
      </w:tr>
      <w:tr>
        <w:trPr>
          <w:cantSplit/>
        </w:trPr>
        <w:tc>
          <w:tcPr>
            <w:tcW w:type="dxa" w:w="277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Documentación y planificación actualizadas</w:t>
            </w:r>
          </w:p>
        </w:tc>
        <w:tc>
          <w:tcPr>
            <w:tcW w:type="dxa" w:w="326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28/10/2026; paquete Afrisan_DM</w:t>
            </w:r>
          </w:p>
        </w:tc>
        <w:tc>
          <w:tcPr>
            <w:tcW w:type="dxa" w:w="349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before="40" w:after="60" w:line="240" w:lineRule="auto"/>
            </w:pPr>
            <w:r>
              <w:rPr>
                <w:b w:val="0"/>
                <w:color w:val="000000"/>
                <w:sz w:val="22"/>
              </w:rPr>
              <w:t>Revisión personal y acuerdos externos pendientes</w:t>
            </w:r>
          </w:p>
        </w:tc>
      </w:tr>
    </w:tbl>
    <w:p>
      <w:pPr>
        <w:spacing w:after="0"/>
      </w:pPr>
    </w:p>
    <w:p>
      <w:pPr>
        <w:pStyle w:val="Heading1"/>
      </w:pPr>
      <w:r>
        <w:t>9 Intereses y proyección profesional</w:t>
      </w:r>
    </w:p>
    <w:p>
      <w:r>
        <w:t>Mi orientación profesional reúne los intereses ya registrados en la definición inicial del proyecto: desarrollo de software, bases de datos, automatización de procesos, ciberseguridad y análisis de datos. AFRISAN los relaciona mediante el diseño de una aplicación web y una API, el modelado de la custodia de cilindros y la preparación de información trazable para las decisiones operativas. Estas relaciones respaldan mi interés profesional por sistemas cuyo comportamiento pueda explicarse mediante reglas de negocio, relaciones de datos y evidencias. [15]</w:t>
      </w:r>
    </w:p>
    <w:p>
      <w:r>
        <w:t>El flujo de reemplazo aclarado ofrece un ejemplo concreto del tipo de trabajo que quiero seguir desarrollando. Separar el cilindro instalado del devuelto requiere una interpretación precisa de la operación, contratos y relaciones de datos consistentes, y comprobaciones que recorran todo el proceso. Los permisos por rol y las evidencias fotográficas añaden requisitos de seguridad y rendición de cuentas; el módulo de Power BI previsto relaciona los registros confiables con el análisis. [6] [13]</w:t>
      </w:r>
    </w:p>
    <w:p>
      <w:r>
        <w:t>Mis próximas prioridades de desarrollo responden a las brechas documentadas en el proyecto: integrar almacenamiento persistente, gestionar identidades y archivos reales, y validar la aplicación en las condiciones de operación previstas. Completar estos pasos ofrece una vía práctica para profundizar mis habilidades en construcción de software, integridad de datos, automatización y verificación. El prototipo y los resultados de las pruebas locales constituyen la evidencia actual; el despliegue, los beneficios operativos y la aceptación de usuarios siguen siendo resultados por demostrar mediante el trabajo restante. [10] [12]</w:t>
      </w:r>
    </w:p>
    <w:p>
      <w:pPr>
        <w:pStyle w:val="Heading1"/>
      </w:pPr>
      <w:r>
        <w:t>10 Conclusiones y criterios pendientes para completar el proyecto</w:t>
      </w:r>
    </w:p>
    <w:p>
      <w:r>
        <w:t>La evidencia disponible muestra avances en el modelado y la implementación del flujo actual de cilindros. El principal resultado es una secuencia de revisión coherente, respaldada por comprobaciones sobre custodia, pesos, fotografías y restricciones por rol. La validación independiente del SQL proporciona una base para el incremento de persistencia, pero no acredita un servicio integrado ni desplegado. [7] [10]</w:t>
      </w:r>
    </w:p>
    <w:p>
      <w:r>
        <w:t>Completar el proyecto requiere almacenamiento durable, identidades de usuarios reales, validación en las condiciones de operación previstas, reglas de negocio acordadas, las integraciones y la analítica pendientes, y aceptación de usuarios registrada. También queda por acordar con el docente el tratamiento académico de la continuidad individual. Este informe cierra el corte documental e incorpora la reflexión profesional, manteniendo los siguientes criterios de término operativos y académicos.</w:t>
      </w:r>
    </w:p>
    <w:p>
      <w:pPr>
        <w:pStyle w:val="ListBullet"/>
      </w:pPr>
      <w:r>
        <w:t>Integrar la API con almacenamiento persistente y verificar la recuperación de datos y archivos.</w:t>
      </w:r>
    </w:p>
    <w:p>
      <w:pPr>
        <w:pStyle w:val="ListBullet"/>
      </w:pPr>
      <w:r>
        <w:t>Validar permisos, la participación de varios técnicos y la concurrencia en el servidor de destino.</w:t>
      </w:r>
    </w:p>
    <w:p>
      <w:pPr>
        <w:pStyle w:val="ListBullet"/>
      </w:pPr>
      <w:r>
        <w:t>Probar la cámara, la lectura de códigos QR y la operación sin red mediante criterios medibles.</w:t>
      </w:r>
    </w:p>
    <w:p>
      <w:pPr>
        <w:pStyle w:val="ListBullet"/>
      </w:pPr>
      <w:r>
        <w:t>Acordar y completar límites, rectificaciones, costos, indicadores e integración con el sistema de gestión empresarial.</w:t>
      </w:r>
    </w:p>
    <w:p>
      <w:pPr>
        <w:pStyle w:val="ListBullet"/>
      </w:pPr>
      <w:r>
        <w:t>Ejecutar pruebas de aceptación con usuarios, resolver los defectos críticos y conservar el registro de aprobación del cliente.</w:t>
      </w:r>
    </w:p>
    <w:p>
      <w:pPr>
        <w:pStyle w:val="ListBullet"/>
        <w:keepNext/>
      </w:pPr>
      <w:r>
        <w:t>Completar manuales, despliegue, el calendario de entrega acordado y la transferencia de conocimientos aceptada.</w:t>
      </w:r>
    </w:p>
    <w:p>
      <w:pPr>
        <w:pStyle w:val="ListBullet"/>
      </w:pPr>
      <w:r>
        <w:t>Acordar con el docente la aplicación individual de los criterios de evaluación y conservar esa decisión.</w:t>
      </w:r>
    </w:p>
    <w:p>
      <w:pPr>
        <w:pStyle w:val="Heading1"/>
      </w:pPr>
      <w:r>
        <w:t>11 Fuentes y antecedentes</w:t>
      </w:r>
    </w:p>
    <w:p>
      <w:pPr>
        <w:keepNext/>
        <w:keepLines/>
      </w:pPr>
      <w:r>
        <w:t>Las citas numéricas del texto remiten a las referencias siguientes. Los antecedentes se conservan en ANEXOS/FUENTES con su estructura y autoría originales; los enlaces abren esas copias. Las fechas de los ensayos corresponden a las ejecuciones guardadas. La revisión documental no incorpora nuevas pruebas de la aplicación. Cuando la fuente no declara una fecha editorial se indica s. f.</w:t>
      </w:r>
    </w:p>
    <w:p>
      <w:pPr>
        <w:keepLines/>
        <w:spacing w:after="120"/>
      </w:pPr>
      <w:r>
        <w:t xml:space="preserve">[1] Duoc UC. (s. f.). Guía del estudiante: Fase 2, Informe final del Proyecto APT [Guía académica institucional]. </w:t>
      </w:r>
      <w:hyperlink r:id="rId9">
        <w:r>
          <w:rPr>
            <w:color w:val="24445F"/>
          </w:rPr>
          <w:t>2.6_​GuiaEstudiante_​Fase 2_​Informe Final Proyecto APT.docx</w:t>
        </w:r>
      </w:hyperlink>
    </w:p>
    <w:p>
      <w:pPr>
        <w:keepLines/>
        <w:spacing w:after="120"/>
      </w:pPr>
      <w:r>
        <w:t xml:space="preserve">[2] Duoc UC. (s. f.). Guía del estudiante: Fase 2, Desarrollo del Proyecto APT [Guía académica institucional]. </w:t>
      </w:r>
      <w:hyperlink r:id="rId10">
        <w:r>
          <w:rPr>
            <w:color w:val="24445F"/>
          </w:rPr>
          <w:t>2.4_​GuiaEstudiante_​Fase 2_​DesarrolloProyecto APT.docx</w:t>
        </w:r>
      </w:hyperlink>
    </w:p>
    <w:p>
      <w:pPr>
        <w:keepLines/>
        <w:spacing w:after="120"/>
      </w:pPr>
      <w:r>
        <w:t xml:space="preserve">[3] Duoc UC. (s. f.). Evaluación Fase 2: Informe de avance del Proyecto APT [Pauta académica institucional]. </w:t>
      </w:r>
      <w:hyperlink r:id="rId11">
        <w:r>
          <w:rPr>
            <w:color w:val="24445F"/>
          </w:rPr>
          <w:t>2.5_​APT122_​Sumativa Avance Fase2.pdf</w:t>
        </w:r>
      </w:hyperlink>
    </w:p>
    <w:p>
      <w:pPr>
        <w:keepLines/>
        <w:spacing w:after="120"/>
      </w:pPr>
      <w:r>
        <w:t xml:space="preserve">[4] Moya, Dante y Larraguibel, Yarek. (2026). Acta de constitución del proyecto AFRISAN, versión corregida [Documento grupal histórico]. </w:t>
      </w:r>
      <w:hyperlink r:id="rId12">
        <w:r>
          <w:rPr>
            <w:color w:val="24445F"/>
          </w:rPr>
          <w:t>EVIDENCIAS_​GRUPALES/​Documentación del Proyecto/​ACTUAL/​00_​Acta_​de_​Constitucion_​AFRISAN_​Corregida.docx</w:t>
        </w:r>
      </w:hyperlink>
    </w:p>
    <w:p>
      <w:pPr>
        <w:keepLines/>
        <w:spacing w:after="120"/>
      </w:pPr>
      <w:r>
        <w:t xml:space="preserve">[5] Moya, Dante y Larraguibel, Yarek. (s. f.). Fase 1: definición del Proyecto APT AFRISAN, versión corregida [Informe grupal histórico]. </w:t>
      </w:r>
      <w:hyperlink r:id="rId13">
        <w:r>
          <w:rPr>
            <w:color w:val="24445F"/>
          </w:rPr>
          <w:t>EVIDENCIAS_​GRUPALES/​Documentación del Proyecto/​ACTUAL/​05_​Informe_​Fase_​1_​AFRISAN_​Corregido.docx</w:t>
        </w:r>
      </w:hyperlink>
    </w:p>
    <w:p>
      <w:pPr>
        <w:keepLines/>
        <w:spacing w:after="120"/>
      </w:pPr>
      <w:r>
        <w:t xml:space="preserve">[6] Moya, Dante. (2026). Retiro por el técnico, cambio y revisión posterior [Definición de negocio registrada en el proyecto]. </w:t>
      </w:r>
      <w:hyperlink r:id="rId14">
        <w:r>
          <w:rPr>
            <w:color w:val="24445F"/>
          </w:rPr>
          <w:t>AFRISAN_​NUEVO/​01_​NEGOCIO/​12_​FLUJO_​TERRENO_​DESPACHO_​Y_​REVISION.md</w:t>
        </w:r>
      </w:hyperlink>
    </w:p>
    <w:p>
      <w:pPr>
        <w:keepLines/>
        <w:spacing w:after="120"/>
      </w:pPr>
      <w:r>
        <w:t xml:space="preserve">[7] Proyecto AFRISAN. (2026). Flujo de terreno corregido según Dante [Registro de validación técnica]. </w:t>
      </w:r>
      <w:hyperlink r:id="rId15">
        <w:r>
          <w:rPr>
            <w:color w:val="24445F"/>
          </w:rPr>
          <w:t>AFRISAN_​NUEVO/​04_​SEGUIMIENTO/​FLUJO_​TERRENO_​2026_​10_​25/​README.md</w:t>
        </w:r>
      </w:hyperlink>
    </w:p>
    <w:p>
      <w:pPr>
        <w:keepLines/>
        <w:spacing w:after="120"/>
      </w:pPr>
      <w:r>
        <w:t xml:space="preserve">[8] Proyecto AFRISAN. (2026). Resultados de la validación de tres recorridos de terreno, ejecución 20261025-212141-bb482c [Registro de validación técnica]. </w:t>
      </w:r>
      <w:hyperlink r:id="rId16">
        <w:r>
          <w:rPr>
            <w:color w:val="24445F"/>
          </w:rPr>
          <w:t>AFRISAN_​NUEVO/​04_​SEGUIMIENTO/​FLUJO_​TERRENO_​2026_​10_​25/​ejecuciones/​20261025-212141-bb482c/​resultados.json</w:t>
        </w:r>
      </w:hyperlink>
    </w:p>
    <w:p>
      <w:pPr>
        <w:keepLines/>
        <w:spacing w:after="120"/>
      </w:pPr>
      <w:r>
        <w:t xml:space="preserve">[9] Proyecto AFRISAN. (2026). Resultados del recorrido de la OT-000004 mediante navegador [Registro de validación técnica]. </w:t>
      </w:r>
      <w:hyperlink r:id="rId17">
        <w:r>
          <w:rPr>
            <w:color w:val="24445F"/>
          </w:rPr>
          <w:t>AFRISAN_​NUEVO/​04_​SEGUIMIENTO/​FLUJO_​TERRENO_​2026_​10_​25/​resultado_​recorrido_​navegador.json</w:t>
        </w:r>
      </w:hyperlink>
    </w:p>
    <w:p>
      <w:pPr>
        <w:keepLines/>
        <w:spacing w:after="120"/>
      </w:pPr>
      <w:r>
        <w:t xml:space="preserve">[10] Proyecto AFRISAN. (2026). Validación del SQL del contexto actual [Registro de validación técnica]. </w:t>
      </w:r>
      <w:hyperlink r:id="rId18">
        <w:r>
          <w:rPr>
            <w:color w:val="24445F"/>
          </w:rPr>
          <w:t>AFRISAN_​NUEVO/​04_​SEGUIMIENTO/​VALIDACION_​SQL_​CONTEXTO_​2026_​10_​25/​README.md</w:t>
        </w:r>
      </w:hyperlink>
    </w:p>
    <w:p>
      <w:pPr>
        <w:keepLines/>
        <w:spacing w:after="120"/>
      </w:pPr>
      <w:r>
        <w:t xml:space="preserve">[11] Proyecto AFRISAN. (2026). Resultados de la validación local del SQL del contexto actual [Registro de validación técnica]. </w:t>
      </w:r>
      <w:hyperlink r:id="rId19">
        <w:r>
          <w:rPr>
            <w:color w:val="24445F"/>
          </w:rPr>
          <w:t>AFRISAN_​NUEVO/​04_​SEGUIMIENTO/​VALIDACION_​SQL_​CONTEXTO_​2026_​10_​25/​resultados.json</w:t>
        </w:r>
      </w:hyperlink>
    </w:p>
    <w:p>
      <w:pPr>
        <w:keepLines/>
        <w:spacing w:after="120"/>
      </w:pPr>
      <w:r>
        <w:t xml:space="preserve">[12] Proyecto AFRISAN. (2026). Instalación del esquema del contexto actual de AFRISAN [Script SQL del proyecto]. </w:t>
      </w:r>
      <w:hyperlink r:id="rId20">
        <w:r>
          <w:rPr>
            <w:color w:val="24445F"/>
          </w:rPr>
          <w:t>AFRISAN_​NUEVO/​02_​BASE_​DATOS/​04_​Crear_​Afrisan_​Contexto_​Actual.sql</w:t>
        </w:r>
      </w:hyperlink>
    </w:p>
    <w:p>
      <w:pPr>
        <w:keepLines/>
        <w:spacing w:after="120"/>
      </w:pPr>
      <w:r>
        <w:t xml:space="preserve">[13] Moya, Dante. (2026). Módulo de gráficos con Power BI [Definición de negocio registrada en el proyecto]. </w:t>
      </w:r>
      <w:hyperlink r:id="rId21">
        <w:r>
          <w:rPr>
            <w:color w:val="24445F"/>
          </w:rPr>
          <w:t>AFRISAN_​NUEVO/​01_​NEGOCIO/​11_​MODULO_​POWER_​BI.md</w:t>
        </w:r>
      </w:hyperlink>
    </w:p>
    <w:p>
      <w:pPr>
        <w:keepLines/>
        <w:spacing w:after="120"/>
      </w:pPr>
      <w:r>
        <w:t xml:space="preserve">[14] Proyecto AFRISAN. (s. f.). AFRISAN-APT: índice y orientación del repositorio [Índice documental del proyecto]. </w:t>
      </w:r>
      <w:hyperlink r:id="rId22">
        <w:r>
          <w:rPr>
            <w:color w:val="24445F"/>
          </w:rPr>
          <w:t>README.md</w:t>
        </w:r>
      </w:hyperlink>
    </w:p>
    <w:p>
      <w:pPr>
        <w:keepLines/>
        <w:spacing w:after="120"/>
      </w:pPr>
      <w:r>
        <w:t xml:space="preserve">[15] Duoc UC (guía); Carolina Ávila, Dante Moya y Yarek Larraguibel (contenido completado). (s. f.). Guía del estudiante: Fase 1, Definición del Proyecto APT, completada para AFRISAN [Guía académica con contenido del equipo histórico]. </w:t>
      </w:r>
      <w:hyperlink r:id="rId23">
        <w:r>
          <w:rPr>
            <w:color w:val="24445F"/>
          </w:rPr>
          <w:t>EVIDENCIAS_​GRUPALES/​1.5_​GuiaEstudiante_​Fase 1_​Definicion Proyecto APT (1).docx</w:t>
        </w:r>
      </w:hyperlink>
    </w:p>
    <w:p>
      <w:pPr>
        <w:keepLines/>
        <w:spacing w:after="120"/>
      </w:pPr>
      <w:r>
        <w:t xml:space="preserve">[16] Proyecto AFRISAN. (2026). Base de datos del contexto actual de AFRISAN [Documentación técnica del proyecto]. </w:t>
      </w:r>
      <w:hyperlink r:id="rId24">
        <w:r>
          <w:rPr>
            <w:color w:val="24445F"/>
          </w:rPr>
          <w:t>AFRISAN_​NUEVO/​02_​BASE_​DATOS/​README.md</w:t>
        </w:r>
      </w:hyperlink>
    </w:p>
    <w:p>
      <w:pPr>
        <w:keepLines/>
        <w:spacing w:after="120"/>
      </w:pPr>
      <w:r>
        <w:t xml:space="preserve">[17] Moya, Dante. (2026). Plan de trabajo de ocho columnas para Fase 2, actualizado al 22 de octubre de 2026 [Plan de trabajo individual]. </w:t>
      </w:r>
      <w:hyperlink r:id="rId25">
        <w:r>
          <w:rPr>
            <w:color w:val="24445F"/>
          </w:rPr>
          <w:t>EVIDENCIAS_​GRUPALES/​EVA_​2/​01_​PLAN_​DE_​TRABAJO_​8_​COLUMNAS_​FASE_​2.md</w:t>
        </w:r>
      </w:hyperlink>
    </w:p>
    <w:p>
      <w:pPr>
        <w:keepLines/>
        <w:spacing w:after="120"/>
      </w:pPr>
      <w:r>
        <w:t xml:space="preserve">[18] Proyecto AFRISAN. (2026). AFRISAN nuevo: primera entrega de inventario [Documentación técnica del proyecto]. </w:t>
      </w:r>
      <w:hyperlink r:id="rId26">
        <w:r>
          <w:rPr>
            <w:color w:val="24445F"/>
          </w:rPr>
          <w:t>AFRISAN_​NUEVO/​03_​CODIGO/​README.md</w:t>
        </w:r>
      </w:hyperlink>
    </w:p>
    <w:p>
      <w:pPr>
        <w:keepLines/>
        <w:spacing w:after="120"/>
      </w:pPr>
      <w:r>
        <w:t xml:space="preserve">[19] Duoc UC. (s. f.). Evaluación Fase 1: Formativa de definición del Proyecto APT [Pauta académica institucional]. </w:t>
      </w:r>
      <w:hyperlink r:id="rId27">
        <w:r>
          <w:rPr>
            <w:color w:val="24445F"/>
          </w:rPr>
          <w:t>EVIDENCIAS_​GRUPALES/​1.4_​APT122_​FormativaFase1.docx</w:t>
        </w:r>
      </w:hyperlink>
    </w:p>
    <w:p>
      <w:pPr>
        <w:keepLines/>
        <w:spacing w:after="120"/>
      </w:pPr>
      <w:r>
        <w:t xml:space="preserve">[20] Proyecto AFRISAN. (s. f.). Servicio de trabajo local de la aplicación web [Archivo de código fuente]. </w:t>
      </w:r>
      <w:hyperlink r:id="rId28">
        <w:r>
          <w:rPr>
            <w:color w:val="24445F"/>
          </w:rPr>
          <w:t>AFRISAN_​NUEVO/​03_​CODIGO/​Afrisan.Nuevo.Web/​Services/​TrabajoLocalService.cs</w:t>
        </w:r>
      </w:hyperlink>
    </w:p>
    <w:p>
      <w:pPr>
        <w:keepLines/>
        <w:spacing w:after="120"/>
      </w:pPr>
      <w:r>
        <w:t xml:space="preserve">[21] Ávila Medina, Carolina. (2026). Pauta y registro de entrevista técnica de AFRISAN del 23 de agosto de 2026 [Entrevista histórica con revisión documental posterior]. </w:t>
      </w:r>
      <w:hyperlink r:id="rId29">
        <w:r>
          <w:rPr>
            <w:color w:val="24445F"/>
          </w:rPr>
          <w:t>EVIDENCIAS_​GRUPALES/​Documentación del Proyecto/​ACTUAL/​07_​Pauta_​Entrevista_​Tecnica_​AFRISAN_​Corregida.docx</w:t>
        </w:r>
      </w:hyperlink>
    </w:p>
    <w:sectPr w:rsidR="00FC693F" w:rsidRPr="0006063C" w:rsidSect="00034616">
      <w:footerReference w:type="default" r:id="rId30"/>
      <w:pgSz w:w="11906" w:h="16838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AFRISAN DM · Página </w:t>
    </w:r>
    <w:fldSimple w:instr="PAGE"/>
    <w:r>
      <w:rPr>
        <w:sz w:val="18"/>
      </w:rPr>
      <w:t xml:space="preserve"> de </w:t>
    </w:r>
    <w:fldSimple w:instr="NUMPAGES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2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40" w:lineRule="auto"/>
    </w:pPr>
    <w:rPr>
      <w:rFonts w:ascii="Calibri" w:hAnsi="Calibri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20"/>
      <w:contextualSpacing/>
    </w:pPr>
    <w:rPr>
      <w:rFonts w:ascii="Calibri" w:hAnsi="Calibr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20"/>
      <w:contextualSpacing/>
    </w:pPr>
    <w:rPr>
      <w:rFonts w:ascii="Calibri" w:hAnsi="Calibri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./ANEXOS/FUENTES/2.6_GuiaEstudiante_Fase%202_Informe%20Final%20Proyecto%20APT.docx" TargetMode="External"/><Relationship Id="rId10" Type="http://schemas.openxmlformats.org/officeDocument/2006/relationships/hyperlink" Target="../ANEXOS/FUENTES/2.4_GuiaEstudiante_Fase%202_DesarrolloProyecto%20APT.docx" TargetMode="External"/><Relationship Id="rId11" Type="http://schemas.openxmlformats.org/officeDocument/2006/relationships/hyperlink" Target="../ANEXOS/FUENTES/2.5_APT122_Sumativa%20Avance%20Fase2.pdf" TargetMode="External"/><Relationship Id="rId12" Type="http://schemas.openxmlformats.org/officeDocument/2006/relationships/hyperlink" Target="../ANEXOS/FUENTES/EVIDENCIAS_GRUPALES/Documentaci%C3%B3n%20del%20Proyecto/ACTUAL/00_Acta_de_Constitucion_AFRISAN_Corregida.docx" TargetMode="External"/><Relationship Id="rId13" Type="http://schemas.openxmlformats.org/officeDocument/2006/relationships/hyperlink" Target="../ANEXOS/FUENTES/EVIDENCIAS_GRUPALES/Documentaci%C3%B3n%20del%20Proyecto/ACTUAL/05_Informe_Fase_1_AFRISAN_Corregido.docx" TargetMode="External"/><Relationship Id="rId14" Type="http://schemas.openxmlformats.org/officeDocument/2006/relationships/hyperlink" Target="../ANEXOS/FUENTES/AFRISAN_NUEVO/01_NEGOCIO/12_FLUJO_TERRENO_DESPACHO_Y_REVISION.md" TargetMode="External"/><Relationship Id="rId15" Type="http://schemas.openxmlformats.org/officeDocument/2006/relationships/hyperlink" Target="../ANEXOS/FUENTES/AFRISAN_NUEVO/04_SEGUIMIENTO/FLUJO_TERRENO_2026_10_25/README.md" TargetMode="External"/><Relationship Id="rId16" Type="http://schemas.openxmlformats.org/officeDocument/2006/relationships/hyperlink" Target="../ANEXOS/FUENTES/AFRISAN_NUEVO/04_SEGUIMIENTO/FLUJO_TERRENO_2026_10_25/ejecuciones/20261025-212141-bb482c/resultados.json" TargetMode="External"/><Relationship Id="rId17" Type="http://schemas.openxmlformats.org/officeDocument/2006/relationships/hyperlink" Target="../ANEXOS/FUENTES/AFRISAN_NUEVO/04_SEGUIMIENTO/FLUJO_TERRENO_2026_10_25/resultado_recorrido_navegador.json" TargetMode="External"/><Relationship Id="rId18" Type="http://schemas.openxmlformats.org/officeDocument/2006/relationships/hyperlink" Target="../ANEXOS/FUENTES/AFRISAN_NUEVO/04_SEGUIMIENTO/VALIDACION_SQL_CONTEXTO_2026_10_25/README.md" TargetMode="External"/><Relationship Id="rId19" Type="http://schemas.openxmlformats.org/officeDocument/2006/relationships/hyperlink" Target="../ANEXOS/FUENTES/AFRISAN_NUEVO/04_SEGUIMIENTO/VALIDACION_SQL_CONTEXTO_2026_10_25/resultados.json" TargetMode="External"/><Relationship Id="rId20" Type="http://schemas.openxmlformats.org/officeDocument/2006/relationships/hyperlink" Target="../ANEXOS/FUENTES/AFRISAN_NUEVO/02_BASE_DATOS/04_Crear_Afrisan_Contexto_Actual.sql" TargetMode="External"/><Relationship Id="rId21" Type="http://schemas.openxmlformats.org/officeDocument/2006/relationships/hyperlink" Target="../ANEXOS/FUENTES/AFRISAN_NUEVO/01_NEGOCIO/11_MODULO_POWER_BI.md" TargetMode="External"/><Relationship Id="rId22" Type="http://schemas.openxmlformats.org/officeDocument/2006/relationships/hyperlink" Target="../ANEXOS/FUENTES/README.md" TargetMode="External"/><Relationship Id="rId23" Type="http://schemas.openxmlformats.org/officeDocument/2006/relationships/hyperlink" Target="../ANEXOS/FUENTES/EVIDENCIAS_GRUPALES/1.5_GuiaEstudiante_Fase%201_Definicion%20Proyecto%20APT%20%281%29.docx" TargetMode="External"/><Relationship Id="rId24" Type="http://schemas.openxmlformats.org/officeDocument/2006/relationships/hyperlink" Target="../ANEXOS/FUENTES/AFRISAN_NUEVO/02_BASE_DATOS/README.md" TargetMode="External"/><Relationship Id="rId25" Type="http://schemas.openxmlformats.org/officeDocument/2006/relationships/hyperlink" Target="../ANEXOS/FUENTES/EVIDENCIAS_GRUPALES/EVA_2/01_PLAN_DE_TRABAJO_8_COLUMNAS_FASE_2.md" TargetMode="External"/><Relationship Id="rId26" Type="http://schemas.openxmlformats.org/officeDocument/2006/relationships/hyperlink" Target="../ANEXOS/FUENTES/AFRISAN_NUEVO/03_CODIGO/README.md" TargetMode="External"/><Relationship Id="rId27" Type="http://schemas.openxmlformats.org/officeDocument/2006/relationships/hyperlink" Target="../ANEXOS/FUENTES/EVIDENCIAS_GRUPALES/1.4_APT122_FormativaFase1.docx" TargetMode="External"/><Relationship Id="rId28" Type="http://schemas.openxmlformats.org/officeDocument/2006/relationships/hyperlink" Target="../ANEXOS/FUENTES/AFRISAN_NUEVO/03_CODIGO/Afrisan.Nuevo.Web/Services/TrabajoLocalService.cs" TargetMode="External"/><Relationship Id="rId29" Type="http://schemas.openxmlformats.org/officeDocument/2006/relationships/hyperlink" Target="../ANEXOS/FUENTES/EVIDENCIAS_GRUPALES/Documentaci%C3%B3n%20del%20Proyecto/ACTUAL/07_Pauta_Entrevista_Tecnica_AFRISAN_Corregida.docx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del Proyecto APT AFRISAN</dc:title>
  <dc:subject>Nuevo AFRISAN · Documentación APT en español · Revisión 29/10/2026</dc:subject>
  <dc:creator>Dante Moya</dc:creator>
  <cp:keywords/>
  <dc:description>Actualización documental con conservación de antecedentes y autoría histórica.</dc:description>
  <cp:lastModifiedBy/>
  <cp:revision>1</cp:revision>
  <dcterms:created xsi:type="dcterms:W3CDTF">2013-12-23T23:15:00Z</dcterms:created>
  <dcterms:modified xsi:type="dcterms:W3CDTF">2013-12-23T23:15:00Z</dcterms:modified>
  <cp:category/>
  <dc:language>es-CL</dc:language>
</cp:coreProperties>
</file>