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312E" w14:textId="77777777" w:rsidR="008E6E5A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DANTE A. RUIZ</w:t>
      </w:r>
    </w:p>
    <w:p w14:paraId="489E7A2B" w14:textId="44C95EBB" w:rsidR="008E6E5A" w:rsidRDefault="00000000">
      <w:pPr>
        <w:spacing w:after="80"/>
        <w:jc w:val="center"/>
      </w:pPr>
      <w:r>
        <w:rPr>
          <w:i/>
          <w:iCs/>
          <w:color w:val="2E75B6"/>
          <w:sz w:val="22"/>
          <w:szCs w:val="22"/>
        </w:rPr>
        <w:t xml:space="preserve">Senior Service Delivery </w:t>
      </w:r>
      <w:r w:rsidR="00782E33">
        <w:rPr>
          <w:i/>
          <w:iCs/>
          <w:color w:val="2E75B6"/>
          <w:sz w:val="22"/>
          <w:szCs w:val="22"/>
        </w:rPr>
        <w:t>Manager | Network</w:t>
      </w:r>
      <w:r>
        <w:rPr>
          <w:i/>
          <w:iCs/>
          <w:color w:val="2E75B6"/>
          <w:sz w:val="22"/>
          <w:szCs w:val="22"/>
        </w:rPr>
        <w:t xml:space="preserve"> </w:t>
      </w:r>
      <w:r w:rsidR="00782E33">
        <w:rPr>
          <w:i/>
          <w:iCs/>
          <w:color w:val="2E75B6"/>
          <w:sz w:val="22"/>
          <w:szCs w:val="22"/>
        </w:rPr>
        <w:t>Operations | Global</w:t>
      </w:r>
      <w:r>
        <w:rPr>
          <w:i/>
          <w:iCs/>
          <w:color w:val="2E75B6"/>
          <w:sz w:val="22"/>
          <w:szCs w:val="22"/>
        </w:rPr>
        <w:t xml:space="preserve"> Telecommunications</w:t>
      </w:r>
    </w:p>
    <w:p w14:paraId="02C18FE7" w14:textId="11407D84" w:rsidR="008E6E5A" w:rsidRPr="00E86D17" w:rsidRDefault="00000000" w:rsidP="00E86D17">
      <w:pPr>
        <w:pBdr>
          <w:bottom w:val="single" w:sz="6" w:space="6" w:color="2E75B6"/>
        </w:pBdr>
        <w:spacing w:after="200"/>
        <w:jc w:val="center"/>
        <w:rPr>
          <w:color w:val="595959"/>
          <w:sz w:val="19"/>
          <w:szCs w:val="19"/>
        </w:rPr>
      </w:pPr>
      <w:r>
        <w:rPr>
          <w:color w:val="595959"/>
          <w:sz w:val="19"/>
          <w:szCs w:val="19"/>
        </w:rPr>
        <w:t xml:space="preserve">Miami, </w:t>
      </w:r>
      <w:r w:rsidR="00782E33">
        <w:rPr>
          <w:color w:val="595959"/>
          <w:sz w:val="19"/>
          <w:szCs w:val="19"/>
        </w:rPr>
        <w:t>FL • +</w:t>
      </w:r>
      <w:r>
        <w:rPr>
          <w:color w:val="595959"/>
          <w:sz w:val="19"/>
          <w:szCs w:val="19"/>
        </w:rPr>
        <w:t>1 (786) 280-</w:t>
      </w:r>
      <w:r w:rsidR="00782E33">
        <w:rPr>
          <w:color w:val="595959"/>
          <w:sz w:val="19"/>
          <w:szCs w:val="19"/>
        </w:rPr>
        <w:t xml:space="preserve">3151 </w:t>
      </w:r>
      <w:r w:rsidR="00E86D17">
        <w:rPr>
          <w:color w:val="595959"/>
          <w:sz w:val="19"/>
          <w:szCs w:val="19"/>
        </w:rPr>
        <w:t xml:space="preserve">• </w:t>
      </w:r>
      <w:hyperlink r:id="rId5" w:history="1">
        <w:r w:rsidR="00E86D17" w:rsidRPr="00912E4C">
          <w:rPr>
            <w:rStyle w:val="Hyperlink"/>
            <w:sz w:val="19"/>
            <w:szCs w:val="19"/>
          </w:rPr>
          <w:t>danteruiz@live.com</w:t>
        </w:r>
      </w:hyperlink>
      <w:r w:rsidR="00E86D17">
        <w:rPr>
          <w:color w:val="595959"/>
          <w:sz w:val="19"/>
          <w:szCs w:val="19"/>
        </w:rPr>
        <w:t xml:space="preserve"> </w:t>
      </w:r>
      <w:r w:rsidR="00782E33">
        <w:rPr>
          <w:color w:val="595959"/>
          <w:sz w:val="19"/>
          <w:szCs w:val="19"/>
        </w:rPr>
        <w:t>•</w:t>
      </w:r>
      <w:r>
        <w:rPr>
          <w:color w:val="595959"/>
          <w:sz w:val="19"/>
          <w:szCs w:val="19"/>
        </w:rPr>
        <w:t xml:space="preserve">  </w:t>
      </w:r>
      <w:hyperlink r:id="rId6" w:history="1">
        <w:r>
          <w:rPr>
            <w:color w:val="2E75B6"/>
            <w:sz w:val="19"/>
            <w:szCs w:val="19"/>
            <w:u w:val="single"/>
          </w:rPr>
          <w:t>linkedin.com/in/danteruizb</w:t>
        </w:r>
      </w:hyperlink>
    </w:p>
    <w:p w14:paraId="56BA40F2" w14:textId="77777777" w:rsidR="008E6E5A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425A6E51" w14:textId="77777777" w:rsidR="008E6E5A" w:rsidRDefault="00000000">
      <w:pPr>
        <w:spacing w:before="100" w:after="60"/>
      </w:pPr>
      <w:r>
        <w:t>Senior Service Delivery Manager and Network Operations leader with 20+ years of experience in global telecommunications, subsea cable systems, backbone networks, and data center environments. Proven track record managing end-to-end service delivery for 100+ enterprise and carrier customers, leading cross-functional teams across regions, and consistently maintaining SLA performance above 99%. Deep expertise in SLA governance, incident and problem management, vendor management, and executive reporting — with a strong focus on automation, process optimization, and customer satisfaction.</w:t>
      </w:r>
    </w:p>
    <w:p w14:paraId="2246E136" w14:textId="77777777" w:rsidR="008E6E5A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CORE SKILLS &amp; TOOLS</w:t>
      </w:r>
    </w:p>
    <w:p w14:paraId="143A888C" w14:textId="77777777" w:rsidR="008E6E5A" w:rsidRDefault="00000000">
      <w:pPr>
        <w:spacing w:before="40" w:after="40"/>
      </w:pPr>
      <w:r>
        <w:rPr>
          <w:b/>
          <w:bCs/>
          <w:color w:val="1F4E79"/>
        </w:rPr>
        <w:t xml:space="preserve">Service Delivery: </w:t>
      </w:r>
      <w:r>
        <w:t>SLA / OLA Governance, Incident &amp; Problem Management, Customer Success, Executive Reporting, ITIL Framework</w:t>
      </w:r>
    </w:p>
    <w:p w14:paraId="2495119E" w14:textId="77777777" w:rsidR="008E6E5A" w:rsidRDefault="00000000">
      <w:pPr>
        <w:spacing w:before="40" w:after="40"/>
      </w:pPr>
      <w:r>
        <w:rPr>
          <w:b/>
          <w:bCs/>
          <w:color w:val="1F4E79"/>
        </w:rPr>
        <w:t xml:space="preserve">Network Operations: </w:t>
      </w:r>
      <w:r>
        <w:t>Subsea Cable Systems (SAM-1), Backbone Networks, Transatlantic Routes, 50+ Global PoPs, Data Center Environments</w:t>
      </w:r>
    </w:p>
    <w:p w14:paraId="05D19B11" w14:textId="77777777" w:rsidR="008E6E5A" w:rsidRDefault="00000000">
      <w:pPr>
        <w:spacing w:before="40" w:after="40"/>
      </w:pPr>
      <w:r>
        <w:rPr>
          <w:b/>
          <w:bCs/>
          <w:color w:val="1F4E79"/>
        </w:rPr>
        <w:t xml:space="preserve">Leadership: </w:t>
      </w:r>
      <w:r>
        <w:t>Cross-functional Team Leadership (10+ professionals), Vendor &amp; Partner Management (50+ global vendors), Stakeholder Engagement</w:t>
      </w:r>
    </w:p>
    <w:p w14:paraId="55368549" w14:textId="2BE66AF3" w:rsidR="008E6E5A" w:rsidRDefault="00000000">
      <w:pPr>
        <w:spacing w:before="40" w:after="40"/>
      </w:pPr>
      <w:r>
        <w:rPr>
          <w:b/>
          <w:bCs/>
          <w:color w:val="1F4E79"/>
        </w:rPr>
        <w:t>Tools &amp; Platforms:</w:t>
      </w:r>
      <w:r w:rsidR="00782E33">
        <w:t xml:space="preserve"> CRM, Salesforce, IMS, N8n, Claude, Perplexity</w:t>
      </w:r>
      <w:r>
        <w:t>, MS Office 365, Power BI, Visio</w:t>
      </w:r>
    </w:p>
    <w:p w14:paraId="27A41E82" w14:textId="77777777" w:rsidR="008E6E5A" w:rsidRDefault="00000000">
      <w:pPr>
        <w:spacing w:before="40" w:after="40"/>
      </w:pPr>
      <w:r>
        <w:rPr>
          <w:b/>
          <w:bCs/>
          <w:color w:val="1F4E79"/>
        </w:rPr>
        <w:t xml:space="preserve">Process &amp; Automation: </w:t>
      </w:r>
      <w:r>
        <w:t>Continuous Improvement, Process Automation, Workflow Optimization, Root Cause Analysis</w:t>
      </w:r>
    </w:p>
    <w:p w14:paraId="5E3324A9" w14:textId="77777777" w:rsidR="008E6E5A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6B125384" w14:textId="77777777" w:rsidR="008E6E5A" w:rsidRDefault="00000000">
      <w:pPr>
        <w:tabs>
          <w:tab w:val="right" w:pos="9026"/>
        </w:tabs>
        <w:spacing w:before="160" w:after="40"/>
      </w:pPr>
      <w:r>
        <w:rPr>
          <w:b/>
          <w:bCs/>
          <w:color w:val="1F4E79"/>
          <w:sz w:val="22"/>
          <w:szCs w:val="22"/>
        </w:rPr>
        <w:t>Senior Service Delivery Manager</w:t>
      </w:r>
      <w:r>
        <w:rPr>
          <w:i/>
          <w:iCs/>
          <w:color w:val="595959"/>
        </w:rPr>
        <w:tab/>
        <w:t>Aug 2016 – Jan 2026</w:t>
      </w:r>
    </w:p>
    <w:p w14:paraId="391ACCEA" w14:textId="0FCA1AFA" w:rsidR="008E6E5A" w:rsidRDefault="00000000">
      <w:pPr>
        <w:tabs>
          <w:tab w:val="right" w:pos="9026"/>
        </w:tabs>
        <w:spacing w:after="40"/>
      </w:pPr>
      <w:r>
        <w:rPr>
          <w:b/>
          <w:bCs/>
          <w:color w:val="2E75B6"/>
        </w:rPr>
        <w:t xml:space="preserve">Telxius </w:t>
      </w:r>
      <w:r w:rsidR="00782E33">
        <w:rPr>
          <w:b/>
          <w:bCs/>
          <w:color w:val="2E75B6"/>
        </w:rPr>
        <w:t>USA</w:t>
      </w:r>
      <w:r w:rsidR="00782E33">
        <w:rPr>
          <w:i/>
          <w:iCs/>
          <w:color w:val="595959"/>
          <w:sz w:val="19"/>
          <w:szCs w:val="19"/>
        </w:rPr>
        <w:t xml:space="preserve"> | Submarine</w:t>
      </w:r>
      <w:r>
        <w:rPr>
          <w:i/>
          <w:iCs/>
          <w:color w:val="595959"/>
          <w:sz w:val="19"/>
          <w:szCs w:val="19"/>
        </w:rPr>
        <w:t xml:space="preserve"> Cable &amp; Telecom Infrastructure Provider</w:t>
      </w:r>
      <w:r>
        <w:rPr>
          <w:color w:val="595959"/>
          <w:sz w:val="19"/>
          <w:szCs w:val="19"/>
        </w:rPr>
        <w:tab/>
        <w:t>Miami, FL</w:t>
      </w:r>
    </w:p>
    <w:p w14:paraId="5433FE4E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Led global Service Delivery governance across subsea, backbone capacity and data center services for 100+ enterprise and international carrier customers, ensuring consistent SLA compliance above 99% and high customer satisfaction scores.</w:t>
      </w:r>
    </w:p>
    <w:p w14:paraId="69AFD33F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Managed end-to-end service delivery across multi-Gbps capacity services on continental and transatlantic routes, spanning 50+ Points of Presence (PoPs) connecting the Americas and Europe.</w:t>
      </w:r>
    </w:p>
    <w:p w14:paraId="1947FAB8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Coached and mentored a multidisciplinary team of 10+ Service Delivery professionals across multiple regions, improving collaboration, performance consistency, and overall service quality.</w:t>
      </w:r>
    </w:p>
    <w:p w14:paraId="796A2EB8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Drove automation and process improvement initiatives that reduced incident volumes by 80%, accelerated response and resolution times, and increased operational efficiency across the delivery lifecycle.</w:t>
      </w:r>
    </w:p>
    <w:p w14:paraId="798F4CCA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Coordinated with 50+ global vendors and partners supporting multi-region telecom infrastructure, managing escalations and ensuring contractual and service-level compliance.</w:t>
      </w:r>
    </w:p>
    <w:p w14:paraId="0981DCA5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Prepared and delivered regular executive and customer reporting packages including performance metrics, SLA scorecards, incident trends, and continuous improvement roadmaps.</w:t>
      </w:r>
    </w:p>
    <w:p w14:paraId="55FA51C6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Served as primary escalation point for critical incidents on mission-critical subsea and backbone infrastructure, coordinating cross-functional response and minimizing customer impact.</w:t>
      </w:r>
    </w:p>
    <w:p w14:paraId="7F1FFCBB" w14:textId="77777777" w:rsidR="008E6E5A" w:rsidRDefault="00000000">
      <w:pPr>
        <w:tabs>
          <w:tab w:val="right" w:pos="9026"/>
        </w:tabs>
        <w:spacing w:before="160" w:after="40"/>
      </w:pPr>
      <w:r>
        <w:rPr>
          <w:b/>
          <w:bCs/>
          <w:color w:val="1F4E79"/>
          <w:sz w:val="22"/>
          <w:szCs w:val="22"/>
        </w:rPr>
        <w:t>Network Development &amp; Provisioning Manager</w:t>
      </w:r>
      <w:r>
        <w:rPr>
          <w:i/>
          <w:iCs/>
          <w:color w:val="595959"/>
        </w:rPr>
        <w:tab/>
        <w:t>Jan 2008 – Aug 2016</w:t>
      </w:r>
    </w:p>
    <w:p w14:paraId="092F900B" w14:textId="4708A8FA" w:rsidR="008E6E5A" w:rsidRDefault="00000000">
      <w:pPr>
        <w:tabs>
          <w:tab w:val="right" w:pos="9026"/>
        </w:tabs>
        <w:spacing w:after="40"/>
      </w:pPr>
      <w:r>
        <w:rPr>
          <w:b/>
          <w:bCs/>
          <w:color w:val="2E75B6"/>
        </w:rPr>
        <w:t xml:space="preserve">Telefónica Global </w:t>
      </w:r>
      <w:r w:rsidR="00782E33">
        <w:rPr>
          <w:b/>
          <w:bCs/>
          <w:color w:val="2E75B6"/>
        </w:rPr>
        <w:t>Solutions</w:t>
      </w:r>
      <w:r w:rsidR="00782E33">
        <w:rPr>
          <w:i/>
          <w:iCs/>
          <w:color w:val="595959"/>
          <w:sz w:val="19"/>
          <w:szCs w:val="19"/>
        </w:rPr>
        <w:t xml:space="preserve"> | Global</w:t>
      </w:r>
      <w:r>
        <w:rPr>
          <w:i/>
          <w:iCs/>
          <w:color w:val="595959"/>
          <w:sz w:val="19"/>
          <w:szCs w:val="19"/>
        </w:rPr>
        <w:t xml:space="preserve"> Capacity &amp; IP Services Provider</w:t>
      </w:r>
      <w:r>
        <w:rPr>
          <w:color w:val="595959"/>
          <w:sz w:val="19"/>
          <w:szCs w:val="19"/>
        </w:rPr>
        <w:tab/>
        <w:t>Miami, FL</w:t>
      </w:r>
    </w:p>
    <w:p w14:paraId="00B59E16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Managed network development and provisioning activities across multiple global PoPs serving enterprise and carrier customers, overseeing full lifecycle from order intake to service activation.</w:t>
      </w:r>
    </w:p>
    <w:p w14:paraId="527E6C49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Planned, allocated, and optimized space, power, and connectivity within data center environments to support network growth, new product launches, and capacity expansions.</w:t>
      </w:r>
    </w:p>
    <w:p w14:paraId="570D127F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Coordinated installations, service activations, maintenance windows, and network upgrades with cross-functional technical, operations, and vendor teams — minimizing customer impact and meeting delivery SLAs.</w:t>
      </w:r>
    </w:p>
    <w:p w14:paraId="2B8B7F9C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Developed and maintained provisioning workflows and process documentation, contributing to reduced delivery cycle times and improved cross-team handoffs.</w:t>
      </w:r>
    </w:p>
    <w:p w14:paraId="21AB459C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Acted as key liaison between sales, engineering, and operations teams to ensure smooth order fulfillment and customer onboarding for new capacity services.</w:t>
      </w:r>
    </w:p>
    <w:p w14:paraId="429A4584" w14:textId="77777777" w:rsidR="008E6E5A" w:rsidRDefault="00000000">
      <w:pPr>
        <w:tabs>
          <w:tab w:val="right" w:pos="9026"/>
        </w:tabs>
        <w:spacing w:before="160" w:after="40"/>
      </w:pPr>
      <w:r>
        <w:rPr>
          <w:b/>
          <w:bCs/>
          <w:color w:val="1F4E79"/>
          <w:sz w:val="22"/>
          <w:szCs w:val="22"/>
        </w:rPr>
        <w:t>NOC Supervisor – SAM-1 Submarine Cable System</w:t>
      </w:r>
      <w:r>
        <w:rPr>
          <w:i/>
          <w:iCs/>
          <w:color w:val="595959"/>
        </w:rPr>
        <w:tab/>
        <w:t>Jan 2000 – Dec 2008</w:t>
      </w:r>
    </w:p>
    <w:p w14:paraId="3369BC9C" w14:textId="550B6CDA" w:rsidR="008E6E5A" w:rsidRDefault="00000000">
      <w:pPr>
        <w:tabs>
          <w:tab w:val="right" w:pos="9026"/>
        </w:tabs>
        <w:spacing w:after="40"/>
      </w:pPr>
      <w:r>
        <w:rPr>
          <w:b/>
          <w:bCs/>
          <w:color w:val="2E75B6"/>
        </w:rPr>
        <w:t xml:space="preserve">Emergia (Telefónica </w:t>
      </w:r>
      <w:r w:rsidR="00782E33">
        <w:rPr>
          <w:b/>
          <w:bCs/>
          <w:color w:val="2E75B6"/>
        </w:rPr>
        <w:t>Affiliate)</w:t>
      </w:r>
      <w:r w:rsidR="00782E33">
        <w:rPr>
          <w:i/>
          <w:iCs/>
          <w:color w:val="595959"/>
          <w:sz w:val="19"/>
          <w:szCs w:val="19"/>
        </w:rPr>
        <w:t xml:space="preserve"> | Subsea</w:t>
      </w:r>
      <w:r>
        <w:rPr>
          <w:i/>
          <w:iCs/>
          <w:color w:val="595959"/>
          <w:sz w:val="19"/>
          <w:szCs w:val="19"/>
        </w:rPr>
        <w:t xml:space="preserve"> Cable Operations</w:t>
      </w:r>
      <w:r>
        <w:rPr>
          <w:color w:val="595959"/>
          <w:sz w:val="19"/>
          <w:szCs w:val="19"/>
        </w:rPr>
        <w:tab/>
        <w:t>Lima, Peru</w:t>
      </w:r>
    </w:p>
    <w:p w14:paraId="7A757679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Supervised 24/7 Network Operations Center activities for the SAM-1 Submarine Cable System — a 16,000-mile undersea fiber-optic network spanning Latin America — ensuring continuous availability and performance.</w:t>
      </w:r>
    </w:p>
    <w:p w14:paraId="074EFCF1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Led incident response, fault isolation, and escalation procedures for subsea network events, coordinating with international repair and maintenance teams to minimize outage duration.</w:t>
      </w:r>
    </w:p>
    <w:p w14:paraId="7C4A5C20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Monitored end-to-end network performance using NOC toolsets, generating operational reports and supporting root cause analysis for recurring issues.</w:t>
      </w:r>
    </w:p>
    <w:p w14:paraId="4BBD28C4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Trained and supervised NOC operators across shifts, establishing consistent procedures and elevating team technical capabilities in subsea cable operations.</w:t>
      </w:r>
    </w:p>
    <w:p w14:paraId="32D1CBAF" w14:textId="77777777" w:rsidR="008E6E5A" w:rsidRDefault="00000000">
      <w:pPr>
        <w:tabs>
          <w:tab w:val="right" w:pos="9026"/>
        </w:tabs>
        <w:spacing w:before="160" w:after="40"/>
      </w:pPr>
      <w:r>
        <w:rPr>
          <w:b/>
          <w:bCs/>
          <w:color w:val="1F4E79"/>
          <w:sz w:val="22"/>
          <w:szCs w:val="22"/>
        </w:rPr>
        <w:t>Network Supervisor – Microwave Multilink Networks</w:t>
      </w:r>
      <w:r>
        <w:rPr>
          <w:i/>
          <w:iCs/>
          <w:color w:val="595959"/>
        </w:rPr>
        <w:tab/>
        <w:t>Oct 1998 – Apr 1999</w:t>
      </w:r>
    </w:p>
    <w:p w14:paraId="357FC24E" w14:textId="0E693607" w:rsidR="008E6E5A" w:rsidRDefault="00000000">
      <w:pPr>
        <w:tabs>
          <w:tab w:val="right" w:pos="9026"/>
        </w:tabs>
        <w:spacing w:after="40"/>
      </w:pPr>
      <w:r>
        <w:rPr>
          <w:b/>
          <w:bCs/>
          <w:color w:val="2E75B6"/>
        </w:rPr>
        <w:t xml:space="preserve">Alcatel </w:t>
      </w:r>
      <w:r w:rsidR="00782E33">
        <w:rPr>
          <w:b/>
          <w:bCs/>
          <w:color w:val="2E75B6"/>
        </w:rPr>
        <w:t>Telecommunications</w:t>
      </w:r>
      <w:r w:rsidR="00782E33">
        <w:rPr>
          <w:i/>
          <w:iCs/>
          <w:color w:val="595959"/>
          <w:sz w:val="19"/>
          <w:szCs w:val="19"/>
        </w:rPr>
        <w:t xml:space="preserve"> | Telecommunications</w:t>
      </w:r>
      <w:r>
        <w:rPr>
          <w:i/>
          <w:iCs/>
          <w:color w:val="595959"/>
          <w:sz w:val="19"/>
          <w:szCs w:val="19"/>
        </w:rPr>
        <w:t xml:space="preserve"> Equipment Provider</w:t>
      </w:r>
      <w:r>
        <w:rPr>
          <w:color w:val="595959"/>
          <w:sz w:val="19"/>
          <w:szCs w:val="19"/>
        </w:rPr>
        <w:tab/>
        <w:t>Lima, Peru</w:t>
      </w:r>
    </w:p>
    <w:p w14:paraId="014DF9FD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Supervised microwave multilink network operations for rural areas across Peru, ensuring service continuity, incident resolution, and performance reporting for remote sites.</w:t>
      </w:r>
    </w:p>
    <w:p w14:paraId="277C159C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Coordinated field technician activities and maintenance schedules to minimize downtime and ensure adherence to service quality standards.</w:t>
      </w:r>
    </w:p>
    <w:p w14:paraId="5E55CC13" w14:textId="77777777" w:rsidR="008E6E5A" w:rsidRDefault="00000000">
      <w:pPr>
        <w:tabs>
          <w:tab w:val="right" w:pos="9026"/>
        </w:tabs>
        <w:spacing w:before="160" w:after="40"/>
      </w:pPr>
      <w:r>
        <w:rPr>
          <w:b/>
          <w:bCs/>
          <w:color w:val="1F4E79"/>
          <w:sz w:val="22"/>
          <w:szCs w:val="22"/>
        </w:rPr>
        <w:t>National Network Operations Supervisor</w:t>
      </w:r>
      <w:r>
        <w:rPr>
          <w:i/>
          <w:iCs/>
          <w:color w:val="595959"/>
        </w:rPr>
        <w:tab/>
        <w:t>Jan 1996 – Jul 1997</w:t>
      </w:r>
    </w:p>
    <w:p w14:paraId="1C82E868" w14:textId="3672E4C6" w:rsidR="008E6E5A" w:rsidRDefault="00000000">
      <w:pPr>
        <w:tabs>
          <w:tab w:val="right" w:pos="9026"/>
        </w:tabs>
        <w:spacing w:after="40"/>
      </w:pPr>
      <w:r>
        <w:rPr>
          <w:b/>
          <w:bCs/>
          <w:color w:val="2E75B6"/>
        </w:rPr>
        <w:t>Bank of Credit of Peru (</w:t>
      </w:r>
      <w:r w:rsidR="00782E33">
        <w:rPr>
          <w:b/>
          <w:bCs/>
          <w:color w:val="2E75B6"/>
        </w:rPr>
        <w:t>BCP)</w:t>
      </w:r>
      <w:r w:rsidR="00782E33">
        <w:rPr>
          <w:i/>
          <w:iCs/>
          <w:color w:val="595959"/>
          <w:sz w:val="19"/>
          <w:szCs w:val="19"/>
        </w:rPr>
        <w:t xml:space="preserve"> | Leading</w:t>
      </w:r>
      <w:r>
        <w:rPr>
          <w:i/>
          <w:iCs/>
          <w:color w:val="595959"/>
          <w:sz w:val="19"/>
          <w:szCs w:val="19"/>
        </w:rPr>
        <w:t xml:space="preserve"> Financial Institution</w:t>
      </w:r>
      <w:r>
        <w:rPr>
          <w:color w:val="595959"/>
          <w:sz w:val="19"/>
          <w:szCs w:val="19"/>
        </w:rPr>
        <w:tab/>
        <w:t>Lima, Peru</w:t>
      </w:r>
    </w:p>
    <w:p w14:paraId="651AA470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Supervised nationwide network operations for one of Peru's largest financial institutions, overseeing WAN and LAN infrastructure supporting banking operations across hundreds of branches.</w:t>
      </w:r>
    </w:p>
    <w:p w14:paraId="4A23418A" w14:textId="77777777" w:rsidR="008E6E5A" w:rsidRDefault="00000000">
      <w:pPr>
        <w:pStyle w:val="ListParagraph"/>
        <w:numPr>
          <w:ilvl w:val="0"/>
          <w:numId w:val="2"/>
        </w:numPr>
        <w:spacing w:before="40" w:after="40"/>
      </w:pPr>
      <w:r>
        <w:t>Managed incident escalations, coordinated with external ISPs and vendors, and ensured high network availability for business-critical banking systems.</w:t>
      </w:r>
    </w:p>
    <w:p w14:paraId="459637B4" w14:textId="77777777" w:rsidR="008E6E5A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2EE3D5CC" w14:textId="0691D6CD" w:rsidR="008E6E5A" w:rsidRDefault="00000000">
      <w:pPr>
        <w:tabs>
          <w:tab w:val="right" w:pos="9026"/>
        </w:tabs>
        <w:spacing w:before="100" w:after="40"/>
      </w:pPr>
      <w:r>
        <w:rPr>
          <w:b/>
          <w:bCs/>
          <w:color w:val="1F4E79"/>
          <w:sz w:val="21"/>
          <w:szCs w:val="21"/>
        </w:rPr>
        <w:t>MBA, Innovation &amp; Technology</w:t>
      </w:r>
      <w:r>
        <w:rPr>
          <w:i/>
          <w:iCs/>
          <w:color w:val="595959"/>
          <w:sz w:val="19"/>
          <w:szCs w:val="19"/>
        </w:rPr>
        <w:tab/>
        <w:t xml:space="preserve">UNED, </w:t>
      </w:r>
      <w:r w:rsidR="00782E33">
        <w:rPr>
          <w:i/>
          <w:iCs/>
          <w:color w:val="595959"/>
          <w:sz w:val="19"/>
          <w:szCs w:val="19"/>
        </w:rPr>
        <w:t>Spain • 2013</w:t>
      </w:r>
    </w:p>
    <w:p w14:paraId="758DD20A" w14:textId="1A2FD6D8" w:rsidR="008E6E5A" w:rsidRDefault="00000000">
      <w:pPr>
        <w:tabs>
          <w:tab w:val="right" w:pos="9026"/>
        </w:tabs>
        <w:spacing w:before="60" w:after="40"/>
      </w:pPr>
      <w:r>
        <w:rPr>
          <w:b/>
          <w:bCs/>
          <w:color w:val="1F4E79"/>
          <w:sz w:val="21"/>
          <w:szCs w:val="21"/>
        </w:rPr>
        <w:t>Postgraduate, Telecommunication Business</w:t>
      </w:r>
      <w:r>
        <w:rPr>
          <w:i/>
          <w:iCs/>
          <w:color w:val="595959"/>
          <w:sz w:val="19"/>
          <w:szCs w:val="19"/>
        </w:rPr>
        <w:tab/>
        <w:t xml:space="preserve">Polytechnic University of Catalonia, </w:t>
      </w:r>
      <w:r w:rsidR="00782E33">
        <w:rPr>
          <w:i/>
          <w:iCs/>
          <w:color w:val="595959"/>
          <w:sz w:val="19"/>
          <w:szCs w:val="19"/>
        </w:rPr>
        <w:t>Spain • 2013</w:t>
      </w:r>
    </w:p>
    <w:p w14:paraId="5CBFCF27" w14:textId="49A91EB5" w:rsidR="008E6E5A" w:rsidRDefault="00000000">
      <w:pPr>
        <w:tabs>
          <w:tab w:val="right" w:pos="9026"/>
        </w:tabs>
        <w:spacing w:before="60" w:after="40"/>
      </w:pPr>
      <w:r>
        <w:rPr>
          <w:b/>
          <w:bCs/>
          <w:color w:val="1F4E79"/>
          <w:sz w:val="21"/>
          <w:szCs w:val="21"/>
        </w:rPr>
        <w:t>Electronic Engineering</w:t>
      </w:r>
      <w:r>
        <w:rPr>
          <w:i/>
          <w:iCs/>
          <w:color w:val="595959"/>
          <w:sz w:val="19"/>
          <w:szCs w:val="19"/>
        </w:rPr>
        <w:tab/>
        <w:t xml:space="preserve">Pontifical Catholic University of </w:t>
      </w:r>
      <w:r w:rsidR="00782E33">
        <w:rPr>
          <w:i/>
          <w:iCs/>
          <w:color w:val="595959"/>
          <w:sz w:val="19"/>
          <w:szCs w:val="19"/>
        </w:rPr>
        <w:t>Peru • 2002</w:t>
      </w:r>
    </w:p>
    <w:p w14:paraId="457AFF3B" w14:textId="061C0C50" w:rsidR="008E6E5A" w:rsidRDefault="00000000">
      <w:pPr>
        <w:tabs>
          <w:tab w:val="right" w:pos="9026"/>
        </w:tabs>
        <w:spacing w:before="60" w:after="40"/>
      </w:pPr>
      <w:r>
        <w:rPr>
          <w:b/>
          <w:bCs/>
          <w:color w:val="1F4E79"/>
          <w:sz w:val="21"/>
          <w:szCs w:val="21"/>
        </w:rPr>
        <w:t>Leading Self Program</w:t>
      </w:r>
      <w:r>
        <w:rPr>
          <w:i/>
          <w:iCs/>
          <w:color w:val="595959"/>
          <w:sz w:val="19"/>
          <w:szCs w:val="19"/>
        </w:rPr>
        <w:tab/>
        <w:t xml:space="preserve">Telefónica Corporate University, </w:t>
      </w:r>
      <w:r w:rsidR="00782E33">
        <w:rPr>
          <w:i/>
          <w:iCs/>
          <w:color w:val="595959"/>
          <w:sz w:val="19"/>
          <w:szCs w:val="19"/>
        </w:rPr>
        <w:t>Barcelona • 2017</w:t>
      </w:r>
    </w:p>
    <w:p w14:paraId="1A9E6223" w14:textId="77777777" w:rsidR="008E6E5A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LANGUAGES</w:t>
      </w:r>
    </w:p>
    <w:p w14:paraId="49279B2D" w14:textId="77777777" w:rsidR="008E6E5A" w:rsidRDefault="00000000">
      <w:pPr>
        <w:spacing w:before="80" w:after="40"/>
      </w:pPr>
      <w:r>
        <w:rPr>
          <w:b/>
          <w:bCs/>
          <w:color w:val="1F4E79"/>
        </w:rPr>
        <w:t xml:space="preserve">Spanish: </w:t>
      </w:r>
      <w:r>
        <w:t xml:space="preserve">Native  </w:t>
      </w:r>
      <w:r>
        <w:rPr>
          <w:color w:val="D9D9D9"/>
        </w:rPr>
        <w:t xml:space="preserve">  |  </w:t>
      </w:r>
      <w:r>
        <w:rPr>
          <w:b/>
          <w:bCs/>
          <w:color w:val="1F4E79"/>
        </w:rPr>
        <w:t xml:space="preserve">  English: </w:t>
      </w:r>
      <w:r>
        <w:t xml:space="preserve">Full Professional  </w:t>
      </w:r>
      <w:r>
        <w:rPr>
          <w:color w:val="D9D9D9"/>
        </w:rPr>
        <w:t xml:space="preserve">  |  </w:t>
      </w:r>
      <w:r>
        <w:rPr>
          <w:b/>
          <w:bCs/>
          <w:color w:val="1F4E79"/>
        </w:rPr>
        <w:t xml:space="preserve">  Portuguese: </w:t>
      </w:r>
      <w:r>
        <w:t>Intermediate</w:t>
      </w:r>
    </w:p>
    <w:sectPr w:rsidR="008E6E5A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E10E4"/>
    <w:multiLevelType w:val="hybridMultilevel"/>
    <w:tmpl w:val="613CC5E0"/>
    <w:lvl w:ilvl="0" w:tplc="9C9EE9EE">
      <w:start w:val="1"/>
      <w:numFmt w:val="bullet"/>
      <w:lvlText w:val="●"/>
      <w:lvlJc w:val="left"/>
      <w:pPr>
        <w:ind w:left="720" w:hanging="360"/>
      </w:pPr>
    </w:lvl>
    <w:lvl w:ilvl="1" w:tplc="115EA522">
      <w:start w:val="1"/>
      <w:numFmt w:val="bullet"/>
      <w:lvlText w:val="○"/>
      <w:lvlJc w:val="left"/>
      <w:pPr>
        <w:ind w:left="1440" w:hanging="360"/>
      </w:pPr>
    </w:lvl>
    <w:lvl w:ilvl="2" w:tplc="911C6A72">
      <w:start w:val="1"/>
      <w:numFmt w:val="bullet"/>
      <w:lvlText w:val="■"/>
      <w:lvlJc w:val="left"/>
      <w:pPr>
        <w:ind w:left="2160" w:hanging="360"/>
      </w:pPr>
    </w:lvl>
    <w:lvl w:ilvl="3" w:tplc="F17A585C">
      <w:start w:val="1"/>
      <w:numFmt w:val="bullet"/>
      <w:lvlText w:val="●"/>
      <w:lvlJc w:val="left"/>
      <w:pPr>
        <w:ind w:left="2880" w:hanging="360"/>
      </w:pPr>
    </w:lvl>
    <w:lvl w:ilvl="4" w:tplc="311C5902">
      <w:start w:val="1"/>
      <w:numFmt w:val="bullet"/>
      <w:lvlText w:val="○"/>
      <w:lvlJc w:val="left"/>
      <w:pPr>
        <w:ind w:left="3600" w:hanging="360"/>
      </w:pPr>
    </w:lvl>
    <w:lvl w:ilvl="5" w:tplc="112C2114">
      <w:start w:val="1"/>
      <w:numFmt w:val="bullet"/>
      <w:lvlText w:val="■"/>
      <w:lvlJc w:val="left"/>
      <w:pPr>
        <w:ind w:left="4320" w:hanging="360"/>
      </w:pPr>
    </w:lvl>
    <w:lvl w:ilvl="6" w:tplc="7B70008E">
      <w:start w:val="1"/>
      <w:numFmt w:val="bullet"/>
      <w:lvlText w:val="●"/>
      <w:lvlJc w:val="left"/>
      <w:pPr>
        <w:ind w:left="5040" w:hanging="360"/>
      </w:pPr>
    </w:lvl>
    <w:lvl w:ilvl="7" w:tplc="9226582E">
      <w:start w:val="1"/>
      <w:numFmt w:val="bullet"/>
      <w:lvlText w:val="●"/>
      <w:lvlJc w:val="left"/>
      <w:pPr>
        <w:ind w:left="5760" w:hanging="360"/>
      </w:pPr>
    </w:lvl>
    <w:lvl w:ilvl="8" w:tplc="33D4D2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4A7ED6"/>
    <w:multiLevelType w:val="hybridMultilevel"/>
    <w:tmpl w:val="506A499A"/>
    <w:lvl w:ilvl="0" w:tplc="2446063C">
      <w:start w:val="1"/>
      <w:numFmt w:val="bullet"/>
      <w:lvlText w:val="▪"/>
      <w:lvlJc w:val="left"/>
      <w:pPr>
        <w:ind w:left="360" w:hanging="200"/>
      </w:pPr>
    </w:lvl>
    <w:lvl w:ilvl="1" w:tplc="AA586CB4">
      <w:numFmt w:val="decimal"/>
      <w:lvlText w:val=""/>
      <w:lvlJc w:val="left"/>
    </w:lvl>
    <w:lvl w:ilvl="2" w:tplc="CE66AA38">
      <w:numFmt w:val="decimal"/>
      <w:lvlText w:val=""/>
      <w:lvlJc w:val="left"/>
    </w:lvl>
    <w:lvl w:ilvl="3" w:tplc="C3E6D32C">
      <w:numFmt w:val="decimal"/>
      <w:lvlText w:val=""/>
      <w:lvlJc w:val="left"/>
    </w:lvl>
    <w:lvl w:ilvl="4" w:tplc="F8C4221E">
      <w:numFmt w:val="decimal"/>
      <w:lvlText w:val=""/>
      <w:lvlJc w:val="left"/>
    </w:lvl>
    <w:lvl w:ilvl="5" w:tplc="3BCEA276">
      <w:numFmt w:val="decimal"/>
      <w:lvlText w:val=""/>
      <w:lvlJc w:val="left"/>
    </w:lvl>
    <w:lvl w:ilvl="6" w:tplc="2600271C">
      <w:numFmt w:val="decimal"/>
      <w:lvlText w:val=""/>
      <w:lvlJc w:val="left"/>
    </w:lvl>
    <w:lvl w:ilvl="7" w:tplc="EB6A033C">
      <w:numFmt w:val="decimal"/>
      <w:lvlText w:val=""/>
      <w:lvlJc w:val="left"/>
    </w:lvl>
    <w:lvl w:ilvl="8" w:tplc="615A4F42">
      <w:numFmt w:val="decimal"/>
      <w:lvlText w:val=""/>
      <w:lvlJc w:val="left"/>
    </w:lvl>
  </w:abstractNum>
  <w:num w:numId="1" w16cid:durableId="580994418">
    <w:abstractNumId w:val="0"/>
    <w:lvlOverride w:ilvl="0">
      <w:startOverride w:val="1"/>
    </w:lvlOverride>
  </w:num>
  <w:num w:numId="2" w16cid:durableId="19301131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E5A"/>
    <w:rsid w:val="00782E33"/>
    <w:rsid w:val="007E0095"/>
    <w:rsid w:val="008E6E5A"/>
    <w:rsid w:val="00E8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DBB81"/>
  <w15:docId w15:val="{3BC7949D-E7AE-714A-A6BB-3F08959C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E2E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86D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anteruizb" TargetMode="External"/><Relationship Id="rId5" Type="http://schemas.openxmlformats.org/officeDocument/2006/relationships/hyperlink" Target="mailto:danteruiz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781</Words>
  <Characters>5391</Characters>
  <Application>Microsoft Office Word</Application>
  <DocSecurity>0</DocSecurity>
  <Lines>79</Lines>
  <Paragraphs>56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Dante Ruiz</cp:lastModifiedBy>
  <cp:revision>3</cp:revision>
  <dcterms:created xsi:type="dcterms:W3CDTF">2026-03-09T03:34:00Z</dcterms:created>
  <dcterms:modified xsi:type="dcterms:W3CDTF">2026-03-09T05:06:00Z</dcterms:modified>
</cp:coreProperties>
</file>