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3 · Entregable</w:t>
      </w:r>
    </w:p>
    <w:p>
      <w:pPr>
        <w:spacing w:after="60"/>
      </w:pPr>
      <w:r>
        <w:rPr>
          <w:b/>
          <w:bCs/>
          <w:sz w:val="44"/>
          <w:szCs w:val="44"/>
        </w:rPr>
        <w:t xml:space="preserve">Plan de pruebas v1</w:t>
      </w:r>
    </w:p>
    <w:p>
      <w:pPr>
        <w:spacing w:after="200"/>
      </w:pPr>
      <w:r>
        <w:rPr>
          <w:color w:val="3D4750"/>
          <w:sz w:val="24"/>
          <w:szCs w:val="24"/>
        </w:rPr>
        <w:t xml:space="preserve">Proyecto: PrestaShop 9.2.0 (demo.prestashop.com) · carrito y flujo de compra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90" w:lineRule="auto"/>
            </w:pPr>
            <w:r>
              <w:rPr>
                <w:b/>
                <w:bCs/>
                <w:sz w:val="20"/>
                <w:szCs w:val="20"/>
              </w:rPr>
              <w:t xml:space="preserve">Resumen.</w:t>
            </w:r>
            <w:r>
              <w:rPr>
                <w:sz w:val="20"/>
                <w:szCs w:val="20"/>
              </w:rPr>
              <w:t xml:space="preserve"> Dice qué se prueba en la demo de PrestaShop y qué no, cómo, con qué entorno, quién, cuándo y cuándo se da por terminado. Se basa en el Documento de Alcance de Calidad (QA-ALC-001, v1.1). Lo que todavía no se sabe queda como «por completar».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1. Identificación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PrestaShop 9.2.0, demo oficial (front office y back office)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Versión y 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v1 · 19 de octubre de 2026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Documento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Documento de Alcance de Calidad — PrestaShop (QA-ALC-001, v1.1)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docs/Plan de pruebas v1 — PrestaShop.docx (en el repositorio proyecto_final_Dante_Tarraga)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2. Objetivo y alcance</w:t>
      </w:r>
    </w:p>
    <w:p>
      <w:pPr>
        <w:spacing w:after="120" w:line="300" w:lineRule="auto"/>
      </w:pPr>
      <w:r>
        <w:rPr>
          <w:b/>
          <w:bCs/>
        </w:rPr>
        <w:t xml:space="preserve">Objetivo:</w:t>
      </w:r>
      <w:r>
        <w:rPr/>
        <w:t xml:space="preserve"> verificar que un cliente pueda crear una cuenta o iniciar sesión, encontrar un producto, agregarlo al carrito y completar la compra sin errores y con totales correctos; que el flujo de compra sea usable con teclado y lector de pantalla; y que un empleado pueda ver ese pedido en el back office.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M01 Log in y Sign up: crear cuenta, entrar y salir, validación de campos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Sin cuenta el cliente no compra con ella. Prioridad alta.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M02 Catalog: búsqueda, categorías, filtros y variantes (talla y color)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 el cliente no encuentra el producto, no compra. Prioridad alta.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M04 My Cart: agregar, quitar, cambiar cantidades y cálculo del total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 total incorrecto cobra mal al cliente. Prioridad alta.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M05 Check Out: datos personales, dirección, transportista, pago y confirmación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 falla, la tienda no vende. Prioridad alta.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M03 Back Office: ver el pedido y cambiar su estado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tienda debe procesar lo que vende. Prioridad media: se cubre después de los módulos de prioridad alta.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Dentro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Accesibilidad básica del flujo de compra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Cinco pruebas rápidas sobre la ficha del producto, el carrito y el checkout.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Rendimiento y carga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 ven en el Módulo 4 del curso.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Seguridad avanzada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 ve en el Módulo 4 del curso.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Automatización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Empieza en el Módulo 2; en el Módulo 1 todo es manual.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Otros navegadores y móviles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Solo se prueba en Chrome de escritorio.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Cobro real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demo usa métodos de pago de demostración; se prueba hasta la confirmación del pedido.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Fuera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Configuración avanzada del back office (módulos, temas, idiomas, monedas)</w:t>
            </w:r>
          </w:p>
        </w:tc>
        <w:tc>
          <w:tcPr>
            <w:tcW w:w="40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forma parte del flujo de compra.</w:t>
            </w:r>
          </w:p>
        </w:tc>
      </w:tr>
    </w:tbl>
    <w:p>
      <w:pPr>
        <w:spacing w:after="100"/>
      </w:pPr>
    </w:p>
    <w:p>
      <w:pPr>
        <w:spacing w:after="120" w:line="300" w:lineRule="auto"/>
      </w:pPr>
      <w:r>
        <w:rPr/>
        <w:t xml:space="preserve">Los requisitos se infirieron de la pantalla (por ejemplo, stock 300 y compra mínima 1 en la ficha del producto) porque la demo no publica un documento de requisitos. Ver la Matriz de trazabilidad v1.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3. Enfoque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prueba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realiza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manuales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Diseñados con partición de equivalencia y valores límite. Hechos para M04 (12 casos en Casos de prueba manuales v1); M01, M02 y M05 por completar.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Tablas de decisión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Para reglas que combinan varias condiciones (por ejemplo, checkout como invitado o con cuenta). Por completar en docs/tabla-decision-v1.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Exploratoria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Sesiones con charter, notas etiquetadas (D, P, I, O) y balance de tiempo, de 60 a 90 minutos. La primera es docs/sesion-exploratoria-1.md, sobre el registro de cuenta (M01).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Cinco pruebas rápidas: teclado, contraste, texto alternativo, formularios y nombres de enlaces y botones. Lighthouse solo como apoyo: dio 100 en el checkout y la revisión manual encontró 3 hallazgos.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Regresión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Repetir los casos que fallaron (CP-02 a CP-04 y CP-08 a CP-12) cuando se corrija un defecto.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Herramientas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Chrome 155 con DevTools (red, árbol de accesibilidad, estilos calculados) y Lighthouse; Jira (plan Free) para casos y defectos; Git y GitHub con rama y pull request.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4. Criterios de entrada y de salida</w:t>
      </w:r>
    </w:p>
    <w:p>
      <w:pPr>
        <w:spacing w:after="120" w:line="300" w:lineRule="auto"/>
      </w:pPr>
      <w:r>
        <w:rPr/>
        <w:t xml:space="preserve">Cada criterio se responde con sí o no. La última columna muestra el estado al 19 de octubre de 2026.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980"/>
        <w:gridCol w:w="3180"/>
      </w:tblGrid>
      <w:tr>
        <w:trPr>
          <w:tblHeader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verificable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demo responde y se puede crear una cuenta o iniciar sesión.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datos base están definidos (Hummingbird printed t-shirt, S, blanco, €22.94).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repositorio y el tablero de Jira (proyecto PS) están creados.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módulos de prioridad alta (M01, M02, M04 y M05) tienen casos diseñados y ejecutados.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No: solo M04 tiene casos; M05 se probó en accesibilidad.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matriz de trazabilidad no tiene requisitos sin casos.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No: R4, R6 y R7 sin casos.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Hay al menos 5 defectos documentados con pasos, esperado, obtenido, severidad y evidencia.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Sí: 5 en el Reporte de defectos v1.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 hizo al menos una sesión exploratoria con notas.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Por completar.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Salida</w:t>
            </w:r>
          </w:p>
        </w:tc>
        <w:tc>
          <w:tcPr>
            <w:tcW w:w="49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quedan defectos de severidad crítica sin documentar.</w:t>
            </w:r>
          </w:p>
        </w:tc>
        <w:tc>
          <w:tcPr>
            <w:tcW w:w="31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Sí: el más grave (DEF-02) es de severidad alta.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5. Entorno y datos de prueba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Entorno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Demo pública demo.prestashop.com. Cada visita crea una instancia temporal; se anota su URL (por ejemplo, miniature-railway o stormy-flock).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Navegador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Google Chrome 155 de escritorio (1440 × 900), el mismo durante todo el módulo.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Cuenta propia creada al inicio de cada sesión, porque la instancia es temporal.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Visitante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Sin cuenta: navegar y comprar como invitado.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Administrador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demoen@prestashop.com (SuperAdmin); la demo inicia sesión sola en el back office. Las contraseñas no se copian en el repositorio.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Producto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Hummingbird printed t-shirt, talla S, color blanco (€22.94; stock 300; compra mínima 1).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Valores de cantidad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0, 1, 2, 299, 300, 301, -1, 1.5, abc, vacío y 007.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Evidencias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Capturas en docs/evidencias/ y adjuntas al defecto en Jira.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6. Roles y cronograma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Documento de alcance y repositorio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30-sep al 05-oct-2026 (hecho)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manuales v1 (M04) y registro en Jira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09-oct-2026 (hecho)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Pruebas de accesibilidad y usabilidad v1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14-oct-2026 (hecho)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Sesión exploratoria 1 (M01)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Por completar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Plan de pruebas, matriz de trazabilidad y reporte de defectos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19-oct-2026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Casos de M01, M02 y M05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Por completar</w:t>
            </w:r>
          </w:p>
        </w:tc>
      </w:tr>
      <w:tr>
        <w:trPr>
          <w:cantSplit/>
        </w:trPr>
        <w:tc>
          <w:tcPr>
            <w:tcW w:w="4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Revisión del plan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Instructor (líder de QA) y pares</w:t>
            </w:r>
          </w:p>
        </w:tc>
        <w:tc>
          <w:tcPr>
            <w:tcW w:w="2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Por completar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7. Riesgos y mitigación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Cada visita crea una instancia nueva y los datos se pierden (ya pasó: tres instancias distintas y una respondió 502).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Anotar la URL de la instancia, crear los datos al inicio de cada sesión y guardar capturas como evidencia.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El sitio está lento o no disponible.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Registrar la hora, reintentar más tarde y avanzar con documentación mientras tanto.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 comportamiento parece defecto pero es una decisión de diseño (por ejemplo, el «−» que elimina el producto con 1 unidad).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Revisar la documentación de PrestaShop y marcarlo «por confirmar» antes de reportarlo.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alcanza el tiempo para todos los módulos.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Priorizar M04 y M05, luego M01 y M02, y declarar M03 como no cubierto.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Lighthouse da un puntaje alto aunque haya problemas.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Aplicar siempre las cinco pruebas rápidas manuales; no reportar solo con la herramienta.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Un defecto no se reproduce en otra instancia.</w:t>
            </w:r>
          </w:p>
        </w:tc>
        <w:tc>
          <w:tcPr>
            <w:tcW w:w="4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Anotar pasos y valores exactos; si no se reproduce, registrarlo como «No reproducible» con lo intentado.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8. Entregables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Documento de Alcance de Calidad — PrestaShop (QA-ALC-001).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Casos de prueba manuales v1 — PrestaShop (y docs/casos-manuales-v1.md).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Pruebas de accesibilidad y usabilidad v1 (docs/accesibilidad-usabilidad-v1.md).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Plan de pruebas v1 — PrestaShop (este documento).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Matriz de trazabilidad v1 — PrestaShop.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Reporte de defectos v1 — PrestaShop.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Notas de las sesiones exploratorias (docs/sesion-exploratoria-1.md).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Tabla de decisión v1: por completar.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Lista de verificación antes de entregar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Alcance con 6 elementos dentro y 6 fuera, cada uno con su motivo (mínimo 3 y 2).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Criterios de entrada y de salida que se responden con sí o no.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6 riesgos, cada uno con su mitigación (mínimo 3).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Lo que no se sabe aparece como «por completar», no inventado.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Archivo en el repositorio mediante rama y pull request.</w:t>
      </w:r>
    </w:p>
    <w:sectPr w:rsidR="00D3495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DED" w:rsidRDefault="00811DED">
      <w:r>
        <w:separator/>
      </w:r>
    </w:p>
  </w:endnote>
  <w:endnote w:type="continuationSeparator" w:id="0">
    <w:p w:rsidR="00811DED" w:rsidRDefault="0081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50" w:rsidRDefault="00A03E9D">
    <w:pPr>
      <w:jc w:val="center"/>
    </w:pPr>
    <w:r>
      <w:rPr>
        <w:color w:val="6B7680"/>
        <w:sz w:val="16"/>
        <w:szCs w:val="16"/>
      </w:rPr>
      <w:t xml:space="preserve">Dante Tárraga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DED" w:rsidRDefault="00811DED">
      <w:r>
        <w:separator/>
      </w:r>
    </w:p>
  </w:footnote>
  <w:footnote w:type="continuationSeparator" w:id="0">
    <w:p w:rsidR="00811DED" w:rsidRDefault="00811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50"/>
    <w:rsid w:val="00811DED"/>
    <w:rsid w:val="00A03E9D"/>
    <w:rsid w:val="00A630F4"/>
    <w:rsid w:val="00D34950"/>
    <w:rsid w:val="00E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301B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1333</Words>
  <Characters>7333</Characters>
  <Application>Microsoft Office Word</Application>
  <DocSecurity>0</DocSecurity>
  <Lines>61</Lines>
  <Paragraphs>17</Paragraphs>
  <ScaleCrop>false</ScaleCrop>
  <Company>Interseguro Compañia de seguros S.A.</Company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Tárraga</dc:creator>
  <cp:lastModifiedBy>Dante Tárraga</cp:lastModifiedBy>
  <cp:revision>3</cp:revision>
  <dcterms:created xsi:type="dcterms:W3CDTF">2026-10-12T23:19:00Z</dcterms:created>
  <dcterms:modified xsi:type="dcterms:W3CDTF">2026-10-14T22:00:00Z</dcterms:modified>
</cp:coreProperties>
</file>