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after="60"/>
      </w:pPr>
      <w:r>
        <w:rPr>
          <w:b/>
          <w:bCs/>
          <w:color w:val="00B1DF"/>
          <w:sz w:val="18"/>
          <w:szCs w:val="18"/>
        </w:rPr>
        <w:t xml:space="preserve">QA Automatizador · Semana 3 · Entregable</w:t>
      </w:r>
    </w:p>
    <w:p>
      <w:pPr>
        <w:spacing w:after="60"/>
      </w:pPr>
      <w:r>
        <w:rPr>
          <w:b/>
          <w:bCs/>
          <w:sz w:val="44"/>
          <w:szCs w:val="44"/>
        </w:rPr>
        <w:t xml:space="preserve">Tabla de decisión v1</w:t>
      </w:r>
    </w:p>
    <w:p>
      <w:pPr>
        <w:spacing w:after="200"/>
      </w:pPr>
      <w:r>
        <w:rPr>
          <w:color w:val="3D4750"/>
          <w:sz w:val="24"/>
          <w:szCs w:val="24"/>
        </w:rPr>
        <w:t xml:space="preserve">Proyecto: PrestaShop 9.2.0 (demo.prestashop.com) · registro de cuenta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tcBorders>
              <w:top w:val="single" w:sz="4" w:space="0" w:color="00B1DF"/>
              <w:left w:val="single" w:sz="24" w:space="0" w:color="00B1DF"/>
              <w:bottom w:val="single" w:sz="4" w:space="0" w:color="00B1DF"/>
              <w:right w:val="single" w:sz="4" w:space="0" w:color="00B1DF"/>
            </w:tcBorders>
            <w:shd w:val="clear" w:color="auto" w:fill="E8F6FB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90" w:lineRule="auto"/>
            </w:pPr>
            <w:r>
              <w:rPr>
                <w:b/>
                <w:bCs/>
                <w:sz w:val="20"/>
                <w:szCs w:val="20"/>
              </w:rPr>
              <w:t xml:space="preserve">Resumen.</w:t>
            </w:r>
            <w:r>
              <w:rPr>
                <w:sz w:val="20"/>
                <w:szCs w:val="20"/>
              </w:rPr>
              <w:t xml:space="preserve"> Regla del formulario «Create an account» (M01, requisito R6) con </w:t>
            </w:r>
            <w:r>
              <w:rPr>
                <w:b/>
                <w:bCs/>
                <w:sz w:val="20"/>
                <w:szCs w:val="20"/>
              </w:rPr>
              <w:t xml:space="preserve">3 condiciones</w:t>
            </w:r>
            <w:r>
              <w:rPr>
                <w:sz w:val="20"/>
                <w:szCs w:val="20"/>
              </w:rPr>
              <w:t xml:space="preserve">: datos obligatorios válidos, casilla de términos y casilla de privacidad. Las </w:t>
            </w:r>
            <w:r>
              <w:rPr>
                <w:b/>
                <w:bCs/>
                <w:sz w:val="20"/>
                <w:szCs w:val="20"/>
              </w:rPr>
              <w:t xml:space="preserve">8 combinaciones</w:t>
            </w:r>
            <w:r>
              <w:rPr>
                <w:sz w:val="20"/>
                <w:szCs w:val="20"/>
              </w:rPr>
              <w:t xml:space="preserve"> se simplifican en </w:t>
            </w:r>
            <w:r>
              <w:rPr>
                <w:b/>
                <w:bCs/>
                <w:sz w:val="20"/>
                <w:szCs w:val="20"/>
              </w:rPr>
              <w:t xml:space="preserve">4 reglas</w:t>
            </w:r>
            <w:r>
              <w:rPr>
                <w:sz w:val="20"/>
                <w:szCs w:val="20"/>
              </w:rPr>
              <w:t xml:space="preserve"> y de cada regla sale un caso (TD-01 a TD-04). Se ejecutó la regla B con sus 4 combinaciones y pasó; TD-01, TD-03 y TD-04 quedan </w:t>
            </w:r>
            <w:r>
              <w:rPr>
                <w:b/>
                <w:bCs/>
                <w:sz w:val="20"/>
                <w:szCs w:val="20"/>
              </w:rPr>
              <w:t xml:space="preserve">por ejecutar</w:t>
            </w:r>
            <w:r>
              <w:rPr>
                <w:sz w:val="20"/>
                <w:szCs w:val="20"/>
              </w:rPr>
              <w:t xml:space="preserve"> porque necesitan una contraseña válida.</w:t>
            </w:r>
          </w:p>
        </w:tc>
      </w:tr>
    </w:tbl>
    <w:p>
      <w:pPr>
        <w:spacing w:after="100"/>
      </w:pP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Autor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Fecha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21 de octubre de 2026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Requisito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R6 de la Matriz de trazabilidad v1: el cliente crea una cuenta, inicia y cierra sesión, con validación de campos y mensajes claros.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Fuente de la regla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Inferida del formulario de la instancia easy-orange.demo.prestashop.com (campos marcados con * y mensajes del servidor). La demo no publica la regla.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docs/Tabla de decisión v1 — PrestaShop.docx (en el repositorio proyecto_final_Dante_Tarraga)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1. Regla, condiciones y acciones</w:t>
      </w:r>
    </w:p>
    <w:p>
      <w:pPr>
        <w:spacing w:after="120" w:line="300" w:lineRule="auto"/>
      </w:pPr>
      <w:r>
        <w:rPr>
          <w:b/>
          <w:bCs/>
        </w:rPr>
        <w:t xml:space="preserve">Regla:</w:t>
      </w:r>
      <w:r>
        <w:rPr/>
        <w:t xml:space="preserve"> la tienda crea la cuenta solo si los datos obligatorios son válidos y las dos casillas obligatorias están marcadas. Si falta algo, no crea la cuenta y marca con un mensaje cada campo o casilla con error.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6560"/>
        <w:gridCol w:w="2100"/>
      </w:tblGrid>
      <w:tr>
        <w:trPr>
          <w:tblHeader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w="6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Condición o acción</w:t>
            </w:r>
          </w:p>
        </w:tc>
        <w:tc>
          <w:tcPr>
            <w:tcW w:w="2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Valores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C1</w:t>
            </w:r>
          </w:p>
        </w:tc>
        <w:tc>
          <w:tcPr>
            <w:tcW w:w="6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Datos obligatorios válidos: First name, Last name, Email y Password cumplen sus reglas (por ejemplo, el nombre solo con letras y el correo con dominio).</w:t>
            </w:r>
          </w:p>
        </w:tc>
        <w:tc>
          <w:tcPr>
            <w:tcW w:w="2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 / No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C2</w:t>
            </w:r>
          </w:p>
        </w:tc>
        <w:tc>
          <w:tcPr>
            <w:tcW w:w="6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Está marcada «I agree to the terms and conditions and the privacy policy».</w:t>
            </w:r>
          </w:p>
        </w:tc>
        <w:tc>
          <w:tcPr>
            <w:tcW w:w="2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 / No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C3</w:t>
            </w:r>
          </w:p>
        </w:tc>
        <w:tc>
          <w:tcPr>
            <w:tcW w:w="6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Está marcada «Customer data privacy».</w:t>
            </w:r>
          </w:p>
        </w:tc>
        <w:tc>
          <w:tcPr>
            <w:tcW w:w="2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 / No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A1</w:t>
            </w:r>
          </w:p>
        </w:tc>
        <w:tc>
          <w:tcPr>
            <w:tcW w:w="6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Crea la cuenta y deja la sesión iniciada.</w:t>
            </w:r>
          </w:p>
        </w:tc>
        <w:tc>
          <w:tcPr>
            <w:tcW w:w="2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A2</w:t>
            </w:r>
          </w:p>
        </w:tc>
        <w:tc>
          <w:tcPr>
            <w:tcW w:w="6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crea la cuenta y muestra el error junto a cada campo inválido y «Required field» en cada casilla sin marcar.</w:t>
            </w:r>
          </w:p>
        </w:tc>
        <w:tc>
          <w:tcPr>
            <w:tcW w:w="2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2. Las 8 combinaciones</w:t>
      </w:r>
    </w:p>
    <w:p>
      <w:pPr>
        <w:spacing w:after="120" w:line="300" w:lineRule="auto"/>
      </w:pPr>
      <w:r>
        <w:rPr/>
        <w:t xml:space="preserve">Con 3 condiciones hay 2 × 2 × 2 = 8 combinaciones. Solo R1 crea la cuenta; las otras 7 no la crean y cambian únicamente los mensajes.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700"/>
        <w:gridCol w:w="1500"/>
        <w:gridCol w:w="1500"/>
        <w:gridCol w:w="3760"/>
      </w:tblGrid>
      <w:tr>
        <w:trPr>
          <w:tblHeader/>
        </w:trPr>
        <w:tc>
          <w:tcPr>
            <w:tcW w:w="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Regla</w:t>
            </w:r>
          </w:p>
        </w:tc>
        <w:tc>
          <w:tcPr>
            <w:tcW w:w="1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C1 datos válidos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C2 términos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C3 privacidad</w:t>
            </w:r>
          </w:p>
        </w:tc>
        <w:tc>
          <w:tcPr>
            <w:tcW w:w="37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Acción esperada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R1</w:t>
            </w:r>
          </w:p>
        </w:tc>
        <w:tc>
          <w:tcPr>
            <w:tcW w:w="1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w="37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A1:</w:t>
            </w:r>
            <w:r>
              <w:rPr>
                <w:sz w:val="18"/>
                <w:szCs w:val="18"/>
              </w:rPr>
              <w:t xml:space="preserve"> crea la cuenta.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R2</w:t>
            </w:r>
          </w:p>
        </w:tc>
        <w:tc>
          <w:tcPr>
            <w:tcW w:w="1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37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A2: «Required field» en privacidad.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R3</w:t>
            </w:r>
          </w:p>
        </w:tc>
        <w:tc>
          <w:tcPr>
            <w:tcW w:w="1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w="37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A2: «Required field» en términos.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R4</w:t>
            </w:r>
          </w:p>
        </w:tc>
        <w:tc>
          <w:tcPr>
            <w:tcW w:w="1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37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A2: «Required field» en las dos casillas.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R5</w:t>
            </w:r>
          </w:p>
        </w:tc>
        <w:tc>
          <w:tcPr>
            <w:tcW w:w="1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w="37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A2: error en el campo inválido.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R6</w:t>
            </w:r>
          </w:p>
        </w:tc>
        <w:tc>
          <w:tcPr>
            <w:tcW w:w="1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37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A2: error en el campo y en privacidad.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R7</w:t>
            </w:r>
          </w:p>
        </w:tc>
        <w:tc>
          <w:tcPr>
            <w:tcW w:w="1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w="37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A2: error en el campo y en términos.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R8</w:t>
            </w:r>
          </w:p>
        </w:tc>
        <w:tc>
          <w:tcPr>
            <w:tcW w:w="1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37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A2: error en el campo y en las dos casillas.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3. Tabla simplificada</w:t>
      </w:r>
    </w:p>
    <w:p>
      <w:pPr>
        <w:spacing w:after="120" w:line="300" w:lineRule="auto"/>
      </w:pPr>
      <w:r>
        <w:rPr/>
        <w:t xml:space="preserve">Se unen las reglas que llevan a la misma decisión (crear o no la cuenta). El guion (—) significa «esta condición no cambia si se crea la cuenta»; los mensajes de cada casilla sin marcar se siguen mostrando.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w="2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Condición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</w:t>
            </w:r>
          </w:p>
        </w:tc>
      </w:tr>
      <w:tr>
        <w:trPr>
          <w:cantSplit/>
        </w:trPr>
        <w:tc>
          <w:tcPr>
            <w:tcW w:w="2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C1 datos válidos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w="2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C2 términos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w="2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C3 privacidad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2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Acción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Crea la cuenta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No la crea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No la crea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No la crea</w:t>
            </w:r>
          </w:p>
        </w:tc>
      </w:tr>
      <w:tr>
        <w:trPr>
          <w:cantSplit/>
        </w:trPr>
        <w:tc>
          <w:tcPr>
            <w:tcW w:w="2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Reglas que une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R1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R5 a R8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R3 y R4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R2</w:t>
            </w:r>
          </w:p>
        </w:tc>
      </w:tr>
    </w:tbl>
    <w:p>
      <w:pPr>
        <w:spacing w:after="100"/>
      </w:pPr>
    </w:p>
    <w:p>
      <w:pPr>
        <w:spacing w:after="120" w:line="300" w:lineRule="auto"/>
      </w:pPr>
      <w:r>
        <w:rPr>
          <w:b/>
          <w:bCs/>
        </w:rPr>
        <w:t xml:space="preserve">Supuesto del guion:</w:t>
      </w:r>
      <w:r>
        <w:rPr/>
        <w:t xml:space="preserve"> en la regla B, marcar o no las casillas no debería cambiar el resultado. Se comprobó el 21 de octubre de 2026 (19:26) con las 4 combinaciones R5 a R8: en ninguna se creó la cuenta, y cada casilla sin marcar sumó su «Required field». El supuesto se cumple.</w:t>
      </w: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4. Casos derivados</w:t>
      </w:r>
    </w:p>
    <w:p>
      <w:pPr>
        <w:spacing w:after="120" w:line="300" w:lineRule="auto"/>
      </w:pPr>
      <w:r>
        <w:rPr/>
        <w:t xml:space="preserve">Un caso por regla simplificada. Datos comunes: Mr. o Mrs., First name «Ana», Last name «Prueba», correo nuevo y Birthdate vacía (es opcional).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0"/>
        <w:gridCol w:w="820"/>
        <w:gridCol w:w="2300"/>
        <w:gridCol w:w="2000"/>
        <w:gridCol w:w="2280"/>
        <w:gridCol w:w="1200"/>
      </w:tblGrid>
      <w:tr>
        <w:trPr>
          <w:tblHeader/>
        </w:trPr>
        <w:tc>
          <w:tcPr>
            <w:tcW w:w="7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w="82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Regla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Datos</w:t>
            </w:r>
          </w:p>
        </w:tc>
        <w:tc>
          <w:tcPr>
            <w:tcW w:w="20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w="22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 observado</w:t>
            </w:r>
          </w:p>
        </w:tc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7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TD-01</w:t>
            </w:r>
          </w:p>
        </w:tc>
        <w:tc>
          <w:tcPr>
            <w:tcW w:w="82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Datos comunes, una contraseña que cumpla la política (8 a 72 caracteres y puntaje «Strong») y las dos casillas marcadas.</w:t>
            </w:r>
          </w:p>
        </w:tc>
        <w:tc>
          <w:tcPr>
            <w:tcW w:w="20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Crea la cuenta y la sesión queda iniciada.</w:t>
            </w:r>
          </w:p>
        </w:tc>
        <w:tc>
          <w:tcPr>
            <w:tcW w:w="22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Por ejecutar</w:t>
            </w:r>
          </w:p>
        </w:tc>
      </w:tr>
      <w:tr>
        <w:trPr>
          <w:cantSplit/>
        </w:trPr>
        <w:tc>
          <w:tcPr>
            <w:tcW w:w="7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TD-02</w:t>
            </w:r>
          </w:p>
        </w:tc>
        <w:tc>
          <w:tcPr>
            <w:tcW w:w="82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First name «Juan3», correo qa.explora1@example.com, contraseña vacía y las dos casillas marcadas.</w:t>
            </w:r>
          </w:p>
        </w:tc>
        <w:tc>
          <w:tcPr>
            <w:tcW w:w="20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crea la cuenta; «Invalid format.» en First name y error en Password.</w:t>
            </w:r>
          </w:p>
        </w:tc>
        <w:tc>
          <w:tcPr>
            <w:tcW w:w="22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la creó; «Invalid format.» en First name y 5 errores en Password (21-oct-2026, 19:26).</w:t>
            </w:r>
          </w:p>
        </w:tc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Pasó</w:t>
            </w:r>
          </w:p>
        </w:tc>
      </w:tr>
      <w:tr>
        <w:trPr>
          <w:cantSplit/>
        </w:trPr>
        <w:tc>
          <w:tcPr>
            <w:tcW w:w="7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TD-03</w:t>
            </w:r>
          </w:p>
        </w:tc>
        <w:tc>
          <w:tcPr>
            <w:tcW w:w="82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Como TD-01, sin marcar la casilla de términos.</w:t>
            </w:r>
          </w:p>
        </w:tc>
        <w:tc>
          <w:tcPr>
            <w:tcW w:w="20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crea la cuenta; «Required field» en la casilla de términos.</w:t>
            </w:r>
          </w:p>
        </w:tc>
        <w:tc>
          <w:tcPr>
            <w:tcW w:w="22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Por ejecutar</w:t>
            </w:r>
          </w:p>
        </w:tc>
      </w:tr>
      <w:tr>
        <w:trPr>
          <w:cantSplit/>
        </w:trPr>
        <w:tc>
          <w:tcPr>
            <w:tcW w:w="7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TD-04</w:t>
            </w:r>
          </w:p>
        </w:tc>
        <w:tc>
          <w:tcPr>
            <w:tcW w:w="82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Como TD-01, con términos marcada y privacidad sin marcar.</w:t>
            </w:r>
          </w:p>
        </w:tc>
        <w:tc>
          <w:tcPr>
            <w:tcW w:w="20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crea la cuenta; «Required field» en «Customer data privacy».</w:t>
            </w:r>
          </w:p>
        </w:tc>
        <w:tc>
          <w:tcPr>
            <w:tcW w:w="22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Por ejecutar</w:t>
            </w:r>
          </w:p>
        </w:tc>
      </w:tr>
    </w:tbl>
    <w:p>
      <w:pPr>
        <w:spacing w:after="100"/>
      </w:pPr>
    </w:p>
    <w:p>
      <w:pPr>
        <w:spacing w:after="120" w:line="300" w:lineRule="auto"/>
      </w:pPr>
      <w:r>
        <w:rPr>
          <w:b/>
          <w:bCs/>
        </w:rPr>
        <w:t xml:space="preserve">Pendiente:</w:t>
      </w:r>
      <w:r>
        <w:rPr/>
        <w:t xml:space="preserve"> TD-01, TD-03 y TD-04 necesitan una contraseña válida y TD-01 crea una cuenta real. Quedan para la próxima sesión en una instancia nueva (ver «No alcancé a probar» en docs/sesion-exploratoria-1.md).</w:t>
      </w: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5. Qué muestra la tabla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La cuenta se crea en 1 de 8 combinaciones; las otras 7 deben rechazarse con un mensaje que diga qué corregir.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El servidor muestra todos los errores juntos (campo y casillas), no solo el primero, así que el cliente corrige todo en un solo intento.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La tabla no reemplaza la partición de equivalencia: qué hace inválido a C1 (nombre con dígitos, correo sin dominio, fecha futura) está en la sesión exploratoria 1, de donde salieron DEF-03 y DEF-04.</w:t>
      </w: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Lista de verificación antes de entregar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Una regla del proyecto con 3 condiciones (mínimo 2).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Las 8 combinaciones (2³), cada una con su acción.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Simplificación a 4 reglas, con las reglas que une cada una y el supuesto del guion comprobado.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4 casos derivados (mínimo 3): 1 ejecutado y 3 marcados «por ejecutar».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Archivo en el repositorio mediante rama y pull request.</w:t>
      </w:r>
    </w:p>
    <w:sectPr w:rsidR="00D34950">
      <w:footerReference w:type="default" r:id="rId7"/>
      <w:pgSz w:w="12240" w:h="15840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1DED" w:rsidRDefault="00811DED">
      <w:r>
        <w:separator/>
      </w:r>
    </w:p>
  </w:endnote>
  <w:endnote w:type="continuationSeparator" w:id="0">
    <w:p w:rsidR="00811DED" w:rsidRDefault="00811D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34950" w:rsidRDefault="00A03E9D">
    <w:pPr>
      <w:jc w:val="center"/>
    </w:pPr>
    <w:r>
      <w:rPr>
        <w:color w:val="6B7680"/>
        <w:sz w:val="16"/>
        <w:szCs w:val="16"/>
      </w:rPr>
      <w:t xml:space="preserve">Dante Tárraga · QA </w:t>
    </w:r>
    <w:proofErr w:type="spellStart"/>
    <w:r>
      <w:rPr>
        <w:color w:val="6B7680"/>
        <w:sz w:val="16"/>
        <w:szCs w:val="16"/>
      </w:rPr>
      <w:t>Automatizador</w:t>
    </w:r>
    <w:proofErr w:type="spellEnd"/>
    <w:r>
      <w:rPr>
        <w:color w:val="6B7680"/>
        <w:sz w:val="16"/>
        <w:szCs w:val="16"/>
      </w:rPr>
      <w:t xml:space="preserve"> · </w:t>
    </w:r>
    <w:proofErr w:type="spellStart"/>
    <w:r>
      <w:rPr>
        <w:color w:val="6B7680"/>
        <w:sz w:val="16"/>
        <w:szCs w:val="16"/>
      </w:rPr>
      <w:t>Tecsup</w:t>
    </w:r>
    <w:proofErr w:type="spellEnd"/>
    <w:r>
      <w:rPr>
        <w:color w:val="6B7680"/>
        <w:sz w:val="16"/>
        <w:szCs w:val="16"/>
      </w:rPr>
      <w:t xml:space="preserve"> Virtual · Página </w:t>
    </w:r>
    <w:r>
      <w:rPr>
        <w:color w:val="6B7680"/>
        <w:sz w:val="16"/>
        <w:szCs w:val="16"/>
      </w:rPr>
      <w:fldChar w:fldCharType="begin"/>
    </w:r>
    <w:r>
      <w:rPr>
        <w:color w:val="6B7680"/>
        <w:sz w:val="16"/>
        <w:szCs w:val="16"/>
      </w:rPr>
      <w:instrText>PAGE</w:instrText>
    </w:r>
    <w:r>
      <w:rPr>
        <w:color w:val="6B7680"/>
        <w:sz w:val="16"/>
        <w:szCs w:val="16"/>
      </w:rPr>
      <w:fldChar w:fldCharType="separate"/>
    </w:r>
    <w:r w:rsidR="00A630F4">
      <w:rPr>
        <w:noProof/>
        <w:color w:val="6B7680"/>
        <w:sz w:val="16"/>
        <w:szCs w:val="16"/>
      </w:rPr>
      <w:t>5</w:t>
    </w:r>
    <w:r>
      <w:rPr>
        <w:color w:val="6B76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1DED" w:rsidRDefault="00811DED">
      <w:r>
        <w:separator/>
      </w:r>
    </w:p>
  </w:footnote>
  <w:footnote w:type="continuationSeparator" w:id="0">
    <w:p w:rsidR="00811DED" w:rsidRDefault="00811D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55B1540"/>
    <w:multiLevelType w:val="hybridMultilevel"/>
    <w:tmpl w:val="E3389C20"/>
    <w:lvl w:ilvl="0" w:tplc="DD524770">
      <w:start w:val="1"/>
      <w:numFmt w:val="bullet"/>
      <w:lvlText w:val="●"/>
      <w:lvlJc w:val="left"/>
      <w:pPr>
        <w:ind w:left="720" w:hanging="360"/>
      </w:pPr>
    </w:lvl>
    <w:lvl w:ilvl="1" w:tplc="0388AFCA">
      <w:start w:val="1"/>
      <w:numFmt w:val="bullet"/>
      <w:lvlText w:val="○"/>
      <w:lvlJc w:val="left"/>
      <w:pPr>
        <w:ind w:left="1440" w:hanging="360"/>
      </w:pPr>
    </w:lvl>
    <w:lvl w:ilvl="2" w:tplc="6E948136">
      <w:start w:val="1"/>
      <w:numFmt w:val="bullet"/>
      <w:lvlText w:val="■"/>
      <w:lvlJc w:val="left"/>
      <w:pPr>
        <w:ind w:left="2160" w:hanging="360"/>
      </w:pPr>
    </w:lvl>
    <w:lvl w:ilvl="3" w:tplc="90626C6E">
      <w:start w:val="1"/>
      <w:numFmt w:val="bullet"/>
      <w:lvlText w:val="●"/>
      <w:lvlJc w:val="left"/>
      <w:pPr>
        <w:ind w:left="2880" w:hanging="360"/>
      </w:pPr>
    </w:lvl>
    <w:lvl w:ilvl="4" w:tplc="44BAE1EA">
      <w:start w:val="1"/>
      <w:numFmt w:val="bullet"/>
      <w:lvlText w:val="○"/>
      <w:lvlJc w:val="left"/>
      <w:pPr>
        <w:ind w:left="3600" w:hanging="360"/>
      </w:pPr>
    </w:lvl>
    <w:lvl w:ilvl="5" w:tplc="755E311A">
      <w:start w:val="1"/>
      <w:numFmt w:val="bullet"/>
      <w:lvlText w:val="■"/>
      <w:lvlJc w:val="left"/>
      <w:pPr>
        <w:ind w:left="4320" w:hanging="360"/>
      </w:pPr>
    </w:lvl>
    <w:lvl w:ilvl="6" w:tplc="FACE6DA4">
      <w:start w:val="1"/>
      <w:numFmt w:val="bullet"/>
      <w:lvlText w:val="●"/>
      <w:lvlJc w:val="left"/>
      <w:pPr>
        <w:ind w:left="5040" w:hanging="360"/>
      </w:pPr>
    </w:lvl>
    <w:lvl w:ilvl="7" w:tplc="B3BA8A44">
      <w:start w:val="1"/>
      <w:numFmt w:val="bullet"/>
      <w:lvlText w:val="●"/>
      <w:lvlJc w:val="left"/>
      <w:pPr>
        <w:ind w:left="5760" w:hanging="360"/>
      </w:pPr>
    </w:lvl>
    <w:lvl w:ilvl="8" w:tplc="F5E4C37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276BCD"/>
    <w:multiLevelType w:val="hybridMultilevel"/>
    <w:tmpl w:val="E22A1072"/>
    <w:lvl w:ilvl="0" w:tplc="61A6904A">
      <w:start w:val="1"/>
      <w:numFmt w:val="bullet"/>
      <w:lvlText w:val="•"/>
      <w:lvlJc w:val="left"/>
      <w:pPr>
        <w:ind w:left="540" w:hanging="270"/>
      </w:pPr>
    </w:lvl>
    <w:lvl w:ilvl="1" w:tplc="D53CE4C0">
      <w:numFmt w:val="decimal"/>
      <w:lvlText w:val=""/>
      <w:lvlJc w:val="left"/>
    </w:lvl>
    <w:lvl w:ilvl="2" w:tplc="28187206">
      <w:numFmt w:val="decimal"/>
      <w:lvlText w:val=""/>
      <w:lvlJc w:val="left"/>
    </w:lvl>
    <w:lvl w:ilvl="3" w:tplc="DD466EDA">
      <w:numFmt w:val="decimal"/>
      <w:lvlText w:val=""/>
      <w:lvlJc w:val="left"/>
    </w:lvl>
    <w:lvl w:ilvl="4" w:tplc="FA72AA20">
      <w:numFmt w:val="decimal"/>
      <w:lvlText w:val=""/>
      <w:lvlJc w:val="left"/>
    </w:lvl>
    <w:lvl w:ilvl="5" w:tplc="1F8A5DA6">
      <w:numFmt w:val="decimal"/>
      <w:lvlText w:val=""/>
      <w:lvlJc w:val="left"/>
    </w:lvl>
    <w:lvl w:ilvl="6" w:tplc="2B7EDAD6">
      <w:numFmt w:val="decimal"/>
      <w:lvlText w:val=""/>
      <w:lvlJc w:val="left"/>
    </w:lvl>
    <w:lvl w:ilvl="7" w:tplc="F378C50C">
      <w:numFmt w:val="decimal"/>
      <w:lvlText w:val=""/>
      <w:lvlJc w:val="left"/>
    </w:lvl>
    <w:lvl w:ilvl="8" w:tplc="0E3EA5E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4950"/>
    <w:rsid w:val="00811DED"/>
    <w:rsid w:val="00A03E9D"/>
    <w:rsid w:val="00A630F4"/>
    <w:rsid w:val="00D34950"/>
    <w:rsid w:val="00E77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B301B"/>
  <w15:docId w15:val="{9D2D13EF-2F72-4F0F-9536-5B8516CCE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1"/>
        <w:szCs w:val="21"/>
        <w:lang w:val="es-MX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1333</Words>
  <Characters>7333</Characters>
  <Application>Microsoft Office Word</Application>
  <DocSecurity>0</DocSecurity>
  <Lines>61</Lines>
  <Paragraphs>17</Paragraphs>
  <ScaleCrop>false</ScaleCrop>
  <Company>Interseguro Compañia de seguros S.A.</Company>
  <LinksUpToDate>false</LinksUpToDate>
  <CharactersWithSpaces>8649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Dante Tárraga</dc:creator>
  <cp:lastModifiedBy>Dante Tárraga</cp:lastModifiedBy>
  <cp:revision>3</cp:revision>
  <dcterms:created xsi:type="dcterms:W3CDTF">2026-10-12T23:19:00Z</dcterms:created>
  <dcterms:modified xsi:type="dcterms:W3CDTF">2026-10-14T22:00:00Z</dcterms:modified>
</cp:coreProperties>
</file>