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jc w:val="center"/>
        <w:rPr>
          <w:rFonts w:ascii="Liberation Sans" w:hAnsi="Liberation Sans" w:eastAsia="LiberationSans" w:cs="Liberation Sans"/>
          <w:b/>
          <w:bCs/>
          <w:color w:themeColor="text1" w:val="000000"/>
          <w:sz w:val="26"/>
          <w:szCs w:val="26"/>
          <w:highlight w:val="none"/>
        </w:rPr>
      </w:pPr>
      <w:r>
        <w:rPr>
          <w:rFonts w:eastAsia="LiberationSans" w:cs="Liberation Sans" w:ascii="Liberation Sans" w:hAnsi="Liberation Sans"/>
          <w:b/>
          <w:bCs/>
          <w:color w:themeColor="text1" w:val="000000"/>
          <w:sz w:val="26"/>
          <w:szCs w:val="26"/>
        </w:rPr>
        <w:t xml:space="preserve">V. Критерии отбора и требования к участникам отбора. </w:t>
      </w:r>
    </w:p>
    <w:p>
      <w:pPr>
        <w:pStyle w:val="Normal"/>
        <w:pBdr/>
        <w:spacing w:lineRule="auto" w:line="240" w:before="0" w:after="0"/>
        <w:jc w:val="center"/>
        <w:rPr>
          <w:rFonts w:ascii="Liberation Sans" w:hAnsi="Liberation Sans" w:cs="Liberation Sans"/>
          <w:color w:themeColor="text1" w:val="000000"/>
          <w:sz w:val="26"/>
          <w:szCs w:val="26"/>
        </w:rPr>
      </w:pPr>
      <w:r>
        <w:rPr>
          <w:rFonts w:eastAsia="Arial" w:cs="Liberation Sans" w:ascii="Liberation Sans" w:hAnsi="Liberation Sans"/>
          <w:b/>
          <w:bCs/>
          <w:color w:themeColor="text1" w:val="000000"/>
          <w:sz w:val="26"/>
          <w:szCs w:val="26"/>
        </w:rPr>
        <w:t>Порядок формирован</w:t>
      </w:r>
      <w:r>
        <w:rPr>
          <w:rFonts w:eastAsia="Arial" w:cs="Liberation Sans" w:ascii="Liberation Sans" w:hAnsi="Liberation Sans"/>
          <w:b/>
          <w:color w:themeColor="text1" w:val="000000"/>
          <w:sz w:val="26"/>
          <w:szCs w:val="26"/>
        </w:rPr>
        <w:t>ия и подачи заявок</w:t>
        <w:br/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4.1. Участник отбора на </w:t>
      </w: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 xml:space="preserve">даты </w:t>
      </w: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рассмотрения заявки и заключения договора должен соответствовать </w:t>
      </w:r>
      <w:r>
        <w:rPr>
          <w:rFonts w:eastAsia="Liberation Sans" w:cs="Liberation Sans" w:ascii="Liberation Sans" w:hAnsi="Liberation Sans"/>
          <w:color w:themeColor="text1" w:val="000000"/>
          <w:sz w:val="26"/>
          <w:szCs w:val="26"/>
          <w:highlight w:val="white"/>
          <w:shd w:fill="FFFFFF" w:val="clear"/>
        </w:rPr>
        <w:t>с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ледующим: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</w:rPr>
        <w:t xml:space="preserve"> 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FF0000"/>
          <w:sz w:val="26"/>
          <w:szCs w:val="26"/>
          <w:highlight w:val="yellow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 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4.1.1. критериям отбора: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</w:rPr>
        <w:t xml:space="preserve"> 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4.1.1.1. 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</w:rPr>
        <w:t xml:space="preserve">участник отбора 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осуществляет деятельность на территории автономного округа;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4.1.1.2. 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</w:rPr>
        <w:t>участник отбора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 является оператором аэродрома, вертодрома и (или) посадочной площадки, находящихся в государственной собственности автономного округа (за исключением переданных на условиях концессионного соглашения);</w:t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4.1.1.3. п</w:t>
      </w:r>
      <w:r>
        <w:rPr>
          <w:rFonts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риобретенные участником отбора специальная техника и специальное оборудование соответствуют перечню специальной техники и оборудования,  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предусмотренному планом мероприятий по развитию материально-технической базы, включенному в стратегию развития участника отбора на соответствующий период, разработанную на основании  Положения об управлении находящимися в государственной собственности автономного округа акциями акционерных обществ, утвержденного постановлением Администрации автономного округа от 18 апреля 2007 года № 198-А,  и Перечню техники и оборудования; </w:t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4.1.2. требованиям к участникам отбора: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4.1.2.1. у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участника отбора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 на едином налоговом счете отсутствует или не превышает размер, определенный пунктом 3 статьи 47 Налогового кодекса Российской Федерации, задолженность по уплате налогов, сборов и страховых взносов в бюджеты бюджетной системы Российской Федерации;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4.1.2.2. участник отбора не находится в процессе реорганизации (за исключением реорганизации в форме присоединения к получателю субсидии другого юридического лица), ликвидации, в отношении него не введена процедура банкротства, деятельность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>участника отбора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 не приостановлена в порядке, предусмотренном законодательством Российской Федерации;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>4.1.2.3. участник отбора не является иностранным юридическим лицом, в том числе местом регистрации которого является государство или территория, включенные в утверждаемый Министерством финансов Российской Федерации перечень государств и территорий, используемых для промежуточного (офшорного) владения активами в Российской Федерации (далее – офшорные компании), а также российским юридическим лицом, в уставном (складочном) капитале которого доля прямого или косвенного (через третьих лиц) участия офшорных компаний в совокупности превышает 25 процентов (если иное не предусмотрено законодательством Российской Федерации). При расчете доли участия офшорных компаний в капитале российских юридических лиц не учитывается прямое и (или) косвенное участие офшорных компаний в капитале публичных акционерных обществ (в том числе со статусом международной компании), акции которых обращаются на организованных торгах в Российской Федерации, а также косвенное участие таких офшорных компаний в капитале других российских юридических лиц, реализованное через участие в капитале указанных публичных акционерных обществ;</w:t>
      </w:r>
    </w:p>
    <w:p>
      <w:pPr>
        <w:pStyle w:val="ConsPlusNormal"/>
        <w:shd w:val="clear" w:color="000000" w:fill="auto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4.1.2.4.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>участник отбора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 не получает средства из окружного бюджета в соответствии с иными нормативными правовыми актами автономного округа на цели, указанные в пункте 1.2 Порядка;</w:t>
      </w:r>
    </w:p>
    <w:p>
      <w:pPr>
        <w:pStyle w:val="ConsPlusNormal"/>
        <w:shd w:val="clear" w:color="000000" w:fill="auto"/>
        <w:ind w:firstLine="709" w:left="0" w:right="0"/>
        <w:jc w:val="both"/>
        <w:rPr>
          <w:rFonts w:ascii="Liberation Sans" w:hAnsi="Liberation Sans" w:cs="Liberation Sans"/>
          <w:color w:themeColor="text1" w:val="FF0000"/>
          <w:sz w:val="26"/>
          <w:szCs w:val="26"/>
          <w:highlight w:val="yellow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4.1.2.5. у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>участника отбора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 отсутствует просроченная задолженность по возврату в окружной бюджет иных субсидий, бюджетных инвестиций, а также иная просроченная (неурегулированная) задолженность по денежным обязательствам перед автономным округом;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</w:rPr>
        <w:t xml:space="preserve"> </w:t>
      </w:r>
    </w:p>
    <w:p>
      <w:pPr>
        <w:pStyle w:val="Style5"/>
        <w:ind w:firstLine="709" w:left="0" w:right="0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>4.1.2.6. участник отбора не находится в перечне организаций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 xml:space="preserve"> и физических лиц, 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>в отношении которых имеются сведения об их причастности к экстремистской деятельности или терроризму;</w:t>
      </w:r>
    </w:p>
    <w:p>
      <w:pPr>
        <w:pStyle w:val="Style5"/>
        <w:ind w:firstLine="709" w:left="0" w:right="0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>4.1.2.7. участник отбора не находится в составляемых в рамках реализации полномочий, предусмотренных главой VII Устава ООН, Советом Безопасности ООН или органами, специально созданными решениями Совета Безопасности ООН, перечнях организаций и физических лиц, связанных с террористическими организациями и террористами или с распространением оружия массового уничтожения;</w:t>
      </w:r>
    </w:p>
    <w:p>
      <w:pPr>
        <w:pStyle w:val="Style5"/>
        <w:ind w:firstLine="709" w:left="0" w:right="0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>4.1.2.8. участник отбора не является иностранным агентом в соответствии с Федеральным законом от 14 июля 2022 года № 255-ФЗ «О контроле за деятельностью лиц, находящихся под иностранным влиянием».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strike/>
          <w:color w:themeColor="text1" w:val="FF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4.2. Для участия в отборе участник отбора должен зарегистрироваться и (или) авторизоваться на едином портале. 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4.3. Для участия в отборе участник отбора  в сроки приема заявок, установленные в объявлении </w:t>
      </w: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формирует заявку в электронной форме посредством заполнения соответствующих экранных форм веб-интерфейса системы «Электронный бюджет» и представления в систему «Электронный бюджет» электронных копий документов и материалов (на бумажном носителе, преобразованных в электронную форму путем сканирования), представление которых предусмотрено пунктом 4.8 Порядка </w:t>
      </w:r>
      <w:r>
        <w:rPr>
          <w:rFonts w:eastAsia="LiberationSans" w:cs="Liberation Sans" w:ascii="Liberation Sans" w:hAnsi="Liberation Sans"/>
          <w:b w:val="false"/>
          <w:i w:val="false"/>
          <w:color w:themeColor="text1" w:val="000000"/>
          <w:sz w:val="26"/>
          <w:highlight w:val="white"/>
          <w:lang w:val="ru-RU"/>
        </w:rPr>
        <w:t>(далее -  электронные копии документов)</w:t>
      </w: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>.</w:t>
      </w:r>
    </w:p>
    <w:p>
      <w:pPr>
        <w:pStyle w:val="Normal"/>
        <w:pBdr/>
        <w:spacing w:lineRule="atLeast" w:line="288" w:before="0" w:after="0"/>
        <w:ind w:firstLine="709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Заявка подписывается усиленной квалифицированной электронной подписью руководителя получателя субсидии или уполномоченного им лица </w:t>
      </w:r>
      <w:r>
        <w:rPr>
          <w:rFonts w:eastAsia="Liberation Sans" w:cs="Liberation Sans" w:ascii="Liberation Sans" w:hAnsi="Liberation Sans"/>
          <w:b w:val="false"/>
          <w:i w:val="false"/>
          <w:color w:themeColor="text1" w:val="000000"/>
          <w:sz w:val="26"/>
          <w:szCs w:val="26"/>
          <w:highlight w:val="white"/>
          <w:lang w:val="ru-RU"/>
        </w:rPr>
        <w:t xml:space="preserve">в </w:t>
      </w:r>
      <w:r>
        <w:rPr>
          <w:rFonts w:eastAsia="LiberationSans" w:cs="Liberation Sans" w:ascii="Liberation Sans" w:hAnsi="Liberation Sans"/>
          <w:b w:val="false"/>
          <w:i w:val="false"/>
          <w:color w:themeColor="text1" w:val="000000"/>
          <w:sz w:val="26"/>
          <w:szCs w:val="26"/>
          <w:highlight w:val="white"/>
          <w:lang w:val="ru-RU"/>
        </w:rPr>
        <w:t xml:space="preserve"> порядке, предусмотренном  </w:t>
      </w:r>
      <w:r>
        <w:rPr>
          <w:rFonts w:cs="Liberation Sans" w:ascii="Liberation Sans" w:hAnsi="Liberation Sans"/>
          <w:color w:themeColor="text1" w:val="000000"/>
          <w:sz w:val="26"/>
          <w:szCs w:val="26"/>
          <w:highlight w:val="white"/>
        </w:rPr>
        <w:t>Федеральным законом от 06 апреля 2011 года № 63-ФЗ «Об электронной подписи» (далее – усиленная квалифицированная электронная подпись).</w:t>
      </w:r>
    </w:p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ConsPlusNormal" w:customStyle="1">
    <w:name w:val="ConsPlusNormal"/>
    <w:qFormat/>
    <w:pPr>
      <w:keepNext w:val="false"/>
      <w:keepLines w:val="false"/>
      <w:pageBreakBefore w:val="false"/>
      <w:widowControl w:val="false"/>
      <w:pBdr/>
      <w:shd w:val="nil" w:color="000000"/>
      <w:bidi w:val="0"/>
      <w:spacing w:lineRule="auto" w:line="240" w:beforeAutospacing="0" w:before="0" w:afterAutospacing="0" w:after="0"/>
      <w:ind w:firstLine="720" w:left="0" w:right="0"/>
      <w:jc w:val="left"/>
    </w:pPr>
    <w:rPr>
      <w:rFonts w:ascii="Arial" w:hAnsi="Arial" w:eastAsia="Times New Roman" w:cs="Arial" w:cstheme="minorBid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0"/>
      <w:sz w:val="20"/>
      <w:szCs w:val="20"/>
      <w:u w:val="none"/>
      <w:vertAlign w:val="baseline"/>
      <w:lang w:val="ru-RU" w:eastAsia="ru-RU" w:bidi="ar-SA"/>
      <w14:ligatures w14:val="none"/>
    </w:rPr>
  </w:style>
  <w:style w:type="paragraph" w:styleId="Style5" w:customStyle="1">
    <w:name w:val="Нормальный"/>
    <w:qFormat/>
    <w:pPr>
      <w:keepNext w:val="false"/>
      <w:keepLines w:val="false"/>
      <w:pageBreakBefore w:val="false"/>
      <w:widowControl/>
      <w:pBdr/>
      <w:shd w:val="clear" w:color="000000" w:fill="auto"/>
      <w:bidi w:val="0"/>
      <w:spacing w:lineRule="auto" w:line="240" w:beforeAutospacing="0" w:before="0" w:afterAutospacing="0" w:after="0"/>
      <w:ind w:firstLine="720" w:left="0" w:right="0"/>
      <w:jc w:val="both"/>
    </w:pPr>
    <w:rPr>
      <w:rFonts w:ascii="TimesNewRoman" w:hAnsi="TimesNewRoman" w:eastAsia="TimesNewRoman" w:cs="TimesNew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4"/>
      <w:sz w:val="24"/>
      <w:szCs w:val="20"/>
      <w:u w:val="none"/>
      <w:vertAlign w:val="baseline"/>
      <w:lang w:val="en-US" w:eastAsia="zh-CN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2</Pages>
  <Words>597</Words>
  <Characters>4344</Characters>
  <CharactersWithSpaces>4939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2025-03-28T21:35:30Z</dcterms:modified>
  <cp:revision>2</cp:revision>
  <dc:subject/>
  <dc:title/>
</cp:coreProperties>
</file>