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15FC6" w:rsidRPr="00200505" w:rsidRDefault="00115FC6" w:rsidP="00115FC6">
      <w:pPr>
        <w:pStyle w:val="a5"/>
        <w:rPr>
          <w:rStyle w:val="1Char"/>
          <w:bCs w:val="0"/>
        </w:rPr>
      </w:pPr>
      <w:bookmarkStart w:id="0" w:name="_Toc472659905"/>
      <w:r w:rsidRPr="00200505">
        <w:rPr>
          <w:rStyle w:val="1Char"/>
          <w:rFonts w:hint="eastAsia"/>
          <w:bCs w:val="0"/>
        </w:rPr>
        <w:t>5</w:t>
      </w:r>
      <w:r w:rsidRPr="00200505">
        <w:rPr>
          <w:rStyle w:val="1Char"/>
          <w:rFonts w:hint="eastAsia"/>
          <w:bCs w:val="0"/>
        </w:rPr>
        <w:t>、美术需求</w:t>
      </w:r>
      <w:bookmarkEnd w:id="0"/>
    </w:p>
    <w:p w:rsidR="00115FC6" w:rsidRDefault="00115FC6" w:rsidP="00115FC6">
      <w:pPr>
        <w:adjustRightInd/>
        <w:snapToGrid/>
        <w:spacing w:line="220" w:lineRule="atLeast"/>
        <w:rPr>
          <w:bCs/>
          <w:sz w:val="18"/>
          <w:szCs w:val="18"/>
        </w:rPr>
      </w:pPr>
    </w:p>
    <w:p w:rsidR="00115FC6" w:rsidRPr="00200505" w:rsidRDefault="00115FC6" w:rsidP="00115FC6">
      <w:pPr>
        <w:adjustRightInd/>
        <w:snapToGrid/>
        <w:spacing w:line="220" w:lineRule="atLeast"/>
        <w:rPr>
          <w:rStyle w:val="2Char"/>
          <w:bCs w:val="0"/>
        </w:rPr>
      </w:pPr>
      <w:bookmarkStart w:id="1" w:name="_Toc472659906"/>
      <w:r w:rsidRPr="00200505">
        <w:rPr>
          <w:rStyle w:val="2Char"/>
          <w:rFonts w:hint="eastAsia"/>
          <w:bCs w:val="0"/>
        </w:rPr>
        <w:t>5.1 UI</w:t>
      </w:r>
      <w:r w:rsidRPr="00200505">
        <w:rPr>
          <w:rStyle w:val="2Char"/>
          <w:rFonts w:hint="eastAsia"/>
          <w:bCs w:val="0"/>
        </w:rPr>
        <w:t>需求</w:t>
      </w:r>
      <w:bookmarkEnd w:id="1"/>
    </w:p>
    <w:p w:rsidR="00115FC6" w:rsidRDefault="00115FC6" w:rsidP="00115FC6">
      <w:pPr>
        <w:adjustRightInd/>
        <w:snapToGrid/>
        <w:spacing w:line="220" w:lineRule="atLeast"/>
        <w:rPr>
          <w:bCs/>
          <w:sz w:val="18"/>
          <w:szCs w:val="18"/>
        </w:rPr>
      </w:pPr>
    </w:p>
    <w:p w:rsidR="00115FC6" w:rsidRPr="00200505" w:rsidRDefault="00115FC6" w:rsidP="00115FC6">
      <w:pPr>
        <w:adjustRightInd/>
        <w:snapToGrid/>
        <w:spacing w:line="220" w:lineRule="atLeast"/>
        <w:rPr>
          <w:rStyle w:val="2Char"/>
        </w:rPr>
      </w:pPr>
      <w:bookmarkStart w:id="2" w:name="_Toc472659907"/>
      <w:r w:rsidRPr="00200505">
        <w:rPr>
          <w:rStyle w:val="2Char"/>
          <w:rFonts w:hint="eastAsia"/>
        </w:rPr>
        <w:t>5.2</w:t>
      </w:r>
      <w:r w:rsidRPr="00200505">
        <w:rPr>
          <w:rStyle w:val="2Char"/>
          <w:rFonts w:hint="eastAsia"/>
        </w:rPr>
        <w:t>特效需求</w:t>
      </w:r>
      <w:bookmarkEnd w:id="2"/>
    </w:p>
    <w:p w:rsidR="00115FC6" w:rsidRDefault="00115FC6" w:rsidP="00115FC6">
      <w:pPr>
        <w:spacing w:beforeLines="50"/>
        <w:rPr>
          <w:sz w:val="30"/>
          <w:szCs w:val="30"/>
        </w:rPr>
      </w:pPr>
      <w:r w:rsidRPr="00965DA7">
        <w:rPr>
          <w:rFonts w:hint="eastAsia"/>
          <w:sz w:val="30"/>
          <w:szCs w:val="30"/>
        </w:rPr>
        <w:t>5.2.1UI</w:t>
      </w:r>
      <w:r w:rsidRPr="00965DA7">
        <w:rPr>
          <w:rFonts w:hint="eastAsia"/>
          <w:sz w:val="30"/>
          <w:szCs w:val="30"/>
        </w:rPr>
        <w:t>特效：</w:t>
      </w:r>
    </w:p>
    <w:p w:rsidR="00115FC6" w:rsidRDefault="00115FC6" w:rsidP="00115FC6">
      <w:pPr>
        <w:adjustRightInd/>
        <w:snapToGrid/>
        <w:spacing w:line="220" w:lineRule="atLeast"/>
        <w:rPr>
          <w:bCs/>
          <w:sz w:val="18"/>
          <w:szCs w:val="18"/>
        </w:rPr>
      </w:pPr>
      <w:r>
        <w:rPr>
          <w:bCs/>
          <w:sz w:val="18"/>
          <w:szCs w:val="18"/>
        </w:rPr>
        <w:t>按钮</w:t>
      </w:r>
      <w:r w:rsidRPr="0067635A">
        <w:rPr>
          <w:rFonts w:hint="eastAsia"/>
          <w:bCs/>
          <w:sz w:val="18"/>
          <w:szCs w:val="18"/>
        </w:rPr>
        <w:t>流光</w:t>
      </w:r>
      <w:r>
        <w:rPr>
          <w:bCs/>
          <w:sz w:val="18"/>
          <w:szCs w:val="18"/>
        </w:rPr>
        <w:t>特效：</w:t>
      </w:r>
      <w:r>
        <w:rPr>
          <w:rFonts w:hint="eastAsia"/>
          <w:bCs/>
          <w:sz w:val="18"/>
          <w:szCs w:val="18"/>
        </w:rPr>
        <w:t>根据</w:t>
      </w:r>
      <w:r>
        <w:rPr>
          <w:bCs/>
          <w:sz w:val="18"/>
          <w:szCs w:val="18"/>
        </w:rPr>
        <w:t>按钮决定特效大小，</w:t>
      </w:r>
      <w:r>
        <w:rPr>
          <w:rFonts w:hint="eastAsia"/>
          <w:bCs/>
          <w:sz w:val="18"/>
          <w:szCs w:val="18"/>
        </w:rPr>
        <w:t>先做</w:t>
      </w:r>
      <w:r>
        <w:rPr>
          <w:bCs/>
          <w:sz w:val="18"/>
          <w:szCs w:val="18"/>
        </w:rPr>
        <w:t>流光图片，</w:t>
      </w:r>
      <w:r>
        <w:rPr>
          <w:rFonts w:hint="eastAsia"/>
          <w:bCs/>
          <w:sz w:val="18"/>
          <w:szCs w:val="18"/>
        </w:rPr>
        <w:t>初步</w:t>
      </w:r>
      <w:r>
        <w:rPr>
          <w:bCs/>
          <w:sz w:val="18"/>
          <w:szCs w:val="18"/>
        </w:rPr>
        <w:t>想法是三个按钮依次从左到右显示流光，</w:t>
      </w:r>
      <w:r>
        <w:rPr>
          <w:rFonts w:hint="eastAsia"/>
          <w:bCs/>
          <w:sz w:val="18"/>
          <w:szCs w:val="18"/>
        </w:rPr>
        <w:t>有</w:t>
      </w:r>
      <w:r>
        <w:rPr>
          <w:bCs/>
          <w:sz w:val="18"/>
          <w:szCs w:val="18"/>
        </w:rPr>
        <w:t>一个整体流动感</w:t>
      </w:r>
    </w:p>
    <w:p w:rsidR="00115FC6" w:rsidRDefault="00115FC6" w:rsidP="00115FC6">
      <w:pPr>
        <w:adjustRightInd/>
        <w:snapToGrid/>
        <w:spacing w:line="220" w:lineRule="atLeast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按钮粒子</w:t>
      </w:r>
      <w:r>
        <w:rPr>
          <w:bCs/>
          <w:sz w:val="18"/>
          <w:szCs w:val="18"/>
        </w:rPr>
        <w:t>：</w:t>
      </w:r>
    </w:p>
    <w:p w:rsidR="00115FC6" w:rsidRDefault="00115FC6" w:rsidP="00115FC6">
      <w:pPr>
        <w:adjustRightInd/>
        <w:snapToGrid/>
        <w:spacing w:line="220" w:lineRule="atLeast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（</w:t>
      </w:r>
      <w:r>
        <w:rPr>
          <w:bCs/>
          <w:sz w:val="18"/>
          <w:szCs w:val="18"/>
        </w:rPr>
        <w:t>1</w:t>
      </w:r>
      <w:r>
        <w:rPr>
          <w:rFonts w:hint="eastAsia"/>
          <w:bCs/>
          <w:sz w:val="18"/>
          <w:szCs w:val="18"/>
        </w:rPr>
        <w:t>）</w:t>
      </w:r>
      <w:r w:rsidRPr="000A0987">
        <w:rPr>
          <w:bCs/>
          <w:noProof/>
          <w:sz w:val="18"/>
          <w:szCs w:val="18"/>
        </w:rPr>
        <w:drawing>
          <wp:inline distT="0" distB="0" distL="0" distR="0">
            <wp:extent cx="1315513" cy="502352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9720" cy="50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sz w:val="18"/>
          <w:szCs w:val="18"/>
        </w:rPr>
        <w:t>扩张框，</w:t>
      </w:r>
      <w:r>
        <w:rPr>
          <w:rFonts w:hint="eastAsia"/>
          <w:bCs/>
          <w:sz w:val="18"/>
          <w:szCs w:val="18"/>
        </w:rPr>
        <w:t>同样</w:t>
      </w:r>
      <w:r>
        <w:rPr>
          <w:bCs/>
          <w:sz w:val="18"/>
          <w:szCs w:val="18"/>
        </w:rPr>
        <w:t>需要根据不同按钮制作</w:t>
      </w:r>
    </w:p>
    <w:p w:rsidR="00115FC6" w:rsidRDefault="00115FC6" w:rsidP="00115FC6">
      <w:pPr>
        <w:adjustRightInd/>
        <w:snapToGrid/>
        <w:spacing w:line="220" w:lineRule="atLeast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（</w:t>
      </w:r>
      <w:r>
        <w:rPr>
          <w:bCs/>
          <w:sz w:val="18"/>
          <w:szCs w:val="18"/>
        </w:rPr>
        <w:t>2</w:t>
      </w:r>
      <w:r>
        <w:rPr>
          <w:rFonts w:hint="eastAsia"/>
          <w:bCs/>
          <w:sz w:val="18"/>
          <w:szCs w:val="18"/>
        </w:rPr>
        <w:t>）</w:t>
      </w:r>
      <w:r w:rsidRPr="000A0987">
        <w:rPr>
          <w:bCs/>
          <w:noProof/>
          <w:sz w:val="18"/>
          <w:szCs w:val="18"/>
        </w:rPr>
        <w:drawing>
          <wp:inline distT="0" distB="0" distL="0" distR="0">
            <wp:extent cx="1054100" cy="914400"/>
            <wp:effectExtent l="0" t="0" r="1270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41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sz w:val="18"/>
          <w:szCs w:val="18"/>
        </w:rPr>
        <w:t>金杯圣光，</w:t>
      </w:r>
      <w:r>
        <w:rPr>
          <w:rFonts w:hint="eastAsia"/>
          <w:bCs/>
          <w:sz w:val="18"/>
          <w:szCs w:val="18"/>
        </w:rPr>
        <w:t>用</w:t>
      </w:r>
      <w:r>
        <w:rPr>
          <w:bCs/>
          <w:sz w:val="18"/>
          <w:szCs w:val="18"/>
        </w:rPr>
        <w:t>在排行榜位置</w:t>
      </w:r>
    </w:p>
    <w:p w:rsidR="00115FC6" w:rsidRDefault="00115FC6" w:rsidP="00115FC6">
      <w:pPr>
        <w:adjustRightInd/>
        <w:snapToGrid/>
        <w:spacing w:line="220" w:lineRule="atLeast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（</w:t>
      </w:r>
      <w:r>
        <w:rPr>
          <w:bCs/>
          <w:sz w:val="18"/>
          <w:szCs w:val="18"/>
        </w:rPr>
        <w:t>3</w:t>
      </w:r>
      <w:r>
        <w:rPr>
          <w:rFonts w:hint="eastAsia"/>
          <w:bCs/>
          <w:sz w:val="18"/>
          <w:szCs w:val="18"/>
        </w:rPr>
        <w:t>）</w:t>
      </w:r>
      <w:r w:rsidRPr="000A0987">
        <w:rPr>
          <w:bCs/>
          <w:noProof/>
          <w:sz w:val="18"/>
          <w:szCs w:val="18"/>
        </w:rPr>
        <w:drawing>
          <wp:inline distT="0" distB="0" distL="0" distR="0">
            <wp:extent cx="1866900" cy="800100"/>
            <wp:effectExtent l="0" t="0" r="12700" b="1270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sz w:val="18"/>
          <w:szCs w:val="18"/>
        </w:rPr>
        <w:t>按钮上的转动粒子，</w:t>
      </w:r>
      <w:r>
        <w:rPr>
          <w:rFonts w:hint="eastAsia"/>
          <w:bCs/>
          <w:sz w:val="18"/>
          <w:szCs w:val="18"/>
        </w:rPr>
        <w:t>用</w:t>
      </w:r>
      <w:r>
        <w:rPr>
          <w:bCs/>
          <w:sz w:val="18"/>
          <w:szCs w:val="18"/>
        </w:rPr>
        <w:t>在创建房间按钮上，</w:t>
      </w:r>
      <w:r>
        <w:rPr>
          <w:rFonts w:hint="eastAsia"/>
          <w:bCs/>
          <w:sz w:val="18"/>
          <w:szCs w:val="18"/>
        </w:rPr>
        <w:t>需求</w:t>
      </w:r>
      <w:r>
        <w:rPr>
          <w:bCs/>
          <w:sz w:val="18"/>
          <w:szCs w:val="18"/>
        </w:rPr>
        <w:t>要细致，</w:t>
      </w:r>
      <w:r>
        <w:rPr>
          <w:rFonts w:hint="eastAsia"/>
          <w:bCs/>
          <w:sz w:val="18"/>
          <w:szCs w:val="18"/>
        </w:rPr>
        <w:t>参考</w:t>
      </w:r>
      <w:r>
        <w:rPr>
          <w:bCs/>
          <w:sz w:val="18"/>
          <w:szCs w:val="18"/>
        </w:rPr>
        <w:t>欢乐麻将的特效效果，</w:t>
      </w:r>
      <w:r>
        <w:rPr>
          <w:rFonts w:hint="eastAsia"/>
          <w:bCs/>
          <w:sz w:val="18"/>
          <w:szCs w:val="18"/>
        </w:rPr>
        <w:t>跑酷</w:t>
      </w:r>
      <w:r>
        <w:rPr>
          <w:bCs/>
          <w:sz w:val="18"/>
          <w:szCs w:val="18"/>
        </w:rPr>
        <w:t>游戏的那个不行</w:t>
      </w:r>
    </w:p>
    <w:p w:rsidR="00115FC6" w:rsidRDefault="00115FC6" w:rsidP="00115FC6">
      <w:pPr>
        <w:adjustRightInd/>
        <w:snapToGrid/>
        <w:spacing w:line="220" w:lineRule="atLeast"/>
        <w:rPr>
          <w:bCs/>
          <w:sz w:val="18"/>
          <w:szCs w:val="18"/>
        </w:rPr>
      </w:pPr>
      <w:r w:rsidRPr="000A0987">
        <w:rPr>
          <w:bCs/>
          <w:noProof/>
          <w:sz w:val="18"/>
          <w:szCs w:val="18"/>
        </w:rPr>
        <w:drawing>
          <wp:inline distT="0" distB="0" distL="0" distR="0">
            <wp:extent cx="850900" cy="774700"/>
            <wp:effectExtent l="0" t="0" r="12700" b="1270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09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sz w:val="18"/>
          <w:szCs w:val="18"/>
        </w:rPr>
        <w:t>闪闪亮，</w:t>
      </w:r>
      <w:r>
        <w:rPr>
          <w:rFonts w:hint="eastAsia"/>
          <w:bCs/>
          <w:sz w:val="18"/>
          <w:szCs w:val="18"/>
        </w:rPr>
        <w:t>可以</w:t>
      </w:r>
      <w:r>
        <w:rPr>
          <w:bCs/>
          <w:sz w:val="18"/>
          <w:szCs w:val="18"/>
        </w:rPr>
        <w:t>根据性能需求</w:t>
      </w:r>
      <w:r>
        <w:rPr>
          <w:rFonts w:hint="eastAsia"/>
          <w:bCs/>
          <w:sz w:val="18"/>
          <w:szCs w:val="18"/>
        </w:rPr>
        <w:t>不加</w:t>
      </w:r>
    </w:p>
    <w:p w:rsidR="00115FC6" w:rsidRDefault="00115FC6" w:rsidP="00115FC6">
      <w:pPr>
        <w:adjustRightInd/>
        <w:snapToGrid/>
        <w:spacing w:line="220" w:lineRule="atLeast"/>
        <w:rPr>
          <w:bCs/>
          <w:sz w:val="18"/>
          <w:szCs w:val="18"/>
        </w:rPr>
      </w:pPr>
      <w:r w:rsidRPr="000A0987">
        <w:rPr>
          <w:bCs/>
          <w:noProof/>
          <w:sz w:val="18"/>
          <w:szCs w:val="18"/>
        </w:rPr>
        <w:lastRenderedPageBreak/>
        <w:drawing>
          <wp:inline distT="0" distB="0" distL="0" distR="0">
            <wp:extent cx="1866900" cy="1003300"/>
            <wp:effectExtent l="0" t="0" r="12700" b="1270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sz w:val="18"/>
          <w:szCs w:val="18"/>
        </w:rPr>
        <w:t>商城粒子，</w:t>
      </w:r>
      <w:r>
        <w:rPr>
          <w:rFonts w:hint="eastAsia"/>
          <w:bCs/>
          <w:sz w:val="18"/>
          <w:szCs w:val="18"/>
        </w:rPr>
        <w:t>高亮</w:t>
      </w:r>
      <w:r>
        <w:rPr>
          <w:bCs/>
          <w:sz w:val="18"/>
          <w:szCs w:val="18"/>
        </w:rPr>
        <w:t>提示商</w:t>
      </w:r>
      <w:r>
        <w:rPr>
          <w:rFonts w:hint="eastAsia"/>
          <w:bCs/>
          <w:sz w:val="18"/>
          <w:szCs w:val="18"/>
        </w:rPr>
        <w:t>城</w:t>
      </w:r>
    </w:p>
    <w:p w:rsidR="00115FC6" w:rsidRPr="0067635A" w:rsidRDefault="00115FC6" w:rsidP="00115FC6">
      <w:pPr>
        <w:adjustRightInd/>
        <w:snapToGrid/>
        <w:spacing w:line="220" w:lineRule="atLeast"/>
        <w:rPr>
          <w:bCs/>
          <w:sz w:val="18"/>
          <w:szCs w:val="18"/>
        </w:rPr>
      </w:pPr>
      <w:r w:rsidRPr="00EF733C">
        <w:rPr>
          <w:bCs/>
          <w:noProof/>
          <w:sz w:val="18"/>
          <w:szCs w:val="18"/>
        </w:rPr>
        <w:drawing>
          <wp:inline distT="0" distB="0" distL="0" distR="0">
            <wp:extent cx="4191000" cy="1028700"/>
            <wp:effectExtent l="0" t="0" r="0" b="1270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sz w:val="18"/>
          <w:szCs w:val="18"/>
        </w:rPr>
        <w:t>获得</w:t>
      </w:r>
      <w:r>
        <w:rPr>
          <w:rFonts w:hint="eastAsia"/>
          <w:bCs/>
          <w:sz w:val="18"/>
          <w:szCs w:val="18"/>
        </w:rPr>
        <w:t>粒子</w:t>
      </w:r>
      <w:r>
        <w:rPr>
          <w:bCs/>
          <w:sz w:val="18"/>
          <w:szCs w:val="18"/>
        </w:rPr>
        <w:t>，</w:t>
      </w:r>
      <w:r>
        <w:rPr>
          <w:rFonts w:hint="eastAsia"/>
          <w:bCs/>
          <w:sz w:val="18"/>
          <w:szCs w:val="18"/>
        </w:rPr>
        <w:t>当</w:t>
      </w:r>
      <w:r>
        <w:rPr>
          <w:bCs/>
          <w:sz w:val="18"/>
          <w:szCs w:val="18"/>
        </w:rPr>
        <w:t>玩家获得对应货币时</w:t>
      </w:r>
      <w:r>
        <w:rPr>
          <w:rFonts w:hint="eastAsia"/>
          <w:bCs/>
          <w:sz w:val="18"/>
          <w:szCs w:val="18"/>
        </w:rPr>
        <w:t>播放</w:t>
      </w:r>
      <w:r>
        <w:rPr>
          <w:bCs/>
          <w:sz w:val="18"/>
          <w:szCs w:val="18"/>
        </w:rPr>
        <w:t>的圆形光环粒子</w:t>
      </w:r>
    </w:p>
    <w:p w:rsidR="00115FC6" w:rsidRPr="00965DA7" w:rsidRDefault="00115FC6" w:rsidP="00115FC6">
      <w:pPr>
        <w:spacing w:beforeLines="50"/>
        <w:rPr>
          <w:sz w:val="30"/>
          <w:szCs w:val="30"/>
        </w:rPr>
      </w:pPr>
      <w:r w:rsidRPr="00965DA7">
        <w:rPr>
          <w:rFonts w:hint="eastAsia"/>
          <w:sz w:val="30"/>
          <w:szCs w:val="30"/>
        </w:rPr>
        <w:t>5.2.2</w:t>
      </w:r>
      <w:r w:rsidRPr="00965DA7">
        <w:rPr>
          <w:rFonts w:hint="eastAsia"/>
          <w:sz w:val="30"/>
          <w:szCs w:val="30"/>
        </w:rPr>
        <w:t>牌桌基础特效：</w:t>
      </w:r>
    </w:p>
    <w:p w:rsidR="00115FC6" w:rsidRPr="00EB3E06" w:rsidRDefault="00115FC6" w:rsidP="00115FC6">
      <w:pPr>
        <w:adjustRightInd/>
        <w:snapToGrid/>
        <w:spacing w:line="220" w:lineRule="atLeast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上一张牌指示</w:t>
      </w:r>
      <w:r>
        <w:rPr>
          <w:rFonts w:hint="eastAsia"/>
          <w:bCs/>
          <w:noProof/>
          <w:sz w:val="18"/>
          <w:szCs w:val="18"/>
        </w:rPr>
        <w:drawing>
          <wp:inline distT="0" distB="0" distL="0" distR="0">
            <wp:extent cx="581025" cy="638175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5FC6" w:rsidRDefault="00115FC6" w:rsidP="00115FC6">
      <w:pPr>
        <w:adjustRightInd/>
        <w:snapToGrid/>
        <w:spacing w:line="220" w:lineRule="atLeast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吃碰杠落牌</w:t>
      </w:r>
      <w:r>
        <w:rPr>
          <w:rFonts w:hint="eastAsia"/>
          <w:bCs/>
          <w:noProof/>
          <w:sz w:val="18"/>
          <w:szCs w:val="18"/>
        </w:rPr>
        <w:drawing>
          <wp:inline distT="0" distB="0" distL="0" distR="0">
            <wp:extent cx="1533525" cy="1533525"/>
            <wp:effectExtent l="1905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5FC6" w:rsidRDefault="00115FC6" w:rsidP="00115FC6">
      <w:pPr>
        <w:adjustRightInd/>
        <w:snapToGrid/>
        <w:spacing w:line="220" w:lineRule="atLeast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可吃（碰杠）的牌</w:t>
      </w:r>
      <w:r>
        <w:rPr>
          <w:rFonts w:hint="eastAsia"/>
          <w:bCs/>
          <w:noProof/>
          <w:sz w:val="18"/>
          <w:szCs w:val="18"/>
        </w:rPr>
        <w:drawing>
          <wp:inline distT="0" distB="0" distL="0" distR="0">
            <wp:extent cx="1266825" cy="962025"/>
            <wp:effectExtent l="19050" t="0" r="9525" b="0"/>
            <wp:docPr id="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5FC6" w:rsidRPr="00EB3E06" w:rsidRDefault="00115FC6" w:rsidP="00115FC6">
      <w:pPr>
        <w:adjustRightInd/>
        <w:snapToGrid/>
        <w:spacing w:line="220" w:lineRule="atLeast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lastRenderedPageBreak/>
        <w:t>吃碰杠自摸胡，听：</w:t>
      </w:r>
      <w:r>
        <w:rPr>
          <w:rFonts w:hint="eastAsia"/>
          <w:bCs/>
          <w:noProof/>
          <w:sz w:val="18"/>
          <w:szCs w:val="18"/>
        </w:rPr>
        <w:drawing>
          <wp:inline distT="0" distB="0" distL="0" distR="0">
            <wp:extent cx="1101302" cy="1228725"/>
            <wp:effectExtent l="19050" t="0" r="3598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1302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Cs/>
          <w:noProof/>
          <w:sz w:val="18"/>
          <w:szCs w:val="18"/>
        </w:rPr>
        <w:drawing>
          <wp:inline distT="0" distB="0" distL="0" distR="0">
            <wp:extent cx="1541491" cy="1228725"/>
            <wp:effectExtent l="19050" t="0" r="1559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1491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Cs/>
          <w:noProof/>
          <w:sz w:val="18"/>
          <w:szCs w:val="18"/>
        </w:rPr>
        <w:drawing>
          <wp:inline distT="0" distB="0" distL="0" distR="0">
            <wp:extent cx="1409700" cy="1206500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120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Cs/>
          <w:noProof/>
          <w:sz w:val="18"/>
          <w:szCs w:val="18"/>
        </w:rPr>
        <w:drawing>
          <wp:inline distT="0" distB="0" distL="0" distR="0">
            <wp:extent cx="2007785" cy="1104900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7785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Cs/>
          <w:sz w:val="18"/>
          <w:szCs w:val="18"/>
        </w:rPr>
        <w:t>绿色听牌</w:t>
      </w:r>
    </w:p>
    <w:p w:rsidR="00115FC6" w:rsidRPr="00965DA7" w:rsidRDefault="00115FC6" w:rsidP="00115FC6">
      <w:pPr>
        <w:adjustRightInd/>
        <w:snapToGrid/>
        <w:spacing w:line="220" w:lineRule="atLeast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吃碰杠的按钮粒子</w:t>
      </w:r>
      <w:r>
        <w:rPr>
          <w:rFonts w:hint="eastAsia"/>
          <w:bCs/>
          <w:noProof/>
          <w:sz w:val="18"/>
          <w:szCs w:val="18"/>
        </w:rPr>
        <w:drawing>
          <wp:inline distT="0" distB="0" distL="0" distR="0">
            <wp:extent cx="3400425" cy="1042895"/>
            <wp:effectExtent l="1905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1042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Cs/>
          <w:noProof/>
          <w:sz w:val="18"/>
          <w:szCs w:val="18"/>
        </w:rPr>
        <w:drawing>
          <wp:inline distT="0" distB="0" distL="0" distR="0">
            <wp:extent cx="1800225" cy="1409700"/>
            <wp:effectExtent l="1905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Cs/>
          <w:noProof/>
          <w:sz w:val="18"/>
          <w:szCs w:val="18"/>
        </w:rPr>
        <w:drawing>
          <wp:inline distT="0" distB="0" distL="0" distR="0">
            <wp:extent cx="1516092" cy="1409700"/>
            <wp:effectExtent l="19050" t="0" r="7908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6092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5FC6" w:rsidRPr="00EB3E06" w:rsidRDefault="00115FC6" w:rsidP="00115FC6">
      <w:pPr>
        <w:adjustRightInd/>
        <w:snapToGrid/>
        <w:spacing w:line="220" w:lineRule="atLeast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当前出牌人物的头像提示</w:t>
      </w:r>
      <w:r>
        <w:rPr>
          <w:rFonts w:hint="eastAsia"/>
          <w:bCs/>
          <w:noProof/>
          <w:sz w:val="18"/>
          <w:szCs w:val="18"/>
        </w:rPr>
        <w:drawing>
          <wp:inline distT="0" distB="0" distL="0" distR="0">
            <wp:extent cx="1400175" cy="1485900"/>
            <wp:effectExtent l="1905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5FC6" w:rsidRDefault="00115FC6" w:rsidP="00115FC6">
      <w:pPr>
        <w:adjustRightInd/>
        <w:snapToGrid/>
        <w:spacing w:line="220" w:lineRule="atLeast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手上的宝牌提示</w:t>
      </w:r>
    </w:p>
    <w:p w:rsidR="00115FC6" w:rsidRDefault="00115FC6" w:rsidP="00115FC6">
      <w:pPr>
        <w:adjustRightInd/>
        <w:snapToGrid/>
        <w:spacing w:line="220" w:lineRule="atLeast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lastRenderedPageBreak/>
        <w:t>胡牌桌面特效</w:t>
      </w:r>
      <w:r>
        <w:rPr>
          <w:rFonts w:hint="eastAsia"/>
          <w:bCs/>
          <w:noProof/>
          <w:sz w:val="18"/>
          <w:szCs w:val="18"/>
        </w:rPr>
        <w:drawing>
          <wp:inline distT="0" distB="0" distL="0" distR="0">
            <wp:extent cx="1609725" cy="2562225"/>
            <wp:effectExtent l="1905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Cs/>
          <w:sz w:val="18"/>
          <w:szCs w:val="18"/>
        </w:rPr>
        <w:t>2</w:t>
      </w:r>
      <w:r>
        <w:rPr>
          <w:rFonts w:hint="eastAsia"/>
          <w:bCs/>
          <w:sz w:val="18"/>
          <w:szCs w:val="18"/>
        </w:rPr>
        <w:t>个</w:t>
      </w:r>
    </w:p>
    <w:p w:rsidR="00115FC6" w:rsidRDefault="00115FC6" w:rsidP="00115FC6">
      <w:pPr>
        <w:adjustRightInd/>
        <w:snapToGrid/>
        <w:spacing w:line="220" w:lineRule="atLeast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胡牌章特效</w:t>
      </w:r>
      <w:r>
        <w:rPr>
          <w:rFonts w:hint="eastAsia"/>
          <w:bCs/>
          <w:noProof/>
          <w:sz w:val="18"/>
          <w:szCs w:val="18"/>
        </w:rPr>
        <w:drawing>
          <wp:inline distT="0" distB="0" distL="0" distR="0">
            <wp:extent cx="1952625" cy="2162175"/>
            <wp:effectExtent l="19050" t="0" r="9525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Cs/>
          <w:sz w:val="18"/>
          <w:szCs w:val="18"/>
        </w:rPr>
        <w:t>上面的粒子特效</w:t>
      </w:r>
    </w:p>
    <w:p w:rsidR="00115FC6" w:rsidRPr="00EB3E06" w:rsidRDefault="00115FC6" w:rsidP="00115FC6">
      <w:pPr>
        <w:adjustRightInd/>
        <w:snapToGrid/>
        <w:spacing w:line="220" w:lineRule="atLeast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外部获得牌下面的提示高亮框</w:t>
      </w:r>
      <w:r>
        <w:rPr>
          <w:rFonts w:hint="eastAsia"/>
          <w:bCs/>
          <w:noProof/>
          <w:sz w:val="18"/>
          <w:szCs w:val="18"/>
        </w:rPr>
        <w:drawing>
          <wp:inline distT="0" distB="0" distL="0" distR="0">
            <wp:extent cx="1485900" cy="809625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5FC6" w:rsidRPr="00965DA7" w:rsidRDefault="00115FC6" w:rsidP="00115FC6">
      <w:pPr>
        <w:spacing w:beforeLines="50"/>
        <w:rPr>
          <w:sz w:val="30"/>
          <w:szCs w:val="30"/>
        </w:rPr>
      </w:pPr>
      <w:r w:rsidRPr="00965DA7">
        <w:rPr>
          <w:rFonts w:hint="eastAsia"/>
          <w:sz w:val="30"/>
          <w:szCs w:val="30"/>
        </w:rPr>
        <w:t>5.2.3</w:t>
      </w:r>
      <w:r w:rsidRPr="00965DA7">
        <w:rPr>
          <w:rFonts w:hint="eastAsia"/>
          <w:sz w:val="30"/>
          <w:szCs w:val="30"/>
        </w:rPr>
        <w:t>额外特效：</w:t>
      </w:r>
    </w:p>
    <w:p w:rsidR="00115FC6" w:rsidRDefault="00115FC6" w:rsidP="00115FC6">
      <w:pPr>
        <w:adjustRightInd/>
        <w:snapToGrid/>
        <w:spacing w:line="220" w:lineRule="atLeast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开局</w:t>
      </w:r>
      <w:r>
        <w:rPr>
          <w:rFonts w:hint="eastAsia"/>
          <w:bCs/>
          <w:noProof/>
          <w:sz w:val="18"/>
          <w:szCs w:val="18"/>
        </w:rPr>
        <w:drawing>
          <wp:inline distT="0" distB="0" distL="0" distR="0">
            <wp:extent cx="1878110" cy="1038225"/>
            <wp:effectExtent l="19050" t="0" r="78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758" cy="1038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Cs/>
          <w:sz w:val="18"/>
          <w:szCs w:val="18"/>
        </w:rPr>
        <w:t>，</w:t>
      </w:r>
      <w:r>
        <w:rPr>
          <w:rFonts w:hint="eastAsia"/>
          <w:bCs/>
          <w:sz w:val="18"/>
          <w:szCs w:val="18"/>
        </w:rPr>
        <w:t>开局</w:t>
      </w:r>
      <w:r>
        <w:rPr>
          <w:bCs/>
          <w:sz w:val="18"/>
          <w:szCs w:val="18"/>
        </w:rPr>
        <w:t>界面粒子采用相同的，</w:t>
      </w:r>
      <w:r>
        <w:rPr>
          <w:rFonts w:hint="eastAsia"/>
          <w:bCs/>
          <w:sz w:val="18"/>
          <w:szCs w:val="18"/>
        </w:rPr>
        <w:t>我</w:t>
      </w:r>
      <w:r>
        <w:rPr>
          <w:bCs/>
          <w:sz w:val="18"/>
          <w:szCs w:val="18"/>
        </w:rPr>
        <w:t>会考虑修改游戏开局的</w:t>
      </w:r>
      <w:r>
        <w:rPr>
          <w:bCs/>
          <w:sz w:val="18"/>
          <w:szCs w:val="18"/>
        </w:rPr>
        <w:t>UI</w:t>
      </w:r>
      <w:r>
        <w:rPr>
          <w:bCs/>
          <w:sz w:val="18"/>
          <w:szCs w:val="18"/>
        </w:rPr>
        <w:t>布局</w:t>
      </w:r>
    </w:p>
    <w:p w:rsidR="00115FC6" w:rsidRDefault="00115FC6" w:rsidP="00115FC6">
      <w:pPr>
        <w:adjustRightInd/>
        <w:snapToGrid/>
        <w:spacing w:line="220" w:lineRule="atLeast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背景</w:t>
      </w:r>
      <w:r>
        <w:rPr>
          <w:bCs/>
          <w:sz w:val="18"/>
          <w:szCs w:val="18"/>
        </w:rPr>
        <w:t>特效：游戏背景为朝阳市夜景，可在空白处适当闪烁</w:t>
      </w:r>
      <w:r>
        <w:rPr>
          <w:rFonts w:hint="eastAsia"/>
          <w:bCs/>
          <w:sz w:val="18"/>
          <w:szCs w:val="18"/>
        </w:rPr>
        <w:t>五彩</w:t>
      </w:r>
      <w:r>
        <w:rPr>
          <w:bCs/>
          <w:sz w:val="18"/>
          <w:szCs w:val="18"/>
        </w:rPr>
        <w:t>光斑等提升整体画面感受</w:t>
      </w:r>
    </w:p>
    <w:p w:rsidR="00115FC6" w:rsidRDefault="00115FC6" w:rsidP="00115FC6">
      <w:pPr>
        <w:adjustRightInd/>
        <w:snapToGrid/>
        <w:spacing w:line="220" w:lineRule="atLeast"/>
        <w:rPr>
          <w:bCs/>
          <w:sz w:val="18"/>
          <w:szCs w:val="18"/>
        </w:rPr>
      </w:pPr>
      <w:r w:rsidRPr="00CA4315">
        <w:rPr>
          <w:bCs/>
          <w:noProof/>
          <w:sz w:val="18"/>
          <w:szCs w:val="18"/>
        </w:rPr>
        <w:lastRenderedPageBreak/>
        <w:drawing>
          <wp:inline distT="0" distB="0" distL="0" distR="0">
            <wp:extent cx="5274310" cy="175514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" w:name="_GoBack"/>
      <w:bookmarkEnd w:id="3"/>
    </w:p>
    <w:p w:rsidR="00115FC6" w:rsidRDefault="00115FC6" w:rsidP="00115FC6">
      <w:pPr>
        <w:adjustRightInd/>
        <w:snapToGrid/>
        <w:spacing w:line="220" w:lineRule="atLeast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杠</w:t>
      </w:r>
      <w:r w:rsidRPr="00B3627D">
        <w:rPr>
          <w:bCs/>
          <w:noProof/>
          <w:sz w:val="18"/>
          <w:szCs w:val="18"/>
        </w:rPr>
        <w:drawing>
          <wp:inline distT="0" distB="0" distL="0" distR="0">
            <wp:extent cx="3175000" cy="2501900"/>
            <wp:effectExtent l="0" t="0" r="0" b="1270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sz w:val="18"/>
          <w:szCs w:val="18"/>
        </w:rPr>
        <w:t>原版为龙卷风</w:t>
      </w:r>
      <w:r>
        <w:rPr>
          <w:bCs/>
          <w:sz w:val="18"/>
          <w:szCs w:val="18"/>
        </w:rPr>
        <w:t>+</w:t>
      </w:r>
      <w:r>
        <w:rPr>
          <w:rFonts w:hint="eastAsia"/>
          <w:bCs/>
          <w:sz w:val="18"/>
          <w:szCs w:val="18"/>
        </w:rPr>
        <w:t>下雨</w:t>
      </w:r>
      <w:r>
        <w:rPr>
          <w:bCs/>
          <w:sz w:val="18"/>
          <w:szCs w:val="18"/>
        </w:rPr>
        <w:t>+</w:t>
      </w:r>
      <w:r>
        <w:rPr>
          <w:rFonts w:hint="eastAsia"/>
          <w:bCs/>
          <w:sz w:val="18"/>
          <w:szCs w:val="18"/>
        </w:rPr>
        <w:t>涟漪</w:t>
      </w:r>
      <w:r>
        <w:rPr>
          <w:bCs/>
          <w:sz w:val="18"/>
          <w:szCs w:val="18"/>
        </w:rPr>
        <w:t>特效，我</w:t>
      </w:r>
      <w:r>
        <w:rPr>
          <w:rFonts w:hint="eastAsia"/>
          <w:bCs/>
          <w:sz w:val="18"/>
          <w:szCs w:val="18"/>
        </w:rPr>
        <w:t>们</w:t>
      </w:r>
      <w:r>
        <w:rPr>
          <w:bCs/>
          <w:sz w:val="18"/>
          <w:szCs w:val="18"/>
        </w:rPr>
        <w:t>两种做法，</w:t>
      </w:r>
      <w:r>
        <w:rPr>
          <w:rFonts w:hint="eastAsia"/>
          <w:bCs/>
          <w:sz w:val="18"/>
          <w:szCs w:val="18"/>
        </w:rPr>
        <w:t>第一种</w:t>
      </w:r>
      <w:r>
        <w:rPr>
          <w:bCs/>
          <w:sz w:val="18"/>
          <w:szCs w:val="18"/>
        </w:rPr>
        <w:t>是参考原版，</w:t>
      </w:r>
      <w:r>
        <w:rPr>
          <w:rFonts w:hint="eastAsia"/>
          <w:bCs/>
          <w:sz w:val="18"/>
          <w:szCs w:val="18"/>
        </w:rPr>
        <w:t>稍加</w:t>
      </w:r>
      <w:r>
        <w:rPr>
          <w:bCs/>
          <w:sz w:val="18"/>
          <w:szCs w:val="18"/>
        </w:rPr>
        <w:t>修改，</w:t>
      </w:r>
      <w:r>
        <w:rPr>
          <w:rFonts w:hint="eastAsia"/>
          <w:bCs/>
          <w:sz w:val="18"/>
          <w:szCs w:val="18"/>
        </w:rPr>
        <w:t>例如</w:t>
      </w:r>
      <w:r>
        <w:rPr>
          <w:bCs/>
          <w:sz w:val="18"/>
          <w:szCs w:val="18"/>
        </w:rPr>
        <w:t>依旧是下雨，</w:t>
      </w:r>
      <w:r>
        <w:rPr>
          <w:rFonts w:hint="eastAsia"/>
          <w:bCs/>
          <w:sz w:val="18"/>
          <w:szCs w:val="18"/>
        </w:rPr>
        <w:t>龙卷风</w:t>
      </w:r>
      <w:r>
        <w:rPr>
          <w:bCs/>
          <w:sz w:val="18"/>
          <w:szCs w:val="18"/>
        </w:rPr>
        <w:t>变成四个。第二种做法是</w:t>
      </w:r>
      <w:r>
        <w:rPr>
          <w:rFonts w:hint="eastAsia"/>
          <w:bCs/>
          <w:sz w:val="18"/>
          <w:szCs w:val="18"/>
        </w:rPr>
        <w:t>将</w:t>
      </w:r>
      <w:r>
        <w:rPr>
          <w:bCs/>
          <w:sz w:val="18"/>
          <w:szCs w:val="18"/>
        </w:rPr>
        <w:t>特效修改成升龙效果，</w:t>
      </w:r>
      <w:r>
        <w:rPr>
          <w:rFonts w:hint="eastAsia"/>
          <w:bCs/>
          <w:sz w:val="18"/>
          <w:szCs w:val="18"/>
        </w:rPr>
        <w:t>即</w:t>
      </w:r>
      <w:r>
        <w:rPr>
          <w:bCs/>
          <w:sz w:val="18"/>
          <w:szCs w:val="18"/>
        </w:rPr>
        <w:t>金龙盘旋后上升。</w:t>
      </w:r>
    </w:p>
    <w:p w:rsidR="00115FC6" w:rsidRDefault="00115FC6" w:rsidP="00115FC6">
      <w:pPr>
        <w:adjustRightInd/>
        <w:snapToGrid/>
        <w:spacing w:line="220" w:lineRule="atLeast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特殊番胡</w:t>
      </w:r>
    </w:p>
    <w:p w:rsidR="00115FC6" w:rsidRDefault="00115FC6" w:rsidP="00115FC6">
      <w:pPr>
        <w:adjustRightInd/>
        <w:snapToGrid/>
        <w:spacing w:line="220" w:lineRule="atLeast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对局结束：对局结束时显示</w:t>
      </w:r>
    </w:p>
    <w:p w:rsidR="00115FC6" w:rsidRDefault="00115FC6" w:rsidP="00115FC6">
      <w:pPr>
        <w:adjustRightInd/>
        <w:snapToGrid/>
        <w:spacing w:line="220" w:lineRule="atLeast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海底捞月</w:t>
      </w:r>
      <w:r>
        <w:rPr>
          <w:bCs/>
          <w:sz w:val="18"/>
          <w:szCs w:val="18"/>
        </w:rPr>
        <w:t>：海底捞月四个字</w:t>
      </w:r>
      <w:r>
        <w:rPr>
          <w:rFonts w:hint="eastAsia"/>
          <w:bCs/>
          <w:sz w:val="18"/>
          <w:szCs w:val="18"/>
        </w:rPr>
        <w:t>使用</w:t>
      </w:r>
      <w:r>
        <w:rPr>
          <w:bCs/>
          <w:sz w:val="18"/>
          <w:szCs w:val="18"/>
        </w:rPr>
        <w:t>碰效果</w:t>
      </w:r>
      <w:r>
        <w:rPr>
          <w:bCs/>
          <w:sz w:val="18"/>
          <w:szCs w:val="18"/>
        </w:rPr>
        <w:t>+</w:t>
      </w:r>
      <w:r>
        <w:rPr>
          <w:rFonts w:hint="eastAsia"/>
          <w:bCs/>
          <w:sz w:val="18"/>
          <w:szCs w:val="18"/>
        </w:rPr>
        <w:t>水</w:t>
      </w:r>
      <w:r>
        <w:rPr>
          <w:bCs/>
          <w:sz w:val="18"/>
          <w:szCs w:val="18"/>
        </w:rPr>
        <w:t>波纹中映着月亮</w:t>
      </w:r>
    </w:p>
    <w:p w:rsidR="00115FC6" w:rsidRDefault="00115FC6" w:rsidP="00115FC6">
      <w:pPr>
        <w:adjustRightInd/>
        <w:snapToGrid/>
        <w:spacing w:line="220" w:lineRule="atLeast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杠上开花</w:t>
      </w:r>
      <w:r>
        <w:rPr>
          <w:bCs/>
          <w:sz w:val="18"/>
          <w:szCs w:val="18"/>
        </w:rPr>
        <w:t>：杠上开花四个字</w:t>
      </w:r>
      <w:r>
        <w:rPr>
          <w:rFonts w:hint="eastAsia"/>
          <w:bCs/>
          <w:sz w:val="18"/>
          <w:szCs w:val="18"/>
        </w:rPr>
        <w:t>使用</w:t>
      </w:r>
      <w:r>
        <w:rPr>
          <w:bCs/>
          <w:sz w:val="18"/>
          <w:szCs w:val="18"/>
        </w:rPr>
        <w:t>碰效果</w:t>
      </w:r>
      <w:r>
        <w:rPr>
          <w:bCs/>
          <w:sz w:val="18"/>
          <w:szCs w:val="18"/>
        </w:rPr>
        <w:t>+</w:t>
      </w:r>
      <w:r>
        <w:rPr>
          <w:bCs/>
          <w:sz w:val="18"/>
          <w:szCs w:val="18"/>
        </w:rPr>
        <w:t>梅花在枝头开放效果</w:t>
      </w:r>
    </w:p>
    <w:p w:rsidR="00115FC6" w:rsidRDefault="00115FC6" w:rsidP="00115FC6">
      <w:pPr>
        <w:adjustRightInd/>
        <w:snapToGrid/>
        <w:spacing w:line="220" w:lineRule="atLeast"/>
        <w:rPr>
          <w:bCs/>
          <w:sz w:val="18"/>
          <w:szCs w:val="18"/>
        </w:rPr>
      </w:pPr>
    </w:p>
    <w:p w:rsidR="00115FC6" w:rsidRPr="00965DA7" w:rsidRDefault="00115FC6" w:rsidP="00115FC6">
      <w:pPr>
        <w:spacing w:beforeLines="50"/>
        <w:rPr>
          <w:sz w:val="30"/>
          <w:szCs w:val="30"/>
        </w:rPr>
      </w:pPr>
      <w:r w:rsidRPr="00965DA7">
        <w:rPr>
          <w:rFonts w:hint="eastAsia"/>
          <w:sz w:val="30"/>
          <w:szCs w:val="30"/>
        </w:rPr>
        <w:t>5.2.4</w:t>
      </w:r>
      <w:r>
        <w:rPr>
          <w:rFonts w:hint="eastAsia"/>
          <w:sz w:val="30"/>
          <w:szCs w:val="30"/>
        </w:rPr>
        <w:t>朝阳麻将特有效果</w:t>
      </w:r>
      <w:r w:rsidRPr="00965DA7">
        <w:rPr>
          <w:rFonts w:hint="eastAsia"/>
          <w:sz w:val="30"/>
          <w:szCs w:val="30"/>
        </w:rPr>
        <w:t>：</w:t>
      </w:r>
    </w:p>
    <w:p w:rsidR="00115FC6" w:rsidRDefault="00115FC6" w:rsidP="00115FC6">
      <w:pPr>
        <w:adjustRightInd/>
        <w:snapToGrid/>
        <w:spacing w:line="220" w:lineRule="atLeast"/>
        <w:rPr>
          <w:bCs/>
          <w:sz w:val="18"/>
          <w:szCs w:val="18"/>
        </w:rPr>
      </w:pPr>
      <w:r>
        <w:rPr>
          <w:bCs/>
          <w:sz w:val="18"/>
          <w:szCs w:val="18"/>
        </w:rPr>
        <w:t>明飘：</w:t>
      </w:r>
    </w:p>
    <w:p w:rsidR="00115FC6" w:rsidRDefault="00115FC6" w:rsidP="00115FC6">
      <w:pPr>
        <w:adjustRightInd/>
        <w:snapToGrid/>
        <w:spacing w:line="220" w:lineRule="atLeast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暗杠</w:t>
      </w:r>
      <w:r>
        <w:rPr>
          <w:bCs/>
          <w:sz w:val="18"/>
          <w:szCs w:val="18"/>
        </w:rPr>
        <w:t>：暗金龙</w:t>
      </w:r>
    </w:p>
    <w:p w:rsidR="00115FC6" w:rsidRDefault="00115FC6" w:rsidP="00115FC6">
      <w:pPr>
        <w:adjustRightInd/>
        <w:snapToGrid/>
        <w:spacing w:line="220" w:lineRule="atLeast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lastRenderedPageBreak/>
        <w:t>进宝</w:t>
      </w:r>
      <w:r>
        <w:rPr>
          <w:bCs/>
          <w:sz w:val="18"/>
          <w:szCs w:val="18"/>
        </w:rPr>
        <w:t>：推车推入，</w:t>
      </w:r>
      <w:r>
        <w:rPr>
          <w:rFonts w:hint="eastAsia"/>
          <w:bCs/>
          <w:sz w:val="18"/>
          <w:szCs w:val="18"/>
        </w:rPr>
        <w:t>元宝</w:t>
      </w:r>
      <w:r>
        <w:rPr>
          <w:bCs/>
          <w:sz w:val="18"/>
          <w:szCs w:val="18"/>
        </w:rPr>
        <w:t>落在推车上，</w:t>
      </w:r>
      <w:r>
        <w:rPr>
          <w:rFonts w:hint="eastAsia"/>
          <w:bCs/>
          <w:sz w:val="18"/>
          <w:szCs w:val="18"/>
        </w:rPr>
        <w:t>推车</w:t>
      </w:r>
      <w:r>
        <w:rPr>
          <w:bCs/>
          <w:sz w:val="18"/>
          <w:szCs w:val="18"/>
        </w:rPr>
        <w:t>推出（或者</w:t>
      </w:r>
      <w:r>
        <w:rPr>
          <w:bCs/>
          <w:sz w:val="18"/>
          <w:szCs w:val="18"/>
        </w:rPr>
        <w:t>HF</w:t>
      </w:r>
      <w:r>
        <w:rPr>
          <w:bCs/>
          <w:sz w:val="18"/>
          <w:szCs w:val="18"/>
        </w:rPr>
        <w:t>根据名称创造一个</w:t>
      </w:r>
      <w:r>
        <w:rPr>
          <w:rFonts w:hint="eastAsia"/>
          <w:bCs/>
          <w:sz w:val="18"/>
          <w:szCs w:val="18"/>
        </w:rPr>
        <w:t>更</w:t>
      </w:r>
      <w:r>
        <w:rPr>
          <w:bCs/>
          <w:sz w:val="18"/>
          <w:szCs w:val="18"/>
        </w:rPr>
        <w:t>贴切且好做的效果）</w:t>
      </w:r>
      <w:r w:rsidRPr="00A23E89">
        <w:rPr>
          <w:bCs/>
          <w:noProof/>
          <w:sz w:val="18"/>
          <w:szCs w:val="18"/>
        </w:rPr>
        <w:drawing>
          <wp:inline distT="0" distB="0" distL="0" distR="0">
            <wp:extent cx="3124200" cy="1155700"/>
            <wp:effectExtent l="0" t="0" r="0" b="1270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3E89">
        <w:rPr>
          <w:bCs/>
          <w:noProof/>
          <w:sz w:val="18"/>
          <w:szCs w:val="18"/>
        </w:rPr>
        <w:drawing>
          <wp:inline distT="0" distB="0" distL="0" distR="0">
            <wp:extent cx="1397000" cy="1028700"/>
            <wp:effectExtent l="0" t="0" r="0" b="1270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70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FC6" w:rsidRDefault="00115FC6" w:rsidP="00115FC6">
      <w:pPr>
        <w:adjustRightInd/>
        <w:snapToGrid/>
        <w:spacing w:line="220" w:lineRule="atLeast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摸宝</w:t>
      </w:r>
      <w:r>
        <w:rPr>
          <w:bCs/>
          <w:sz w:val="18"/>
          <w:szCs w:val="18"/>
        </w:rPr>
        <w:t>：金元宝从</w:t>
      </w:r>
      <w:r>
        <w:rPr>
          <w:bCs/>
          <w:sz w:val="18"/>
          <w:szCs w:val="18"/>
        </w:rPr>
        <w:t>0</w:t>
      </w:r>
      <w:r>
        <w:rPr>
          <w:bCs/>
          <w:sz w:val="18"/>
          <w:szCs w:val="18"/>
        </w:rPr>
        <w:t>～</w:t>
      </w:r>
      <w:r>
        <w:rPr>
          <w:rFonts w:hint="eastAsia"/>
          <w:bCs/>
          <w:sz w:val="18"/>
          <w:szCs w:val="18"/>
        </w:rPr>
        <w:t>原大小</w:t>
      </w:r>
      <w:r>
        <w:rPr>
          <w:bCs/>
          <w:sz w:val="18"/>
          <w:szCs w:val="18"/>
        </w:rPr>
        <w:t>，</w:t>
      </w:r>
      <w:r>
        <w:rPr>
          <w:rFonts w:hint="eastAsia"/>
          <w:bCs/>
          <w:sz w:val="18"/>
          <w:szCs w:val="18"/>
        </w:rPr>
        <w:t>之后</w:t>
      </w:r>
      <w:r>
        <w:rPr>
          <w:bCs/>
          <w:sz w:val="18"/>
          <w:szCs w:val="18"/>
        </w:rPr>
        <w:t>显示灯塔效果</w:t>
      </w:r>
    </w:p>
    <w:p w:rsidR="00115FC6" w:rsidRDefault="00115FC6" w:rsidP="00115FC6">
      <w:pPr>
        <w:adjustRightInd/>
        <w:snapToGrid/>
        <w:spacing w:line="220" w:lineRule="atLeast"/>
        <w:rPr>
          <w:bCs/>
          <w:sz w:val="18"/>
          <w:szCs w:val="18"/>
        </w:rPr>
      </w:pPr>
    </w:p>
    <w:p w:rsidR="00115FC6" w:rsidRPr="00A23E89" w:rsidRDefault="00115FC6" w:rsidP="00115FC6">
      <w:pPr>
        <w:adjustRightInd/>
        <w:snapToGrid/>
        <w:spacing w:line="220" w:lineRule="atLeast"/>
        <w:rPr>
          <w:rStyle w:val="2Char"/>
          <w:shd w:val="pct15" w:color="auto" w:fill="FFFFFF"/>
        </w:rPr>
      </w:pPr>
      <w:bookmarkStart w:id="4" w:name="_Toc472659908"/>
      <w:r w:rsidRPr="00A23E89">
        <w:rPr>
          <w:rStyle w:val="2Char"/>
          <w:rFonts w:hint="eastAsia"/>
          <w:shd w:val="pct15" w:color="auto" w:fill="FFFFFF"/>
        </w:rPr>
        <w:t>5.3</w:t>
      </w:r>
      <w:r w:rsidRPr="00A23E89">
        <w:rPr>
          <w:rStyle w:val="2Char"/>
          <w:rFonts w:hint="eastAsia"/>
          <w:shd w:val="pct15" w:color="auto" w:fill="FFFFFF"/>
        </w:rPr>
        <w:t>动画需求</w:t>
      </w:r>
      <w:bookmarkEnd w:id="4"/>
    </w:p>
    <w:p w:rsidR="00115FC6" w:rsidRDefault="00115FC6" w:rsidP="00115FC6">
      <w:pPr>
        <w:pStyle w:val="a5"/>
        <w:rPr>
          <w:sz w:val="18"/>
          <w:szCs w:val="18"/>
          <w:shd w:val="pct15" w:color="auto" w:fill="FFFFFF"/>
        </w:rPr>
      </w:pPr>
      <w:r w:rsidRPr="00A23E89">
        <w:rPr>
          <w:rFonts w:hint="eastAsia"/>
          <w:sz w:val="18"/>
          <w:szCs w:val="18"/>
          <w:shd w:val="pct15" w:color="auto" w:fill="FFFFFF"/>
        </w:rPr>
        <w:t>发牌</w:t>
      </w:r>
    </w:p>
    <w:p w:rsidR="00115FC6" w:rsidRDefault="00115FC6" w:rsidP="00115FC6">
      <w:pPr>
        <w:pStyle w:val="a5"/>
        <w:rPr>
          <w:sz w:val="18"/>
          <w:szCs w:val="18"/>
          <w:shd w:val="pct15" w:color="auto" w:fill="FFFFFF"/>
        </w:rPr>
      </w:pPr>
      <w:r>
        <w:rPr>
          <w:rFonts w:hint="eastAsia"/>
          <w:sz w:val="18"/>
          <w:szCs w:val="18"/>
          <w:shd w:val="pct15" w:color="auto" w:fill="FFFFFF"/>
        </w:rPr>
        <w:t>牌墙抓牌</w:t>
      </w:r>
    </w:p>
    <w:p w:rsidR="00115FC6" w:rsidRPr="00A23E89" w:rsidRDefault="00115FC6" w:rsidP="00115FC6">
      <w:pPr>
        <w:pStyle w:val="a5"/>
        <w:rPr>
          <w:sz w:val="18"/>
          <w:szCs w:val="18"/>
          <w:shd w:val="pct15" w:color="auto" w:fill="FFFFFF"/>
        </w:rPr>
      </w:pPr>
      <w:r>
        <w:rPr>
          <w:rFonts w:hint="eastAsia"/>
          <w:sz w:val="18"/>
          <w:szCs w:val="18"/>
          <w:shd w:val="pct15" w:color="auto" w:fill="FFFFFF"/>
        </w:rPr>
        <w:t>马牌</w:t>
      </w:r>
    </w:p>
    <w:p w:rsidR="00115FC6" w:rsidRDefault="00115FC6" w:rsidP="00115FC6">
      <w:pPr>
        <w:pStyle w:val="a5"/>
        <w:rPr>
          <w:sz w:val="18"/>
          <w:szCs w:val="18"/>
          <w:shd w:val="pct15" w:color="auto" w:fill="FFFFFF"/>
        </w:rPr>
      </w:pPr>
      <w:r w:rsidRPr="00A23E89">
        <w:rPr>
          <w:rFonts w:hint="eastAsia"/>
          <w:sz w:val="18"/>
          <w:szCs w:val="18"/>
          <w:shd w:val="pct15" w:color="auto" w:fill="FFFFFF"/>
        </w:rPr>
        <w:t>吃</w:t>
      </w:r>
      <w:r>
        <w:rPr>
          <w:rFonts w:hint="eastAsia"/>
          <w:sz w:val="18"/>
          <w:szCs w:val="18"/>
          <w:shd w:val="pct15" w:color="auto" w:fill="FFFFFF"/>
        </w:rPr>
        <w:t>、</w:t>
      </w:r>
      <w:r w:rsidRPr="00A23E89">
        <w:rPr>
          <w:rFonts w:hint="eastAsia"/>
          <w:sz w:val="18"/>
          <w:szCs w:val="18"/>
          <w:shd w:val="pct15" w:color="auto" w:fill="FFFFFF"/>
        </w:rPr>
        <w:t>碰</w:t>
      </w:r>
      <w:r>
        <w:rPr>
          <w:rFonts w:hint="eastAsia"/>
          <w:sz w:val="18"/>
          <w:szCs w:val="18"/>
          <w:shd w:val="pct15" w:color="auto" w:fill="FFFFFF"/>
        </w:rPr>
        <w:t>、</w:t>
      </w:r>
      <w:r w:rsidRPr="00A23E89">
        <w:rPr>
          <w:rFonts w:hint="eastAsia"/>
          <w:sz w:val="18"/>
          <w:szCs w:val="18"/>
          <w:shd w:val="pct15" w:color="auto" w:fill="FFFFFF"/>
        </w:rPr>
        <w:t>杠</w:t>
      </w:r>
      <w:r>
        <w:rPr>
          <w:rFonts w:hint="eastAsia"/>
          <w:sz w:val="18"/>
          <w:szCs w:val="18"/>
          <w:shd w:val="pct15" w:color="auto" w:fill="FFFFFF"/>
        </w:rPr>
        <w:t>、杠后、</w:t>
      </w:r>
      <w:r w:rsidRPr="00A23E89">
        <w:rPr>
          <w:rFonts w:hint="eastAsia"/>
          <w:sz w:val="18"/>
          <w:szCs w:val="18"/>
          <w:shd w:val="pct15" w:color="auto" w:fill="FFFFFF"/>
        </w:rPr>
        <w:t>胡</w:t>
      </w:r>
      <w:r>
        <w:rPr>
          <w:rFonts w:hint="eastAsia"/>
          <w:sz w:val="18"/>
          <w:szCs w:val="18"/>
          <w:shd w:val="pct15" w:color="auto" w:fill="FFFFFF"/>
        </w:rPr>
        <w:t>、摸宝</w:t>
      </w:r>
    </w:p>
    <w:p w:rsidR="00115FC6" w:rsidRPr="00C949F9" w:rsidRDefault="00115FC6" w:rsidP="00115FC6">
      <w:pPr>
        <w:pStyle w:val="a5"/>
        <w:rPr>
          <w:sz w:val="18"/>
          <w:szCs w:val="18"/>
          <w:shd w:val="pct15" w:color="auto" w:fill="FFFFFF"/>
        </w:rPr>
      </w:pPr>
      <w:r>
        <w:rPr>
          <w:rFonts w:hint="eastAsia"/>
          <w:sz w:val="18"/>
          <w:szCs w:val="18"/>
          <w:shd w:val="pct15" w:color="auto" w:fill="FFFFFF"/>
        </w:rPr>
        <w:t>对局结束推到牌</w:t>
      </w:r>
    </w:p>
    <w:p w:rsidR="00A40865" w:rsidRDefault="00A40865"/>
    <w:sectPr w:rsidR="00A4086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40865" w:rsidRDefault="00A40865" w:rsidP="00115FC6">
      <w:pPr>
        <w:spacing w:after="0"/>
      </w:pPr>
      <w:r>
        <w:separator/>
      </w:r>
    </w:p>
  </w:endnote>
  <w:endnote w:type="continuationSeparator" w:id="1">
    <w:p w:rsidR="00A40865" w:rsidRDefault="00A40865" w:rsidP="00115FC6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40865" w:rsidRDefault="00A40865" w:rsidP="00115FC6">
      <w:pPr>
        <w:spacing w:after="0"/>
      </w:pPr>
      <w:r>
        <w:separator/>
      </w:r>
    </w:p>
  </w:footnote>
  <w:footnote w:type="continuationSeparator" w:id="1">
    <w:p w:rsidR="00A40865" w:rsidRDefault="00A40865" w:rsidP="00115FC6">
      <w:pPr>
        <w:spacing w:after="0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15FC6"/>
    <w:rsid w:val="00115FC6"/>
    <w:rsid w:val="00A4086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15FC6"/>
    <w:pPr>
      <w:adjustRightInd w:val="0"/>
      <w:snapToGrid w:val="0"/>
      <w:spacing w:after="200"/>
    </w:pPr>
    <w:rPr>
      <w:rFonts w:ascii="Tahoma" w:eastAsia="微软雅黑" w:hAnsi="Tahoma"/>
      <w:kern w:val="0"/>
      <w:sz w:val="22"/>
    </w:rPr>
  </w:style>
  <w:style w:type="paragraph" w:styleId="1">
    <w:name w:val="heading 1"/>
    <w:basedOn w:val="a"/>
    <w:next w:val="a"/>
    <w:link w:val="1Char"/>
    <w:uiPriority w:val="9"/>
    <w:qFormat/>
    <w:rsid w:val="00115FC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15FC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115FC6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adjustRightInd/>
      <w:spacing w:after="0"/>
      <w:jc w:val="center"/>
    </w:pPr>
    <w:rPr>
      <w:rFonts w:asciiTheme="minorHAnsi" w:eastAsiaTheme="minorEastAsia" w:hAnsiTheme="minorHAnsi"/>
      <w:kern w:val="2"/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115FC6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115FC6"/>
    <w:pPr>
      <w:widowControl w:val="0"/>
      <w:tabs>
        <w:tab w:val="center" w:pos="4153"/>
        <w:tab w:val="right" w:pos="8306"/>
      </w:tabs>
      <w:adjustRightInd/>
      <w:spacing w:after="0"/>
    </w:pPr>
    <w:rPr>
      <w:rFonts w:asciiTheme="minorHAnsi" w:eastAsiaTheme="minorEastAsia" w:hAnsiTheme="minorHAnsi"/>
      <w:kern w:val="2"/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115FC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115FC6"/>
    <w:rPr>
      <w:rFonts w:ascii="Tahoma" w:eastAsia="微软雅黑" w:hAnsi="Tahoma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115FC6"/>
    <w:rPr>
      <w:rFonts w:asciiTheme="majorHAnsi" w:eastAsiaTheme="majorEastAsia" w:hAnsiTheme="majorHAnsi" w:cstheme="majorBidi"/>
      <w:b/>
      <w:bCs/>
      <w:kern w:val="0"/>
      <w:sz w:val="32"/>
      <w:szCs w:val="32"/>
    </w:rPr>
  </w:style>
  <w:style w:type="paragraph" w:styleId="a5">
    <w:name w:val="No Spacing"/>
    <w:uiPriority w:val="1"/>
    <w:qFormat/>
    <w:rsid w:val="00115FC6"/>
    <w:pPr>
      <w:adjustRightInd w:val="0"/>
      <w:snapToGrid w:val="0"/>
    </w:pPr>
    <w:rPr>
      <w:rFonts w:ascii="Tahoma" w:eastAsia="微软雅黑" w:hAnsi="Tahoma"/>
      <w:kern w:val="0"/>
      <w:sz w:val="22"/>
    </w:rPr>
  </w:style>
  <w:style w:type="paragraph" w:styleId="a6">
    <w:name w:val="Balloon Text"/>
    <w:basedOn w:val="a"/>
    <w:link w:val="Char1"/>
    <w:uiPriority w:val="99"/>
    <w:semiHidden/>
    <w:unhideWhenUsed/>
    <w:rsid w:val="00115FC6"/>
    <w:pPr>
      <w:spacing w:after="0"/>
    </w:pPr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115FC6"/>
    <w:rPr>
      <w:rFonts w:ascii="Tahoma" w:eastAsia="微软雅黑" w:hAnsi="Tahoma"/>
      <w:kern w:val="0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111</Words>
  <Characters>634</Characters>
  <Application>Microsoft Office Word</Application>
  <DocSecurity>0</DocSecurity>
  <Lines>5</Lines>
  <Paragraphs>1</Paragraphs>
  <ScaleCrop>false</ScaleCrop>
  <Company/>
  <LinksUpToDate>false</LinksUpToDate>
  <CharactersWithSpaces>744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2</cp:revision>
  <dcterms:created xsi:type="dcterms:W3CDTF">2017-02-27T08:07:00Z</dcterms:created>
  <dcterms:modified xsi:type="dcterms:W3CDTF">2017-02-27T08:07:00Z</dcterms:modified>
</cp:coreProperties>
</file>