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05E74" w14:textId="047186BF" w:rsidR="4B059EB7" w:rsidRDefault="4B059EB7" w:rsidP="7357BB3C">
      <w:pPr>
        <w:pStyle w:val="Heading1"/>
        <w:rPr>
          <w:rFonts w:ascii="Aptos" w:eastAsia="Aptos" w:hAnsi="Aptos" w:cs="Aptos"/>
          <w:sz w:val="24"/>
          <w:szCs w:val="24"/>
        </w:rPr>
      </w:pPr>
      <w:r w:rsidRPr="7357BB3C">
        <w:t>Module 4: Group Products</w:t>
      </w:r>
    </w:p>
    <w:p w14:paraId="1C184292" w14:textId="29ED6778" w:rsidR="4B059EB7" w:rsidRDefault="4B059EB7" w:rsidP="7357BB3C">
      <w:pPr>
        <w:pStyle w:val="Heading2"/>
        <w:rPr>
          <w:rFonts w:ascii="Arial" w:eastAsia="Arial" w:hAnsi="Arial" w:cs="Arial"/>
          <w:color w:val="000000" w:themeColor="text1"/>
          <w:sz w:val="19"/>
          <w:szCs w:val="19"/>
        </w:rPr>
      </w:pPr>
      <w:r w:rsidRPr="7357BB3C">
        <w:t>Lesson 3: Group Retirement Plans</w:t>
      </w:r>
    </w:p>
    <w:p w14:paraId="2E1E6168" w14:textId="549C7EBA" w:rsidR="7357BB3C" w:rsidRDefault="7357BB3C" w:rsidP="7357BB3C"/>
    <w:p w14:paraId="78EB2D17" w14:textId="237736C4" w:rsidR="4B059EB7" w:rsidRDefault="4B059EB7" w:rsidP="7357BB3C">
      <w:pPr>
        <w:shd w:val="clear" w:color="auto" w:fill="FFFFFF" w:themeFill="background1"/>
        <w:spacing w:after="0"/>
        <w:jc w:val="center"/>
      </w:pPr>
      <w:r w:rsidRPr="7357BB3C">
        <w:rPr>
          <w:rFonts w:ascii="DejaVu Sans Condensed" w:eastAsia="DejaVu Sans Condensed" w:hAnsi="DejaVu Sans Condensed" w:cs="DejaVu Sans Condensed"/>
          <w:b/>
          <w:bCs/>
          <w:color w:val="006AAC"/>
          <w:sz w:val="21"/>
          <w:szCs w:val="21"/>
        </w:rPr>
        <w:t>Learning Objectives</w:t>
      </w:r>
    </w:p>
    <w:p w14:paraId="2C60F39E" w14:textId="6C1B8A2C" w:rsidR="7357BB3C" w:rsidRDefault="7357BB3C" w:rsidP="7357BB3C">
      <w:pPr>
        <w:shd w:val="clear" w:color="auto" w:fill="FFFFFF" w:themeFill="background1"/>
        <w:spacing w:after="0"/>
      </w:pPr>
    </w:p>
    <w:p w14:paraId="43EBAA04" w14:textId="1FDB7479" w:rsidR="7357BB3C" w:rsidRDefault="7357BB3C" w:rsidP="7357BB3C">
      <w:pPr>
        <w:shd w:val="clear" w:color="auto" w:fill="FFFFFF" w:themeFill="background1"/>
        <w:spacing w:after="150"/>
      </w:pPr>
    </w:p>
    <w:p w14:paraId="28D7FDE6" w14:textId="3B636E2B" w:rsidR="4B059EB7" w:rsidRDefault="4B059EB7" w:rsidP="7357BB3C">
      <w:pPr>
        <w:shd w:val="clear" w:color="auto" w:fill="FFFFFF" w:themeFill="background1"/>
        <w:spacing w:after="150"/>
      </w:pPr>
      <w:r w:rsidRPr="7357BB3C">
        <w:rPr>
          <w:rFonts w:ascii="DejaVu Sans Condensed" w:eastAsia="DejaVu Sans Condensed" w:hAnsi="DejaVu Sans Condensed" w:cs="DejaVu Sans Condensed"/>
          <w:color w:val="000000" w:themeColor="text1"/>
        </w:rPr>
        <w:t>After studying this lesson, you will be able to:</w:t>
      </w:r>
    </w:p>
    <w:p w14:paraId="7B8C5F0E" w14:textId="059364FC" w:rsidR="4B059EB7" w:rsidRDefault="4B059EB7" w:rsidP="7357BB3C">
      <w:pPr>
        <w:pStyle w:val="ListParagraph"/>
        <w:numPr>
          <w:ilvl w:val="0"/>
          <w:numId w:val="23"/>
        </w:numPr>
        <w:shd w:val="clear" w:color="auto" w:fill="FFFFFF" w:themeFill="background1"/>
        <w:spacing w:after="0"/>
        <w:rPr>
          <w:rFonts w:ascii="DejaVu Sans Condensed" w:eastAsia="DejaVu Sans Condensed" w:hAnsi="DejaVu Sans Condensed" w:cs="DejaVu Sans Condensed"/>
          <w:color w:val="000000" w:themeColor="text1"/>
        </w:rPr>
      </w:pPr>
      <w:r w:rsidRPr="7357BB3C">
        <w:rPr>
          <w:rFonts w:ascii="DejaVu Sans Condensed" w:eastAsia="DejaVu Sans Condensed" w:hAnsi="DejaVu Sans Condensed" w:cs="DejaVu Sans Condensed"/>
          <w:color w:val="000000" w:themeColor="text1"/>
        </w:rPr>
        <w:t>Describe the basic elements of employer-sponsored retirement plans: who is involved, why the plans exist, and why insurers are ideally suited to meet this market need.</w:t>
      </w:r>
    </w:p>
    <w:p w14:paraId="2E3B88C8" w14:textId="0853BEB4" w:rsidR="4B059EB7" w:rsidRDefault="4B059EB7" w:rsidP="7357BB3C">
      <w:pPr>
        <w:pStyle w:val="ListParagraph"/>
        <w:numPr>
          <w:ilvl w:val="0"/>
          <w:numId w:val="23"/>
        </w:numPr>
        <w:shd w:val="clear" w:color="auto" w:fill="FFFFFF" w:themeFill="background1"/>
        <w:spacing w:after="0"/>
        <w:rPr>
          <w:rFonts w:ascii="DejaVu Sans Condensed" w:eastAsia="DejaVu Sans Condensed" w:hAnsi="DejaVu Sans Condensed" w:cs="DejaVu Sans Condensed"/>
          <w:color w:val="000000" w:themeColor="text1"/>
        </w:rPr>
      </w:pPr>
      <w:r w:rsidRPr="7357BB3C">
        <w:rPr>
          <w:rFonts w:ascii="DejaVu Sans Condensed" w:eastAsia="DejaVu Sans Condensed" w:hAnsi="DejaVu Sans Condensed" w:cs="DejaVu Sans Condensed"/>
          <w:color w:val="000000" w:themeColor="text1"/>
        </w:rPr>
        <w:t>Identify the basic requirements of qualified employer-sponsored retirement plans in the United States.</w:t>
      </w:r>
    </w:p>
    <w:p w14:paraId="7FBACF93" w14:textId="55164C4A" w:rsidR="4B059EB7" w:rsidRDefault="4B059EB7" w:rsidP="7357BB3C">
      <w:pPr>
        <w:pStyle w:val="ListParagraph"/>
        <w:numPr>
          <w:ilvl w:val="0"/>
          <w:numId w:val="23"/>
        </w:numPr>
        <w:shd w:val="clear" w:color="auto" w:fill="FFFFFF" w:themeFill="background1"/>
        <w:spacing w:after="0"/>
        <w:rPr>
          <w:rFonts w:ascii="DejaVu Sans Condensed" w:eastAsia="DejaVu Sans Condensed" w:hAnsi="DejaVu Sans Condensed" w:cs="DejaVu Sans Condensed"/>
          <w:color w:val="000000" w:themeColor="text1"/>
        </w:rPr>
      </w:pPr>
      <w:r w:rsidRPr="7357BB3C">
        <w:rPr>
          <w:rFonts w:ascii="DejaVu Sans Condensed" w:eastAsia="DejaVu Sans Condensed" w:hAnsi="DejaVu Sans Condensed" w:cs="DejaVu Sans Condensed"/>
          <w:color w:val="000000" w:themeColor="text1"/>
        </w:rPr>
        <w:t>Distinguish between defined benefit and defined contribution retirement plans.</w:t>
      </w:r>
    </w:p>
    <w:p w14:paraId="51EFF110" w14:textId="7FA02719" w:rsidR="4B059EB7" w:rsidRDefault="4B059EB7" w:rsidP="7357BB3C">
      <w:pPr>
        <w:pStyle w:val="ListParagraph"/>
        <w:numPr>
          <w:ilvl w:val="0"/>
          <w:numId w:val="23"/>
        </w:numPr>
        <w:shd w:val="clear" w:color="auto" w:fill="FFFFFF" w:themeFill="background1"/>
        <w:spacing w:after="0"/>
        <w:rPr>
          <w:rFonts w:ascii="DejaVu Sans Condensed" w:eastAsia="DejaVu Sans Condensed" w:hAnsi="DejaVu Sans Condensed" w:cs="DejaVu Sans Condensed"/>
          <w:color w:val="000000" w:themeColor="text1"/>
        </w:rPr>
      </w:pPr>
      <w:r w:rsidRPr="7357BB3C">
        <w:rPr>
          <w:rFonts w:ascii="DejaVu Sans Condensed" w:eastAsia="DejaVu Sans Condensed" w:hAnsi="DejaVu Sans Condensed" w:cs="DejaVu Sans Condensed"/>
          <w:color w:val="000000" w:themeColor="text1"/>
        </w:rPr>
        <w:t>Identify and describe different types of defined contribution plans.</w:t>
      </w:r>
    </w:p>
    <w:p w14:paraId="559627F2" w14:textId="28FAB63A" w:rsidR="4B059EB7" w:rsidRDefault="4B059EB7" w:rsidP="7357BB3C">
      <w:pPr>
        <w:pStyle w:val="ListParagraph"/>
        <w:numPr>
          <w:ilvl w:val="0"/>
          <w:numId w:val="23"/>
        </w:numPr>
        <w:shd w:val="clear" w:color="auto" w:fill="FFFFFF" w:themeFill="background1"/>
        <w:spacing w:after="0"/>
        <w:rPr>
          <w:rFonts w:ascii="DejaVu Sans Condensed" w:eastAsia="DejaVu Sans Condensed" w:hAnsi="DejaVu Sans Condensed" w:cs="DejaVu Sans Condensed"/>
          <w:color w:val="000000" w:themeColor="text1"/>
        </w:rPr>
      </w:pPr>
      <w:r w:rsidRPr="7357BB3C">
        <w:rPr>
          <w:rFonts w:ascii="DejaVu Sans Condensed" w:eastAsia="DejaVu Sans Condensed" w:hAnsi="DejaVu Sans Condensed" w:cs="DejaVu Sans Condensed"/>
          <w:color w:val="000000" w:themeColor="text1"/>
        </w:rPr>
        <w:t>List and describe retirement plans available to small employers in the United States.</w:t>
      </w:r>
    </w:p>
    <w:p w14:paraId="18108219" w14:textId="4F9F54B0" w:rsidR="7357BB3C" w:rsidRDefault="7357BB3C" w:rsidP="7357BB3C"/>
    <w:p w14:paraId="763AA221" w14:textId="790CEED2" w:rsidR="4B059EB7" w:rsidRDefault="4B059EB7" w:rsidP="7357BB3C">
      <w:pPr>
        <w:pStyle w:val="Heading2"/>
        <w:shd w:val="clear" w:color="auto" w:fill="FFFFFF" w:themeFill="background1"/>
        <w:spacing w:before="0" w:after="150"/>
        <w:jc w:val="center"/>
      </w:pPr>
      <w:r w:rsidRPr="7357BB3C">
        <w:rPr>
          <w:rFonts w:ascii="Arial" w:eastAsia="Arial" w:hAnsi="Arial" w:cs="Arial"/>
          <w:b/>
          <w:bCs/>
          <w:color w:val="000000" w:themeColor="text1"/>
          <w:sz w:val="45"/>
          <w:szCs w:val="45"/>
        </w:rPr>
        <w:t>Group Retirement Plans</w:t>
      </w:r>
    </w:p>
    <w:p w14:paraId="1800AFE8" w14:textId="0AB20007" w:rsidR="4B059EB7" w:rsidRDefault="4B059EB7" w:rsidP="7357BB3C">
      <w:pPr>
        <w:pStyle w:val="Heading2"/>
        <w:shd w:val="clear" w:color="auto" w:fill="FBF6D9"/>
        <w:spacing w:before="300" w:after="150"/>
        <w:jc w:val="center"/>
      </w:pPr>
      <w:r w:rsidRPr="7357BB3C">
        <w:rPr>
          <w:rFonts w:ascii="Arial" w:eastAsia="Arial" w:hAnsi="Arial" w:cs="Arial"/>
          <w:b/>
          <w:bCs/>
          <w:color w:val="015D52"/>
          <w:sz w:val="45"/>
          <w:szCs w:val="45"/>
        </w:rPr>
        <w:t>Learning Objective</w:t>
      </w:r>
    </w:p>
    <w:p w14:paraId="35CA7E2C" w14:textId="5E760F3D" w:rsidR="4B059EB7" w:rsidRDefault="4B059EB7" w:rsidP="7357BB3C">
      <w:pPr>
        <w:shd w:val="clear" w:color="auto" w:fill="FBF6D9"/>
        <w:spacing w:after="150"/>
      </w:pPr>
      <w:r w:rsidRPr="7357BB3C">
        <w:rPr>
          <w:rFonts w:ascii="Arial" w:eastAsia="Arial" w:hAnsi="Arial" w:cs="Arial"/>
          <w:color w:val="000000" w:themeColor="text1"/>
        </w:rPr>
        <w:t>Describe the basic elements of employer-sponsored retirement plans: who is involved, why the plans exist, and why insurers are ideally suited to meet this market need.</w:t>
      </w:r>
    </w:p>
    <w:p w14:paraId="7C0DB3AE" w14:textId="0039AD2D" w:rsidR="4B059EB7" w:rsidRDefault="4B059EB7" w:rsidP="7357BB3C">
      <w:pPr>
        <w:shd w:val="clear" w:color="auto" w:fill="FFFFFF" w:themeFill="background1"/>
        <w:spacing w:after="0"/>
        <w:jc w:val="center"/>
      </w:pPr>
      <w:r w:rsidRPr="7357BB3C">
        <w:rPr>
          <w:rFonts w:ascii="Arial" w:eastAsia="Arial" w:hAnsi="Arial" w:cs="Arial"/>
          <w:color w:val="FFFFFF" w:themeColor="background1"/>
          <w:sz w:val="18"/>
          <w:szCs w:val="18"/>
        </w:rPr>
        <w:t>Open Transcript</w:t>
      </w:r>
    </w:p>
    <w:p w14:paraId="2AD499C0" w14:textId="6A644E31" w:rsidR="4B059EB7" w:rsidRDefault="4B059EB7" w:rsidP="7357BB3C">
      <w:pPr>
        <w:spacing w:after="150"/>
      </w:pPr>
      <w:r w:rsidRPr="7357BB3C">
        <w:rPr>
          <w:rFonts w:ascii="Arial" w:eastAsia="Arial" w:hAnsi="Arial" w:cs="Arial"/>
          <w:color w:val="000000" w:themeColor="text1"/>
        </w:rPr>
        <w:t>Retirement security is an important financial need. Recall individual annuities and individual retirement arrangements (IRAs)? People can purchase those products to provide them with an income after they retire.</w:t>
      </w:r>
    </w:p>
    <w:p w14:paraId="2FE8D5C4" w14:textId="638B0E94" w:rsidR="4B059EB7" w:rsidRDefault="4B059EB7" w:rsidP="7357BB3C">
      <w:pPr>
        <w:spacing w:after="150"/>
      </w:pPr>
      <w:r w:rsidRPr="7357BB3C">
        <w:rPr>
          <w:rFonts w:ascii="Arial" w:eastAsia="Arial" w:hAnsi="Arial" w:cs="Arial"/>
          <w:color w:val="000000" w:themeColor="text1"/>
        </w:rPr>
        <w:t>In addition, people often receive retirement income from private retirement plans sponsored by employers or labor unions as well as from government programs like the Social Security program in the United States.</w:t>
      </w:r>
    </w:p>
    <w:p w14:paraId="2AEB864B" w14:textId="04B7A572" w:rsidR="4B059EB7" w:rsidRDefault="4B059EB7" w:rsidP="7357BB3C">
      <w:pPr>
        <w:spacing w:after="150"/>
      </w:pPr>
      <w:r w:rsidRPr="7357BB3C">
        <w:rPr>
          <w:rFonts w:ascii="Arial" w:eastAsia="Arial" w:hAnsi="Arial" w:cs="Arial"/>
          <w:color w:val="000000" w:themeColor="text1"/>
        </w:rPr>
        <w:t>What about outside the United States? Countries outside the United States offer combinations of government-sponsored, employer-sponsored, and personal retirement plans.</w:t>
      </w:r>
    </w:p>
    <w:p w14:paraId="2353684B" w14:textId="32A6A74D" w:rsidR="4B059EB7" w:rsidRDefault="4B059EB7" w:rsidP="7357BB3C">
      <w:pPr>
        <w:spacing w:after="150"/>
      </w:pPr>
      <w:r w:rsidRPr="7357BB3C">
        <w:rPr>
          <w:rFonts w:ascii="Arial" w:eastAsia="Arial" w:hAnsi="Arial" w:cs="Arial"/>
          <w:color w:val="000000" w:themeColor="text1"/>
        </w:rPr>
        <w:t>Can you think of any reasons why insurance companies are well-suited to assisting employers or labor unions with their pension plans?</w:t>
      </w:r>
    </w:p>
    <w:p w14:paraId="415D05B1" w14:textId="494671F4" w:rsidR="4B059EB7" w:rsidRDefault="4B059EB7" w:rsidP="7357BB3C">
      <w:pPr>
        <w:pStyle w:val="Heading3"/>
        <w:shd w:val="clear" w:color="auto" w:fill="FFFFFF" w:themeFill="background1"/>
        <w:spacing w:before="0" w:after="150"/>
        <w:jc w:val="center"/>
      </w:pPr>
      <w:r w:rsidRPr="7357BB3C">
        <w:rPr>
          <w:rFonts w:ascii="Arial" w:eastAsia="Arial" w:hAnsi="Arial" w:cs="Arial"/>
          <w:b/>
          <w:bCs/>
          <w:color w:val="000000" w:themeColor="text1"/>
          <w:sz w:val="36"/>
          <w:szCs w:val="36"/>
        </w:rPr>
        <w:t>Insurers and Retirement Business</w:t>
      </w:r>
    </w:p>
    <w:p w14:paraId="181D36B6" w14:textId="2FEAC2DA" w:rsidR="4B059EB7" w:rsidRDefault="4B059EB7" w:rsidP="7357BB3C">
      <w:pPr>
        <w:spacing w:after="0"/>
        <w:jc w:val="center"/>
      </w:pPr>
      <w:r>
        <w:rPr>
          <w:noProof/>
        </w:rPr>
        <w:drawing>
          <wp:inline distT="0" distB="0" distL="0" distR="0" wp14:anchorId="00548E71" wp14:editId="0C035AEB">
            <wp:extent cx="5191125" cy="5943600"/>
            <wp:effectExtent l="0" t="0" r="0" b="0"/>
            <wp:docPr id="669259604"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59604" name=""/>
                    <pic:cNvPicPr/>
                  </pic:nvPicPr>
                  <pic:blipFill>
                    <a:blip r:embed="rId5">
                      <a:extLst>
                        <a:ext uri="{28A0092B-C50C-407E-A947-70E740481C1C}">
                          <a14:useLocalDpi xmlns:a14="http://schemas.microsoft.com/office/drawing/2010/main" val="0"/>
                        </a:ext>
                      </a:extLst>
                    </a:blip>
                    <a:stretch>
                      <a:fillRect/>
                    </a:stretch>
                  </pic:blipFill>
                  <pic:spPr>
                    <a:xfrm>
                      <a:off x="0" y="0"/>
                      <a:ext cx="5191125" cy="5943600"/>
                    </a:xfrm>
                    <a:prstGeom prst="rect">
                      <a:avLst/>
                    </a:prstGeom>
                  </pic:spPr>
                </pic:pic>
              </a:graphicData>
            </a:graphic>
          </wp:inline>
        </w:drawing>
      </w:r>
    </w:p>
    <w:p w14:paraId="442B68D7" w14:textId="0A7F11FA" w:rsidR="4B059EB7" w:rsidRDefault="4B059EB7" w:rsidP="7357BB3C">
      <w:pPr>
        <w:spacing w:after="0"/>
      </w:pPr>
      <w:r w:rsidRPr="7357BB3C">
        <w:rPr>
          <w:rFonts w:ascii="Arial" w:eastAsia="Arial" w:hAnsi="Arial" w:cs="Arial"/>
          <w:color w:val="000000" w:themeColor="text1"/>
        </w:rPr>
        <w:t>Insurers have expertise in…</w:t>
      </w:r>
    </w:p>
    <w:p w14:paraId="3C58B9BE" w14:textId="7B3D8F43" w:rsidR="4B059EB7" w:rsidRDefault="4B059EB7" w:rsidP="7357BB3C">
      <w:pPr>
        <w:pStyle w:val="ListParagraph"/>
        <w:numPr>
          <w:ilvl w:val="0"/>
          <w:numId w:val="22"/>
        </w:numPr>
        <w:spacing w:after="0"/>
        <w:rPr>
          <w:rFonts w:ascii="Arial" w:eastAsia="Arial" w:hAnsi="Arial" w:cs="Arial"/>
          <w:color w:val="000000" w:themeColor="text1"/>
        </w:rPr>
      </w:pPr>
      <w:r w:rsidRPr="7357BB3C">
        <w:rPr>
          <w:rFonts w:ascii="Arial" w:eastAsia="Arial" w:hAnsi="Arial" w:cs="Arial"/>
          <w:color w:val="000000" w:themeColor="text1"/>
        </w:rPr>
        <w:t>Long-term investing</w:t>
      </w:r>
    </w:p>
    <w:p w14:paraId="52844FA9" w14:textId="2B63E6D2" w:rsidR="4B059EB7" w:rsidRDefault="4B059EB7" w:rsidP="7357BB3C">
      <w:pPr>
        <w:pStyle w:val="ListParagraph"/>
        <w:numPr>
          <w:ilvl w:val="0"/>
          <w:numId w:val="22"/>
        </w:numPr>
        <w:spacing w:after="0"/>
        <w:rPr>
          <w:rFonts w:ascii="Arial" w:eastAsia="Arial" w:hAnsi="Arial" w:cs="Arial"/>
          <w:color w:val="000000" w:themeColor="text1"/>
        </w:rPr>
      </w:pPr>
      <w:r w:rsidRPr="7357BB3C">
        <w:rPr>
          <w:rFonts w:ascii="Arial" w:eastAsia="Arial" w:hAnsi="Arial" w:cs="Arial"/>
          <w:color w:val="000000" w:themeColor="text1"/>
        </w:rPr>
        <w:t>Managing group benefit plans</w:t>
      </w:r>
    </w:p>
    <w:p w14:paraId="38A17118" w14:textId="3CE2F482" w:rsidR="4B059EB7" w:rsidRDefault="4B059EB7" w:rsidP="7357BB3C">
      <w:pPr>
        <w:pStyle w:val="ListParagraph"/>
        <w:numPr>
          <w:ilvl w:val="0"/>
          <w:numId w:val="22"/>
        </w:numPr>
        <w:spacing w:after="0"/>
        <w:rPr>
          <w:rFonts w:ascii="Arial" w:eastAsia="Arial" w:hAnsi="Arial" w:cs="Arial"/>
          <w:color w:val="000000" w:themeColor="text1"/>
        </w:rPr>
      </w:pPr>
      <w:r w:rsidRPr="7357BB3C">
        <w:rPr>
          <w:rFonts w:ascii="Arial" w:eastAsia="Arial" w:hAnsi="Arial" w:cs="Arial"/>
          <w:color w:val="000000" w:themeColor="text1"/>
        </w:rPr>
        <w:t>Managing the risk associated with lifetime payments</w:t>
      </w:r>
    </w:p>
    <w:p w14:paraId="0B0A2171" w14:textId="0F522380" w:rsidR="4B059EB7" w:rsidRDefault="4B059EB7" w:rsidP="7357BB3C">
      <w:pPr>
        <w:pStyle w:val="Heading3"/>
        <w:shd w:val="clear" w:color="auto" w:fill="FFFFFF" w:themeFill="background1"/>
        <w:spacing w:before="0" w:after="150"/>
        <w:jc w:val="center"/>
      </w:pPr>
      <w:r w:rsidRPr="7357BB3C">
        <w:rPr>
          <w:rFonts w:ascii="Arial" w:eastAsia="Arial" w:hAnsi="Arial" w:cs="Arial"/>
          <w:b/>
          <w:bCs/>
          <w:color w:val="000000" w:themeColor="text1"/>
          <w:sz w:val="36"/>
          <w:szCs w:val="36"/>
        </w:rPr>
        <w:t>Plan Sponsor</w:t>
      </w:r>
    </w:p>
    <w:p w14:paraId="5CD1E061" w14:textId="68F50EBD" w:rsidR="4B059EB7" w:rsidRDefault="4B059EB7" w:rsidP="7357BB3C">
      <w:pPr>
        <w:spacing w:after="0"/>
      </w:pPr>
      <w:r w:rsidRPr="7357BB3C">
        <w:rPr>
          <w:rFonts w:ascii="Arial" w:eastAsia="Arial" w:hAnsi="Arial" w:cs="Arial"/>
          <w:color w:val="000000" w:themeColor="text1"/>
        </w:rPr>
        <w:t>The Stetson Company offers a retirement plan to its employees.</w:t>
      </w:r>
      <w:r>
        <w:br/>
      </w:r>
      <w:r>
        <w:br/>
      </w:r>
      <w:r w:rsidRPr="7357BB3C">
        <w:rPr>
          <w:rFonts w:ascii="Arial" w:eastAsia="Arial" w:hAnsi="Arial" w:cs="Arial"/>
          <w:color w:val="000000" w:themeColor="text1"/>
        </w:rPr>
        <w:t xml:space="preserve">In this arrangement, Stetson is the </w:t>
      </w:r>
      <w:r w:rsidRPr="7357BB3C">
        <w:rPr>
          <w:rFonts w:ascii="Arial" w:eastAsia="Arial" w:hAnsi="Arial" w:cs="Arial"/>
          <w:b/>
          <w:bCs/>
          <w:color w:val="0069AA"/>
          <w:u w:val="single"/>
        </w:rPr>
        <w:t>plan sponsor</w:t>
      </w:r>
      <w:r w:rsidRPr="7357BB3C">
        <w:rPr>
          <w:rFonts w:ascii="Arial" w:eastAsia="Arial" w:hAnsi="Arial" w:cs="Arial"/>
          <w:color w:val="000000" w:themeColor="text1"/>
        </w:rPr>
        <w:t>. The entity that establishes and maintains a retirement plan is usually</w:t>
      </w:r>
    </w:p>
    <w:p w14:paraId="3A019925" w14:textId="05AB786D" w:rsidR="4B059EB7" w:rsidRDefault="4B059EB7" w:rsidP="7357BB3C">
      <w:pPr>
        <w:pStyle w:val="ListParagraph"/>
        <w:numPr>
          <w:ilvl w:val="0"/>
          <w:numId w:val="21"/>
        </w:numPr>
        <w:spacing w:after="0"/>
        <w:rPr>
          <w:rFonts w:ascii="Arial" w:eastAsia="Arial" w:hAnsi="Arial" w:cs="Arial"/>
          <w:color w:val="000000" w:themeColor="text1"/>
        </w:rPr>
      </w:pPr>
      <w:r w:rsidRPr="7357BB3C">
        <w:rPr>
          <w:rFonts w:ascii="Arial" w:eastAsia="Arial" w:hAnsi="Arial" w:cs="Arial"/>
          <w:color w:val="000000" w:themeColor="text1"/>
        </w:rPr>
        <w:t>An employer</w:t>
      </w:r>
    </w:p>
    <w:p w14:paraId="3CBB9D7E" w14:textId="5A8841F6" w:rsidR="4B059EB7" w:rsidRDefault="4B059EB7" w:rsidP="7357BB3C">
      <w:pPr>
        <w:pStyle w:val="ListParagraph"/>
        <w:numPr>
          <w:ilvl w:val="0"/>
          <w:numId w:val="21"/>
        </w:numPr>
        <w:spacing w:after="0"/>
        <w:rPr>
          <w:rFonts w:ascii="Arial" w:eastAsia="Arial" w:hAnsi="Arial" w:cs="Arial"/>
          <w:color w:val="000000" w:themeColor="text1"/>
        </w:rPr>
      </w:pPr>
      <w:r w:rsidRPr="7357BB3C">
        <w:rPr>
          <w:rFonts w:ascii="Arial" w:eastAsia="Arial" w:hAnsi="Arial" w:cs="Arial"/>
          <w:color w:val="000000" w:themeColor="text1"/>
        </w:rPr>
        <w:t>A union</w:t>
      </w:r>
    </w:p>
    <w:p w14:paraId="03F7CA55" w14:textId="49494593" w:rsidR="4B059EB7" w:rsidRDefault="4B059EB7" w:rsidP="7357BB3C">
      <w:pPr>
        <w:spacing w:after="0"/>
        <w:jc w:val="center"/>
      </w:pPr>
      <w:r>
        <w:rPr>
          <w:noProof/>
        </w:rPr>
        <w:drawing>
          <wp:inline distT="0" distB="0" distL="0" distR="0" wp14:anchorId="5C25B947" wp14:editId="56804DEF">
            <wp:extent cx="5715000" cy="5153025"/>
            <wp:effectExtent l="0" t="0" r="0" b="0"/>
            <wp:docPr id="2102904234"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04234" name=""/>
                    <pic:cNvPicPr/>
                  </pic:nvPicPr>
                  <pic:blipFill>
                    <a:blip r:embed="rId6">
                      <a:extLst>
                        <a:ext uri="{28A0092B-C50C-407E-A947-70E740481C1C}">
                          <a14:useLocalDpi xmlns:a14="http://schemas.microsoft.com/office/drawing/2010/main" val="0"/>
                        </a:ext>
                      </a:extLst>
                    </a:blip>
                    <a:stretch>
                      <a:fillRect/>
                    </a:stretch>
                  </pic:blipFill>
                  <pic:spPr>
                    <a:xfrm>
                      <a:off x="0" y="0"/>
                      <a:ext cx="5715000" cy="5153025"/>
                    </a:xfrm>
                    <a:prstGeom prst="rect">
                      <a:avLst/>
                    </a:prstGeom>
                  </pic:spPr>
                </pic:pic>
              </a:graphicData>
            </a:graphic>
          </wp:inline>
        </w:drawing>
      </w:r>
    </w:p>
    <w:p w14:paraId="30E9054B" w14:textId="75CAB89C" w:rsidR="4B059EB7" w:rsidRDefault="4B059EB7" w:rsidP="7357BB3C">
      <w:pPr>
        <w:pStyle w:val="Heading3"/>
        <w:spacing w:before="300" w:after="150"/>
        <w:jc w:val="center"/>
      </w:pPr>
      <w:r w:rsidRPr="7357BB3C">
        <w:rPr>
          <w:rFonts w:ascii="Arial" w:eastAsia="Arial" w:hAnsi="Arial" w:cs="Arial"/>
          <w:b/>
          <w:bCs/>
          <w:color w:val="000000" w:themeColor="text1"/>
          <w:sz w:val="36"/>
          <w:szCs w:val="36"/>
        </w:rPr>
        <w:t>Plan Participants</w:t>
      </w:r>
    </w:p>
    <w:p w14:paraId="585F4714" w14:textId="6AC29C74" w:rsidR="4B059EB7" w:rsidRDefault="4B059EB7" w:rsidP="7357BB3C">
      <w:pPr>
        <w:spacing w:after="150"/>
      </w:pPr>
      <w:r w:rsidRPr="7357BB3C">
        <w:rPr>
          <w:rFonts w:ascii="Arial" w:eastAsia="Arial" w:hAnsi="Arial" w:cs="Arial"/>
          <w:color w:val="000000" w:themeColor="text1"/>
        </w:rPr>
        <w:t>Plan participants can be employees or union members.</w:t>
      </w:r>
    </w:p>
    <w:p w14:paraId="5CC13BC7" w14:textId="65DAFF95" w:rsidR="4B059EB7" w:rsidRDefault="4B059EB7" w:rsidP="7357BB3C">
      <w:pPr>
        <w:spacing w:after="0"/>
        <w:jc w:val="center"/>
      </w:pPr>
      <w:r>
        <w:rPr>
          <w:noProof/>
        </w:rPr>
        <w:drawing>
          <wp:inline distT="0" distB="0" distL="0" distR="0" wp14:anchorId="72E89066" wp14:editId="277602D5">
            <wp:extent cx="5943600" cy="2390775"/>
            <wp:effectExtent l="0" t="0" r="0" b="0"/>
            <wp:docPr id="96454358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43586"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390775"/>
                    </a:xfrm>
                    <a:prstGeom prst="rect">
                      <a:avLst/>
                    </a:prstGeom>
                  </pic:spPr>
                </pic:pic>
              </a:graphicData>
            </a:graphic>
          </wp:inline>
        </w:drawing>
      </w:r>
    </w:p>
    <w:p w14:paraId="4966AFBD" w14:textId="77C8C8CF" w:rsidR="4B059EB7" w:rsidRDefault="4B059EB7" w:rsidP="7357BB3C">
      <w:pPr>
        <w:spacing w:after="0"/>
      </w:pPr>
      <w:r w:rsidRPr="7357BB3C">
        <w:rPr>
          <w:rFonts w:ascii="Arial" w:eastAsia="Arial" w:hAnsi="Arial" w:cs="Arial"/>
          <w:color w:val="000000" w:themeColor="text1"/>
        </w:rPr>
        <w:t xml:space="preserve">Carla says, "We’re </w:t>
      </w:r>
      <w:r w:rsidRPr="7357BB3C">
        <w:rPr>
          <w:rFonts w:ascii="Arial" w:eastAsia="Arial" w:hAnsi="Arial" w:cs="Arial"/>
          <w:b/>
          <w:bCs/>
          <w:color w:val="0069AA"/>
          <w:u w:val="single"/>
        </w:rPr>
        <w:t>plan participants</w:t>
      </w:r>
      <w:r w:rsidRPr="7357BB3C">
        <w:rPr>
          <w:rFonts w:ascii="Arial" w:eastAsia="Arial" w:hAnsi="Arial" w:cs="Arial"/>
          <w:color w:val="000000" w:themeColor="text1"/>
        </w:rPr>
        <w:t>—we’ve chosen to participate in Stetson’s retirement plan."</w:t>
      </w:r>
      <w:r>
        <w:br/>
      </w:r>
      <w:r>
        <w:br/>
      </w:r>
      <w:r w:rsidRPr="7357BB3C">
        <w:rPr>
          <w:rFonts w:ascii="Arial" w:eastAsia="Arial" w:hAnsi="Arial" w:cs="Arial"/>
          <w:color w:val="000000" w:themeColor="text1"/>
        </w:rPr>
        <w:t>Insurers seek to satisfy the retirement needs of two different groups—the organizational customer or plan sponsor, and the individual customers or plan participants.</w:t>
      </w:r>
    </w:p>
    <w:p w14:paraId="3B397DB2" w14:textId="391B391A" w:rsidR="4B059EB7" w:rsidRDefault="4B059EB7" w:rsidP="7357BB3C">
      <w:pPr>
        <w:spacing w:after="0"/>
        <w:jc w:val="center"/>
      </w:pPr>
      <w:r>
        <w:rPr>
          <w:noProof/>
        </w:rPr>
        <w:drawing>
          <wp:inline distT="0" distB="0" distL="0" distR="0" wp14:anchorId="18BE65D1" wp14:editId="0316AE05">
            <wp:extent cx="3733800" cy="628650"/>
            <wp:effectExtent l="0" t="0" r="0" b="0"/>
            <wp:docPr id="13722218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21884" name=""/>
                    <pic:cNvPicPr/>
                  </pic:nvPicPr>
                  <pic:blipFill>
                    <a:blip r:embed="rId8">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4E700319" w14:textId="2E3B4B27" w:rsidR="4B059EB7" w:rsidRDefault="4B059EB7" w:rsidP="7357BB3C">
      <w:pPr>
        <w:spacing w:before="300" w:after="300"/>
      </w:pPr>
      <w:r w:rsidRPr="7357BB3C">
        <w:rPr>
          <w:rFonts w:ascii="Arial" w:eastAsia="Arial" w:hAnsi="Arial" w:cs="Arial"/>
          <w:color w:val="000000" w:themeColor="text1"/>
        </w:rPr>
        <w:t>Why do employers offer retirement plans?</w:t>
      </w:r>
    </w:p>
    <w:p w14:paraId="1B6A7B2F" w14:textId="738CFF9C" w:rsidR="4B059EB7" w:rsidRDefault="4B059EB7" w:rsidP="7357BB3C">
      <w:pPr>
        <w:spacing w:before="150" w:after="0"/>
      </w:pPr>
      <w:r w:rsidRPr="7357BB3C">
        <w:rPr>
          <w:rFonts w:ascii="Arial" w:eastAsia="Arial" w:hAnsi="Arial" w:cs="Arial"/>
          <w:color w:val="000000" w:themeColor="text1"/>
          <w:vertAlign w:val="superscript"/>
        </w:rPr>
        <w:t>To attract valuable employees</w:t>
      </w:r>
    </w:p>
    <w:p w14:paraId="2EA3B1AF" w14:textId="251ABA79" w:rsidR="4B059EB7" w:rsidRDefault="4B059EB7" w:rsidP="7357BB3C">
      <w:pPr>
        <w:spacing w:before="150" w:after="0"/>
      </w:pPr>
      <w:r w:rsidRPr="7357BB3C">
        <w:rPr>
          <w:rFonts w:ascii="Arial" w:eastAsia="Arial" w:hAnsi="Arial" w:cs="Arial"/>
          <w:color w:val="000000" w:themeColor="text1"/>
          <w:vertAlign w:val="superscript"/>
        </w:rPr>
        <w:t>For tax advantages for themselves and participating employees</w:t>
      </w:r>
    </w:p>
    <w:p w14:paraId="744DAC23" w14:textId="125AC323" w:rsidR="4B059EB7" w:rsidRDefault="4B059EB7" w:rsidP="7357BB3C">
      <w:pPr>
        <w:spacing w:before="150" w:after="0"/>
      </w:pPr>
      <w:r w:rsidRPr="7357BB3C">
        <w:rPr>
          <w:rFonts w:ascii="Arial" w:eastAsia="Arial" w:hAnsi="Arial" w:cs="Arial"/>
          <w:color w:val="000000" w:themeColor="text1"/>
          <w:vertAlign w:val="superscript"/>
        </w:rPr>
        <w:t>To assist employees in saving for retirement</w:t>
      </w:r>
    </w:p>
    <w:p w14:paraId="19B1D486" w14:textId="7AD31639" w:rsidR="4B059EB7" w:rsidRDefault="4B059EB7" w:rsidP="7357BB3C">
      <w:pPr>
        <w:spacing w:before="150" w:after="0"/>
      </w:pPr>
      <w:r w:rsidRPr="7357BB3C">
        <w:rPr>
          <w:rFonts w:ascii="Arial" w:eastAsia="Arial" w:hAnsi="Arial" w:cs="Arial"/>
          <w:color w:val="000000" w:themeColor="text1"/>
          <w:vertAlign w:val="superscript"/>
        </w:rPr>
        <w:t>All of these reasons</w:t>
      </w:r>
    </w:p>
    <w:p w14:paraId="77D9FAAC" w14:textId="02E8A8E8" w:rsidR="4B059EB7" w:rsidRDefault="4B059EB7" w:rsidP="7357BB3C">
      <w:pPr>
        <w:pStyle w:val="Heading3"/>
        <w:shd w:val="clear" w:color="auto" w:fill="FFFFFF" w:themeFill="background1"/>
        <w:spacing w:before="0" w:after="150"/>
        <w:jc w:val="center"/>
      </w:pPr>
      <w:r w:rsidRPr="7357BB3C">
        <w:rPr>
          <w:rFonts w:ascii="Arial" w:eastAsia="Arial" w:hAnsi="Arial" w:cs="Arial"/>
          <w:b/>
          <w:bCs/>
          <w:color w:val="000000" w:themeColor="text1"/>
          <w:sz w:val="36"/>
          <w:szCs w:val="36"/>
        </w:rPr>
        <w:t>Plan Administrator</w:t>
      </w:r>
    </w:p>
    <w:p w14:paraId="347536A2" w14:textId="0E14E371" w:rsidR="4B059EB7" w:rsidRDefault="4B059EB7" w:rsidP="7357BB3C">
      <w:pPr>
        <w:spacing w:after="0"/>
      </w:pPr>
      <w:r w:rsidRPr="7357BB3C">
        <w:rPr>
          <w:rFonts w:ascii="Arial" w:eastAsia="Arial" w:hAnsi="Arial" w:cs="Arial"/>
          <w:color w:val="000000" w:themeColor="text1"/>
        </w:rPr>
        <w:t xml:space="preserve">Carla says,"I’m the </w:t>
      </w:r>
      <w:r w:rsidRPr="7357BB3C">
        <w:rPr>
          <w:rFonts w:ascii="Arial" w:eastAsia="Arial" w:hAnsi="Arial" w:cs="Arial"/>
          <w:b/>
          <w:bCs/>
          <w:color w:val="0069AA"/>
          <w:u w:val="single"/>
        </w:rPr>
        <w:t>plan administrator</w:t>
      </w:r>
      <w:r w:rsidRPr="7357BB3C">
        <w:rPr>
          <w:rFonts w:ascii="Arial" w:eastAsia="Arial" w:hAnsi="Arial" w:cs="Arial"/>
          <w:color w:val="000000" w:themeColor="text1"/>
        </w:rPr>
        <w:t xml:space="preserve"> of our retirement plan. Stetson appointed me to handle the operation of the plan.</w:t>
      </w:r>
      <w:r>
        <w:br/>
      </w:r>
      <w:r>
        <w:br/>
      </w:r>
      <w:r w:rsidRPr="7357BB3C">
        <w:rPr>
          <w:rFonts w:ascii="Arial" w:eastAsia="Arial" w:hAnsi="Arial" w:cs="Arial"/>
          <w:color w:val="000000" w:themeColor="text1"/>
        </w:rPr>
        <w:t>"I maintain records, prepare required reports for governmental agencies, and give plan participants information about the plan."</w:t>
      </w:r>
    </w:p>
    <w:p w14:paraId="1046143E" w14:textId="75197684" w:rsidR="4B059EB7" w:rsidRDefault="4B059EB7" w:rsidP="7357BB3C">
      <w:pPr>
        <w:spacing w:after="0"/>
        <w:jc w:val="center"/>
      </w:pPr>
      <w:r>
        <w:rPr>
          <w:noProof/>
        </w:rPr>
        <w:drawing>
          <wp:inline distT="0" distB="0" distL="0" distR="0" wp14:anchorId="5EEC171C" wp14:editId="5A454EA0">
            <wp:extent cx="5943600" cy="5019675"/>
            <wp:effectExtent l="0" t="0" r="0" b="0"/>
            <wp:docPr id="6232350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350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5019675"/>
                    </a:xfrm>
                    <a:prstGeom prst="rect">
                      <a:avLst/>
                    </a:prstGeom>
                  </pic:spPr>
                </pic:pic>
              </a:graphicData>
            </a:graphic>
          </wp:inline>
        </w:drawing>
      </w:r>
    </w:p>
    <w:p w14:paraId="13D88971" w14:textId="2C4158F9" w:rsidR="4B059EB7" w:rsidRDefault="4B059EB7" w:rsidP="7357BB3C">
      <w:pPr>
        <w:pStyle w:val="Heading3"/>
        <w:spacing w:before="300" w:after="150"/>
        <w:jc w:val="center"/>
      </w:pPr>
      <w:r w:rsidRPr="7357BB3C">
        <w:rPr>
          <w:rFonts w:ascii="Arial" w:eastAsia="Arial" w:hAnsi="Arial" w:cs="Arial"/>
          <w:b/>
          <w:bCs/>
          <w:color w:val="000000" w:themeColor="text1"/>
          <w:sz w:val="36"/>
          <w:szCs w:val="36"/>
        </w:rPr>
        <w:t>Plan Document</w:t>
      </w:r>
    </w:p>
    <w:p w14:paraId="50CE55B4" w14:textId="721A9990" w:rsidR="4B059EB7" w:rsidRDefault="4B059EB7" w:rsidP="7357BB3C">
      <w:pPr>
        <w:spacing w:after="150"/>
      </w:pPr>
      <w:r w:rsidRPr="7357BB3C">
        <w:rPr>
          <w:rFonts w:ascii="Arial" w:eastAsia="Arial" w:hAnsi="Arial" w:cs="Arial"/>
          <w:color w:val="000000" w:themeColor="text1"/>
        </w:rPr>
        <w:t>The plan sponsor decides what type of retirement plan to establish and what the terms of the plan will be. The terms of the plan are set out in a legal agreement—the plan document.</w:t>
      </w:r>
    </w:p>
    <w:p w14:paraId="4CF5BB65" w14:textId="2757D7FC" w:rsidR="4B059EB7" w:rsidRDefault="4B059EB7" w:rsidP="7357BB3C">
      <w:pPr>
        <w:spacing w:after="150"/>
      </w:pPr>
      <w:r w:rsidRPr="7357BB3C">
        <w:rPr>
          <w:rFonts w:ascii="Arial" w:eastAsia="Arial" w:hAnsi="Arial" w:cs="Arial"/>
          <w:color w:val="000000" w:themeColor="text1"/>
        </w:rPr>
        <w:t xml:space="preserve">Plan participants receive a </w:t>
      </w:r>
      <w:r w:rsidRPr="7357BB3C">
        <w:rPr>
          <w:rFonts w:ascii="Arial" w:eastAsia="Arial" w:hAnsi="Arial" w:cs="Arial"/>
          <w:b/>
          <w:bCs/>
          <w:color w:val="0069AA"/>
          <w:u w:val="single"/>
        </w:rPr>
        <w:t>summary plan description</w:t>
      </w:r>
      <w:r w:rsidRPr="7357BB3C">
        <w:rPr>
          <w:rFonts w:ascii="Arial" w:eastAsia="Arial" w:hAnsi="Arial" w:cs="Arial"/>
          <w:color w:val="000000" w:themeColor="text1"/>
        </w:rPr>
        <w:t xml:space="preserve"> that informs them of their rights under the plan.</w:t>
      </w:r>
    </w:p>
    <w:p w14:paraId="4218C20B" w14:textId="2F38B0AC" w:rsidR="4B059EB7" w:rsidRDefault="4B059EB7" w:rsidP="7357BB3C">
      <w:pPr>
        <w:pStyle w:val="Heading3"/>
        <w:shd w:val="clear" w:color="auto" w:fill="FFFFFF" w:themeFill="background1"/>
        <w:spacing w:before="300" w:after="150"/>
        <w:jc w:val="center"/>
      </w:pPr>
      <w:r w:rsidRPr="7357BB3C">
        <w:rPr>
          <w:rFonts w:ascii="Arial" w:eastAsia="Arial" w:hAnsi="Arial" w:cs="Arial"/>
          <w:b/>
          <w:bCs/>
          <w:color w:val="000000" w:themeColor="text1"/>
          <w:sz w:val="36"/>
          <w:szCs w:val="36"/>
        </w:rPr>
        <w:t>Sources of Funds</w:t>
      </w:r>
    </w:p>
    <w:p w14:paraId="60ABBF28" w14:textId="3337F55B" w:rsidR="4B059EB7" w:rsidRDefault="4B059EB7" w:rsidP="7357BB3C">
      <w:pPr>
        <w:shd w:val="clear" w:color="auto" w:fill="FFFFFF" w:themeFill="background1"/>
        <w:spacing w:after="150"/>
      </w:pPr>
      <w:r w:rsidRPr="7357BB3C">
        <w:rPr>
          <w:rFonts w:ascii="Arial" w:eastAsia="Arial" w:hAnsi="Arial" w:cs="Arial"/>
          <w:color w:val="000000" w:themeColor="text1"/>
        </w:rPr>
        <w:t>Retirement plans can have the following sources of funds:</w:t>
      </w:r>
    </w:p>
    <w:p w14:paraId="0F8D9F77" w14:textId="44794249" w:rsidR="4B059EB7" w:rsidRDefault="4B059EB7" w:rsidP="7357BB3C">
      <w:pPr>
        <w:pStyle w:val="ListParagraph"/>
        <w:numPr>
          <w:ilvl w:val="0"/>
          <w:numId w:val="20"/>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Contributions made by the plan sponsor</w:t>
      </w:r>
    </w:p>
    <w:p w14:paraId="7C28D172" w14:textId="47D9AB74" w:rsidR="4B059EB7" w:rsidRDefault="4B059EB7" w:rsidP="7357BB3C">
      <w:pPr>
        <w:pStyle w:val="ListParagraph"/>
        <w:numPr>
          <w:ilvl w:val="0"/>
          <w:numId w:val="20"/>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Contributions made by the plan participants</w:t>
      </w:r>
    </w:p>
    <w:p w14:paraId="4DC3FAA0" w14:textId="383CA525" w:rsidR="4B059EB7" w:rsidRDefault="4B059EB7" w:rsidP="7357BB3C">
      <w:pPr>
        <w:pStyle w:val="ListParagraph"/>
        <w:numPr>
          <w:ilvl w:val="0"/>
          <w:numId w:val="20"/>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Investment/interest earnings on all contributions</w:t>
      </w:r>
    </w:p>
    <w:p w14:paraId="692C56B8" w14:textId="3F64E70F" w:rsidR="4B059EB7" w:rsidRDefault="4B059EB7" w:rsidP="7357BB3C">
      <w:pPr>
        <w:spacing w:after="0"/>
        <w:jc w:val="center"/>
      </w:pPr>
      <w:r>
        <w:rPr>
          <w:noProof/>
        </w:rPr>
        <w:drawing>
          <wp:inline distT="0" distB="0" distL="0" distR="0" wp14:anchorId="34EE1878" wp14:editId="622FC407">
            <wp:extent cx="3457575" cy="561975"/>
            <wp:effectExtent l="0" t="0" r="0" b="0"/>
            <wp:docPr id="9878792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79230" name=""/>
                    <pic:cNvPicPr/>
                  </pic:nvPicPr>
                  <pic:blipFill>
                    <a:blip r:embed="rId10">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14:paraId="3B185D0C" w14:textId="10495F73" w:rsidR="4B059EB7" w:rsidRDefault="4B059EB7" w:rsidP="7357BB3C">
      <w:pPr>
        <w:spacing w:before="300" w:after="300"/>
      </w:pPr>
      <w:r w:rsidRPr="7357BB3C">
        <w:rPr>
          <w:rFonts w:ascii="Arial" w:eastAsia="Arial" w:hAnsi="Arial" w:cs="Arial"/>
          <w:color w:val="000000" w:themeColor="text1"/>
        </w:rPr>
        <w:t>Identify all the parties that can serve as the plan sponsor of a group retirement plan. (Choose all that apply.)</w:t>
      </w:r>
    </w:p>
    <w:p w14:paraId="05BCFF55" w14:textId="4E94FF85" w:rsidR="4B059EB7" w:rsidRDefault="4B059EB7" w:rsidP="7357BB3C">
      <w:pPr>
        <w:spacing w:before="150" w:after="0"/>
      </w:pPr>
      <w:r w:rsidRPr="7357BB3C">
        <w:rPr>
          <w:rFonts w:ascii="Arial" w:eastAsia="Arial" w:hAnsi="Arial" w:cs="Arial"/>
          <w:color w:val="000000" w:themeColor="text1"/>
          <w:vertAlign w:val="superscript"/>
        </w:rPr>
        <w:t>Employers</w:t>
      </w:r>
    </w:p>
    <w:p w14:paraId="69884624" w14:textId="15B60445" w:rsidR="4B059EB7" w:rsidRDefault="4B059EB7" w:rsidP="7357BB3C">
      <w:pPr>
        <w:spacing w:before="150" w:after="0"/>
      </w:pPr>
      <w:r w:rsidRPr="7357BB3C">
        <w:rPr>
          <w:rFonts w:ascii="Arial" w:eastAsia="Arial" w:hAnsi="Arial" w:cs="Arial"/>
          <w:color w:val="000000" w:themeColor="text1"/>
          <w:vertAlign w:val="superscript"/>
        </w:rPr>
        <w:t>Employees</w:t>
      </w:r>
    </w:p>
    <w:p w14:paraId="3A881E6E" w14:textId="75281D16" w:rsidR="4B059EB7" w:rsidRDefault="4B059EB7" w:rsidP="7357BB3C">
      <w:pPr>
        <w:spacing w:before="150" w:after="0"/>
      </w:pPr>
      <w:r w:rsidRPr="7357BB3C">
        <w:rPr>
          <w:rFonts w:ascii="Arial" w:eastAsia="Arial" w:hAnsi="Arial" w:cs="Arial"/>
          <w:color w:val="000000" w:themeColor="text1"/>
          <w:vertAlign w:val="superscript"/>
        </w:rPr>
        <w:t>Unions</w:t>
      </w:r>
    </w:p>
    <w:p w14:paraId="2B54BEE3" w14:textId="1C9FE1E1" w:rsidR="4B059EB7" w:rsidRDefault="4B059EB7" w:rsidP="7357BB3C">
      <w:pPr>
        <w:spacing w:after="0"/>
        <w:jc w:val="center"/>
      </w:pPr>
      <w:hyperlink r:id="rId11">
        <w:r w:rsidRPr="7357BB3C">
          <w:rPr>
            <w:rStyle w:val="Hyperlink"/>
            <w:rFonts w:ascii="Arial" w:eastAsia="Arial" w:hAnsi="Arial" w:cs="Arial"/>
            <w:color w:val="FFFFFF" w:themeColor="background1"/>
            <w:sz w:val="21"/>
            <w:szCs w:val="21"/>
            <w:u w:val="none"/>
          </w:rPr>
          <w:t>Submit</w:t>
        </w:r>
      </w:hyperlink>
    </w:p>
    <w:p w14:paraId="270B701C" w14:textId="698ABF38" w:rsidR="4B059EB7" w:rsidRDefault="4B059EB7" w:rsidP="7357BB3C">
      <w:pPr>
        <w:shd w:val="clear" w:color="auto" w:fill="FBF6D9"/>
        <w:spacing w:after="0"/>
      </w:pPr>
      <w:r w:rsidRPr="7357BB3C">
        <w:rPr>
          <w:rFonts w:ascii="Arial" w:eastAsia="Arial" w:hAnsi="Arial" w:cs="Arial"/>
          <w:color w:val="000000" w:themeColor="text1"/>
        </w:rPr>
        <w:t>Identify the role(s) of each entity in Stetson’s retirement plan. (Choose all that apply.)</w:t>
      </w:r>
    </w:p>
    <w:p w14:paraId="73569BA6" w14:textId="6932EFE8" w:rsidR="7357BB3C" w:rsidRDefault="7357BB3C" w:rsidP="7357BB3C">
      <w:pPr>
        <w:shd w:val="clear" w:color="auto" w:fill="FBF6D9"/>
        <w:spacing w:before="300" w:after="0"/>
        <w:jc w:val="center"/>
      </w:pPr>
    </w:p>
    <w:p w14:paraId="04FBC511" w14:textId="5647C0B7" w:rsidR="4B059EB7" w:rsidRDefault="4B059EB7" w:rsidP="7357BB3C">
      <w:pPr>
        <w:shd w:val="clear" w:color="auto" w:fill="FBF6D9"/>
        <w:spacing w:before="300" w:after="300"/>
      </w:pPr>
      <w:r w:rsidRPr="7357BB3C">
        <w:rPr>
          <w:rFonts w:ascii="Arial" w:eastAsia="Arial" w:hAnsi="Arial" w:cs="Arial"/>
          <w:color w:val="000000" w:themeColor="text1"/>
        </w:rPr>
        <w:t>HR Manager Carla Abernathy</w:t>
      </w:r>
    </w:p>
    <w:p w14:paraId="247FF3BC" w14:textId="55376DEF" w:rsidR="4B059EB7" w:rsidRDefault="4B059EB7" w:rsidP="7357BB3C">
      <w:pPr>
        <w:shd w:val="clear" w:color="auto" w:fill="FBF6D9"/>
        <w:spacing w:before="150" w:after="0"/>
      </w:pPr>
      <w:r w:rsidRPr="7357BB3C">
        <w:rPr>
          <w:rFonts w:ascii="Arial" w:eastAsia="Arial" w:hAnsi="Arial" w:cs="Arial"/>
          <w:color w:val="000000" w:themeColor="text1"/>
          <w:vertAlign w:val="superscript"/>
        </w:rPr>
        <w:t>Plan Sponsor</w:t>
      </w:r>
    </w:p>
    <w:p w14:paraId="57E14BB3" w14:textId="0BE8C362" w:rsidR="4B059EB7" w:rsidRDefault="4B059EB7" w:rsidP="7357BB3C">
      <w:pPr>
        <w:shd w:val="clear" w:color="auto" w:fill="FBF6D9"/>
        <w:spacing w:before="150" w:after="0"/>
      </w:pPr>
      <w:r w:rsidRPr="7357BB3C">
        <w:rPr>
          <w:rFonts w:ascii="Arial" w:eastAsia="Arial" w:hAnsi="Arial" w:cs="Arial"/>
          <w:color w:val="000000" w:themeColor="text1"/>
          <w:vertAlign w:val="superscript"/>
        </w:rPr>
        <w:t>Plan Administrator</w:t>
      </w:r>
    </w:p>
    <w:p w14:paraId="4E2E75DA" w14:textId="48B30EEB" w:rsidR="4B059EB7" w:rsidRDefault="4B059EB7" w:rsidP="7357BB3C">
      <w:pPr>
        <w:shd w:val="clear" w:color="auto" w:fill="FBF6D9"/>
        <w:spacing w:before="150" w:after="0"/>
      </w:pPr>
      <w:r w:rsidRPr="7357BB3C">
        <w:rPr>
          <w:rFonts w:ascii="Arial" w:eastAsia="Arial" w:hAnsi="Arial" w:cs="Arial"/>
          <w:color w:val="000000" w:themeColor="text1"/>
          <w:vertAlign w:val="superscript"/>
        </w:rPr>
        <w:t>Plan Participant</w:t>
      </w:r>
    </w:p>
    <w:p w14:paraId="73E33A54" w14:textId="5AEE8DFA" w:rsidR="4B059EB7" w:rsidRDefault="4B059EB7" w:rsidP="7357BB3C">
      <w:pPr>
        <w:shd w:val="clear" w:color="auto" w:fill="FBF6D9"/>
        <w:spacing w:after="0"/>
        <w:jc w:val="center"/>
      </w:pPr>
      <w:hyperlink r:id="rId12">
        <w:r w:rsidRPr="7357BB3C">
          <w:rPr>
            <w:rStyle w:val="Hyperlink"/>
            <w:rFonts w:ascii="Arial" w:eastAsia="Arial" w:hAnsi="Arial" w:cs="Arial"/>
            <w:color w:val="FFFFFF" w:themeColor="background1"/>
            <w:sz w:val="21"/>
            <w:szCs w:val="21"/>
            <w:u w:val="none"/>
          </w:rPr>
          <w:t>Submit</w:t>
        </w:r>
      </w:hyperlink>
    </w:p>
    <w:p w14:paraId="5E96E172" w14:textId="01886CAC" w:rsidR="4B059EB7" w:rsidRDefault="4B059EB7" w:rsidP="7357BB3C">
      <w:pPr>
        <w:spacing w:before="300" w:after="300"/>
      </w:pPr>
      <w:r w:rsidRPr="7357BB3C">
        <w:rPr>
          <w:rFonts w:ascii="Arial" w:eastAsia="Arial" w:hAnsi="Arial" w:cs="Arial"/>
          <w:color w:val="000000" w:themeColor="text1"/>
        </w:rPr>
        <w:t>Jerome Tate</w:t>
      </w:r>
    </w:p>
    <w:p w14:paraId="4D6667AE" w14:textId="3486BC3C" w:rsidR="4B059EB7" w:rsidRDefault="4B059EB7" w:rsidP="7357BB3C">
      <w:pPr>
        <w:spacing w:before="150" w:after="0"/>
      </w:pPr>
      <w:r w:rsidRPr="7357BB3C">
        <w:rPr>
          <w:rFonts w:ascii="Arial" w:eastAsia="Arial" w:hAnsi="Arial" w:cs="Arial"/>
          <w:color w:val="000000" w:themeColor="text1"/>
          <w:vertAlign w:val="superscript"/>
        </w:rPr>
        <w:t>Plan Sponsor</w:t>
      </w:r>
    </w:p>
    <w:p w14:paraId="15566159" w14:textId="281EA872" w:rsidR="4B059EB7" w:rsidRDefault="4B059EB7" w:rsidP="7357BB3C">
      <w:pPr>
        <w:spacing w:before="150" w:after="0"/>
      </w:pPr>
      <w:r w:rsidRPr="7357BB3C">
        <w:rPr>
          <w:rFonts w:ascii="Arial" w:eastAsia="Arial" w:hAnsi="Arial" w:cs="Arial"/>
          <w:color w:val="000000" w:themeColor="text1"/>
          <w:vertAlign w:val="superscript"/>
        </w:rPr>
        <w:t>Plan Administrator</w:t>
      </w:r>
    </w:p>
    <w:p w14:paraId="3D6A523D" w14:textId="3CBC90B4" w:rsidR="4B059EB7" w:rsidRDefault="4B059EB7" w:rsidP="7357BB3C">
      <w:pPr>
        <w:spacing w:before="150" w:after="0"/>
      </w:pPr>
      <w:r w:rsidRPr="7357BB3C">
        <w:rPr>
          <w:rFonts w:ascii="Arial" w:eastAsia="Arial" w:hAnsi="Arial" w:cs="Arial"/>
          <w:color w:val="000000" w:themeColor="text1"/>
          <w:vertAlign w:val="superscript"/>
        </w:rPr>
        <w:t>Plan Participant</w:t>
      </w:r>
    </w:p>
    <w:p w14:paraId="75323F78" w14:textId="2222C46F" w:rsidR="4B059EB7" w:rsidRDefault="4B059EB7" w:rsidP="7357BB3C">
      <w:pPr>
        <w:shd w:val="clear" w:color="auto" w:fill="FBF6D9"/>
        <w:spacing w:before="300" w:after="300"/>
      </w:pPr>
      <w:r w:rsidRPr="7357BB3C">
        <w:rPr>
          <w:rFonts w:ascii="DejaVu Sans Condensed" w:eastAsia="DejaVu Sans Condensed" w:hAnsi="DejaVu Sans Condensed" w:cs="DejaVu Sans Condensed"/>
          <w:color w:val="000000" w:themeColor="text1"/>
        </w:rPr>
        <w:t>The Stetson Company</w:t>
      </w:r>
    </w:p>
    <w:p w14:paraId="4FE369B9" w14:textId="543B3803" w:rsidR="4B059EB7" w:rsidRDefault="4B059EB7" w:rsidP="7357BB3C">
      <w:pPr>
        <w:shd w:val="clear" w:color="auto" w:fill="FBF6D9"/>
        <w:spacing w:before="150" w:after="0"/>
      </w:pPr>
      <w:r w:rsidRPr="7357BB3C">
        <w:rPr>
          <w:rFonts w:ascii="DejaVu Sans Condensed" w:eastAsia="DejaVu Sans Condensed" w:hAnsi="DejaVu Sans Condensed" w:cs="DejaVu Sans Condensed"/>
          <w:color w:val="000000" w:themeColor="text1"/>
          <w:vertAlign w:val="superscript"/>
        </w:rPr>
        <w:t>Plan Sponsor</w:t>
      </w:r>
    </w:p>
    <w:p w14:paraId="25E29ACC" w14:textId="6E39A035" w:rsidR="4B059EB7" w:rsidRDefault="4B059EB7" w:rsidP="7357BB3C">
      <w:pPr>
        <w:shd w:val="clear" w:color="auto" w:fill="FBF6D9"/>
        <w:spacing w:before="150" w:after="0"/>
      </w:pPr>
      <w:r w:rsidRPr="7357BB3C">
        <w:rPr>
          <w:rFonts w:ascii="DejaVu Sans Condensed" w:eastAsia="DejaVu Sans Condensed" w:hAnsi="DejaVu Sans Condensed" w:cs="DejaVu Sans Condensed"/>
          <w:color w:val="000000" w:themeColor="text1"/>
          <w:vertAlign w:val="superscript"/>
        </w:rPr>
        <w:t>Plan Administrator</w:t>
      </w:r>
    </w:p>
    <w:p w14:paraId="2DA4C5FC" w14:textId="41FB241A" w:rsidR="4B059EB7" w:rsidRDefault="4B059EB7" w:rsidP="7357BB3C">
      <w:pPr>
        <w:shd w:val="clear" w:color="auto" w:fill="FBF6D9"/>
        <w:spacing w:before="150" w:after="0"/>
      </w:pPr>
      <w:r w:rsidRPr="7357BB3C">
        <w:rPr>
          <w:rFonts w:ascii="DejaVu Sans Condensed" w:eastAsia="DejaVu Sans Condensed" w:hAnsi="DejaVu Sans Condensed" w:cs="DejaVu Sans Condensed"/>
          <w:color w:val="000000" w:themeColor="text1"/>
          <w:vertAlign w:val="superscript"/>
        </w:rPr>
        <w:t>Plan Participant</w:t>
      </w:r>
    </w:p>
    <w:p w14:paraId="53B91CA8" w14:textId="28A5C676" w:rsidR="7357BB3C" w:rsidRDefault="7357BB3C" w:rsidP="7357BB3C">
      <w:pPr>
        <w:shd w:val="clear" w:color="auto" w:fill="FBF6D9"/>
        <w:spacing w:before="300" w:after="0"/>
        <w:jc w:val="center"/>
      </w:pPr>
    </w:p>
    <w:p w14:paraId="38692E92" w14:textId="6CF95B4C" w:rsidR="7357BB3C" w:rsidRDefault="7357BB3C" w:rsidP="7357BB3C">
      <w:pPr>
        <w:rPr>
          <w:rFonts w:ascii="Arial" w:eastAsia="Arial" w:hAnsi="Arial" w:cs="Arial"/>
          <w:color w:val="000000" w:themeColor="text1"/>
          <w:sz w:val="19"/>
          <w:szCs w:val="19"/>
        </w:rPr>
      </w:pPr>
    </w:p>
    <w:p w14:paraId="456D4A8E" w14:textId="6324B9A5" w:rsidR="4B059EB7" w:rsidRDefault="4B059EB7" w:rsidP="7357BB3C">
      <w:pPr>
        <w:pStyle w:val="Heading2"/>
        <w:shd w:val="clear" w:color="auto" w:fill="FFFFFF" w:themeFill="background1"/>
        <w:spacing w:before="0" w:after="150"/>
        <w:jc w:val="center"/>
      </w:pPr>
      <w:r w:rsidRPr="7357BB3C">
        <w:rPr>
          <w:rFonts w:ascii="Arial" w:eastAsia="Arial" w:hAnsi="Arial" w:cs="Arial"/>
          <w:b/>
          <w:bCs/>
          <w:color w:val="000000" w:themeColor="text1"/>
          <w:sz w:val="45"/>
          <w:szCs w:val="45"/>
        </w:rPr>
        <w:t>Employer-sponsored Retirement Plans</w:t>
      </w:r>
    </w:p>
    <w:p w14:paraId="648C37E9" w14:textId="58FC39CC" w:rsidR="4B059EB7" w:rsidRDefault="4B059EB7" w:rsidP="7357BB3C">
      <w:pPr>
        <w:pStyle w:val="Heading2"/>
        <w:shd w:val="clear" w:color="auto" w:fill="FBF6D9"/>
        <w:spacing w:before="300" w:after="150"/>
        <w:jc w:val="center"/>
      </w:pPr>
      <w:r w:rsidRPr="7357BB3C">
        <w:rPr>
          <w:rFonts w:ascii="Arial" w:eastAsia="Arial" w:hAnsi="Arial" w:cs="Arial"/>
          <w:b/>
          <w:bCs/>
          <w:color w:val="015D52"/>
          <w:sz w:val="45"/>
          <w:szCs w:val="45"/>
        </w:rPr>
        <w:t>Learning Objective</w:t>
      </w:r>
    </w:p>
    <w:p w14:paraId="61BA6E73" w14:textId="3FA78570" w:rsidR="4B059EB7" w:rsidRDefault="4B059EB7" w:rsidP="7357BB3C">
      <w:pPr>
        <w:shd w:val="clear" w:color="auto" w:fill="FBF6D9"/>
        <w:spacing w:after="150"/>
      </w:pPr>
      <w:r w:rsidRPr="7357BB3C">
        <w:rPr>
          <w:rFonts w:ascii="Arial" w:eastAsia="Arial" w:hAnsi="Arial" w:cs="Arial"/>
          <w:color w:val="000000" w:themeColor="text1"/>
        </w:rPr>
        <w:t>Identify the basic requirements of qualified employer-sponsored retirement plans in the United States.</w:t>
      </w:r>
    </w:p>
    <w:p w14:paraId="696DC17D" w14:textId="13F5B5E2" w:rsidR="4B059EB7" w:rsidRDefault="4B059EB7" w:rsidP="7357BB3C">
      <w:pPr>
        <w:pStyle w:val="Heading3"/>
        <w:shd w:val="clear" w:color="auto" w:fill="FFFFFF" w:themeFill="background1"/>
        <w:spacing w:before="0" w:after="150"/>
        <w:jc w:val="center"/>
      </w:pPr>
      <w:r w:rsidRPr="7357BB3C">
        <w:rPr>
          <w:rFonts w:ascii="Arial" w:eastAsia="Arial" w:hAnsi="Arial" w:cs="Arial"/>
          <w:b/>
          <w:bCs/>
          <w:color w:val="000000" w:themeColor="text1"/>
          <w:sz w:val="36"/>
          <w:szCs w:val="36"/>
        </w:rPr>
        <w:t>Qualified Retirement Plans</w:t>
      </w:r>
    </w:p>
    <w:p w14:paraId="3DCA3DAF" w14:textId="516421EC" w:rsidR="4B059EB7" w:rsidRDefault="4B059EB7" w:rsidP="7357BB3C">
      <w:pPr>
        <w:spacing w:after="0"/>
        <w:jc w:val="center"/>
      </w:pPr>
      <w:r>
        <w:rPr>
          <w:noProof/>
        </w:rPr>
        <w:drawing>
          <wp:inline distT="0" distB="0" distL="0" distR="0" wp14:anchorId="34DFBCB4" wp14:editId="34F34E5C">
            <wp:extent cx="3952875" cy="5943600"/>
            <wp:effectExtent l="0" t="0" r="0" b="0"/>
            <wp:docPr id="101108805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88053" name=""/>
                    <pic:cNvPicPr/>
                  </pic:nvPicPr>
                  <pic:blipFill>
                    <a:blip r:embed="rId13">
                      <a:extLst>
                        <a:ext uri="{28A0092B-C50C-407E-A947-70E740481C1C}">
                          <a14:useLocalDpi xmlns:a14="http://schemas.microsoft.com/office/drawing/2010/main" val="0"/>
                        </a:ext>
                      </a:extLst>
                    </a:blip>
                    <a:stretch>
                      <a:fillRect/>
                    </a:stretch>
                  </pic:blipFill>
                  <pic:spPr>
                    <a:xfrm>
                      <a:off x="0" y="0"/>
                      <a:ext cx="3952875" cy="5943600"/>
                    </a:xfrm>
                    <a:prstGeom prst="rect">
                      <a:avLst/>
                    </a:prstGeom>
                  </pic:spPr>
                </pic:pic>
              </a:graphicData>
            </a:graphic>
          </wp:inline>
        </w:drawing>
      </w:r>
    </w:p>
    <w:p w14:paraId="27027086" w14:textId="48E3019F" w:rsidR="4B059EB7" w:rsidRDefault="4B059EB7" w:rsidP="7357BB3C">
      <w:pPr>
        <w:spacing w:after="0"/>
      </w:pPr>
      <w:r w:rsidRPr="7357BB3C">
        <w:rPr>
          <w:rFonts w:ascii="Arial" w:eastAsia="Arial" w:hAnsi="Arial" w:cs="Arial"/>
          <w:color w:val="000000" w:themeColor="text1"/>
        </w:rPr>
        <w:t>The U.S. government offers tax advantages to plan participants and to employers that set up retirement plans according to certain guidelines.</w:t>
      </w:r>
      <w:r>
        <w:br/>
      </w:r>
      <w:r>
        <w:br/>
      </w:r>
      <w:r w:rsidRPr="7357BB3C">
        <w:rPr>
          <w:rFonts w:ascii="Arial" w:eastAsia="Arial" w:hAnsi="Arial" w:cs="Arial"/>
          <w:color w:val="000000" w:themeColor="text1"/>
        </w:rPr>
        <w:t xml:space="preserve">To become a </w:t>
      </w:r>
      <w:r w:rsidRPr="7357BB3C">
        <w:rPr>
          <w:rFonts w:ascii="Arial" w:eastAsia="Arial" w:hAnsi="Arial" w:cs="Arial"/>
          <w:b/>
          <w:bCs/>
          <w:color w:val="0069AA"/>
          <w:u w:val="single"/>
        </w:rPr>
        <w:t>qualified plan</w:t>
      </w:r>
      <w:r w:rsidRPr="7357BB3C">
        <w:rPr>
          <w:rFonts w:ascii="Arial" w:eastAsia="Arial" w:hAnsi="Arial" w:cs="Arial"/>
          <w:color w:val="000000" w:themeColor="text1"/>
        </w:rPr>
        <w:t xml:space="preserve"> and receive favorable tax treatment, a plan must meet requirements set out in federal tax laws and the </w:t>
      </w:r>
      <w:r w:rsidRPr="7357BB3C">
        <w:rPr>
          <w:rFonts w:ascii="Arial" w:eastAsia="Arial" w:hAnsi="Arial" w:cs="Arial"/>
          <w:b/>
          <w:bCs/>
          <w:color w:val="0069AA"/>
          <w:u w:val="single"/>
        </w:rPr>
        <w:t>Employee Retirement Income Security Act (ERISA)</w:t>
      </w:r>
      <w:r w:rsidRPr="7357BB3C">
        <w:rPr>
          <w:rFonts w:ascii="Arial" w:eastAsia="Arial" w:hAnsi="Arial" w:cs="Arial"/>
          <w:color w:val="000000" w:themeColor="text1"/>
        </w:rPr>
        <w:t>.</w:t>
      </w:r>
    </w:p>
    <w:p w14:paraId="63955042" w14:textId="63D5C323" w:rsidR="4B059EB7" w:rsidRDefault="4B059EB7" w:rsidP="7357BB3C">
      <w:pPr>
        <w:pStyle w:val="Heading3"/>
        <w:shd w:val="clear" w:color="auto" w:fill="FFFFFF" w:themeFill="background1"/>
        <w:spacing w:before="300" w:after="150"/>
        <w:jc w:val="center"/>
      </w:pPr>
      <w:r w:rsidRPr="7357BB3C">
        <w:rPr>
          <w:rFonts w:ascii="Arial" w:eastAsia="Arial" w:hAnsi="Arial" w:cs="Arial"/>
          <w:b/>
          <w:bCs/>
          <w:color w:val="000000" w:themeColor="text1"/>
          <w:sz w:val="36"/>
          <w:szCs w:val="36"/>
        </w:rPr>
        <w:t>ERISA Requirements</w:t>
      </w:r>
    </w:p>
    <w:p w14:paraId="07B84C86" w14:textId="2B111849" w:rsidR="4B059EB7" w:rsidRDefault="4B059EB7" w:rsidP="7357BB3C">
      <w:pPr>
        <w:shd w:val="clear" w:color="auto" w:fill="FFFFFF" w:themeFill="background1"/>
        <w:spacing w:after="150"/>
      </w:pPr>
      <w:r w:rsidRPr="7357BB3C">
        <w:rPr>
          <w:rFonts w:ascii="Arial" w:eastAsia="Arial" w:hAnsi="Arial" w:cs="Arial"/>
          <w:color w:val="000000" w:themeColor="text1"/>
        </w:rPr>
        <w:t>What are ERISA requirements? Let’s look at a few of them.</w:t>
      </w:r>
    </w:p>
    <w:p w14:paraId="41620192" w14:textId="00BC65FB" w:rsidR="4B059EB7" w:rsidRDefault="4B059EB7" w:rsidP="7357BB3C">
      <w:pPr>
        <w:pStyle w:val="ListParagraph"/>
        <w:numPr>
          <w:ilvl w:val="0"/>
          <w:numId w:val="19"/>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A qualified retirement plan can’t favor highly compensated employees</w:t>
      </w:r>
    </w:p>
    <w:p w14:paraId="0A69A227" w14:textId="169853E3" w:rsidR="4B059EB7" w:rsidRDefault="4B059EB7" w:rsidP="7357BB3C">
      <w:pPr>
        <w:pStyle w:val="ListParagraph"/>
        <w:numPr>
          <w:ilvl w:val="0"/>
          <w:numId w:val="19"/>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Plan assets must be held in a trust account at a financial institution for the exclusive benefit of employees or their beneficiaries</w:t>
      </w:r>
    </w:p>
    <w:p w14:paraId="3F61A806" w14:textId="664AA8B4" w:rsidR="4B059EB7" w:rsidRDefault="4B059EB7" w:rsidP="7357BB3C">
      <w:pPr>
        <w:pStyle w:val="ListParagraph"/>
        <w:numPr>
          <w:ilvl w:val="0"/>
          <w:numId w:val="19"/>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The plan sponsor must provide certain reports to plan participants and governmental agencies</w:t>
      </w:r>
    </w:p>
    <w:p w14:paraId="2F159E63" w14:textId="1F45E114" w:rsidR="4B059EB7" w:rsidRDefault="4B059EB7" w:rsidP="7357BB3C">
      <w:pPr>
        <w:pStyle w:val="ListParagraph"/>
        <w:numPr>
          <w:ilvl w:val="0"/>
          <w:numId w:val="19"/>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 xml:space="preserve">The plan must meet certain minimum </w:t>
      </w:r>
      <w:r w:rsidRPr="7357BB3C">
        <w:rPr>
          <w:rFonts w:ascii="Arial" w:eastAsia="Arial" w:hAnsi="Arial" w:cs="Arial"/>
          <w:b/>
          <w:bCs/>
          <w:color w:val="0069AA"/>
          <w:u w:val="single"/>
        </w:rPr>
        <w:t>vesting</w:t>
      </w:r>
      <w:r w:rsidRPr="7357BB3C">
        <w:rPr>
          <w:rFonts w:ascii="Arial" w:eastAsia="Arial" w:hAnsi="Arial" w:cs="Arial"/>
          <w:color w:val="000000" w:themeColor="text1"/>
        </w:rPr>
        <w:t xml:space="preserve"> requirements regarding a participant’s right to receive plan benefits</w:t>
      </w:r>
    </w:p>
    <w:p w14:paraId="48E84B5C" w14:textId="68B9BB12" w:rsidR="4B059EB7" w:rsidRDefault="4B059EB7" w:rsidP="7357BB3C">
      <w:pPr>
        <w:pStyle w:val="Heading3"/>
        <w:shd w:val="clear" w:color="auto" w:fill="FFFFFF" w:themeFill="background1"/>
        <w:spacing w:before="300" w:after="150"/>
        <w:jc w:val="center"/>
      </w:pPr>
      <w:r w:rsidRPr="7357BB3C">
        <w:rPr>
          <w:rFonts w:ascii="Arial" w:eastAsia="Arial" w:hAnsi="Arial" w:cs="Arial"/>
          <w:b/>
          <w:bCs/>
          <w:color w:val="000000" w:themeColor="text1"/>
          <w:sz w:val="36"/>
          <w:szCs w:val="36"/>
        </w:rPr>
        <w:t>Vesting Schedules</w:t>
      </w:r>
    </w:p>
    <w:p w14:paraId="44BBA5F0" w14:textId="7C55F4D5" w:rsidR="4B059EB7" w:rsidRDefault="4B059EB7" w:rsidP="7357BB3C">
      <w:pPr>
        <w:shd w:val="clear" w:color="auto" w:fill="FFFFFF" w:themeFill="background1"/>
        <w:spacing w:after="150"/>
      </w:pPr>
      <w:r w:rsidRPr="7357BB3C">
        <w:rPr>
          <w:rFonts w:ascii="Arial" w:eastAsia="Arial" w:hAnsi="Arial" w:cs="Arial"/>
          <w:color w:val="000000" w:themeColor="text1"/>
        </w:rPr>
        <w:t>Employees are immediately vested in 100 percent of their own retirement plan contributions.</w:t>
      </w:r>
    </w:p>
    <w:p w14:paraId="2CE2B9B8" w14:textId="1ECDC164" w:rsidR="4B059EB7" w:rsidRDefault="4B059EB7" w:rsidP="7357BB3C">
      <w:pPr>
        <w:shd w:val="clear" w:color="auto" w:fill="FFFFFF" w:themeFill="background1"/>
        <w:spacing w:after="150"/>
      </w:pPr>
      <w:r w:rsidRPr="7357BB3C">
        <w:rPr>
          <w:rFonts w:ascii="Arial" w:eastAsia="Arial" w:hAnsi="Arial" w:cs="Arial"/>
          <w:color w:val="000000" w:themeColor="text1"/>
        </w:rPr>
        <w:t>Employer contributions vest according to one of two types of vesting schedules:</w:t>
      </w:r>
    </w:p>
    <w:p w14:paraId="01A23776" w14:textId="2E9278C3" w:rsidR="4B059EB7" w:rsidRDefault="4B059EB7" w:rsidP="7357BB3C">
      <w:pPr>
        <w:pStyle w:val="ListParagraph"/>
        <w:numPr>
          <w:ilvl w:val="0"/>
          <w:numId w:val="18"/>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Graded vesting (or step vesting)</w:t>
      </w:r>
    </w:p>
    <w:p w14:paraId="1A5C8F7D" w14:textId="70875E86" w:rsidR="4B059EB7" w:rsidRDefault="4B059EB7" w:rsidP="7357BB3C">
      <w:pPr>
        <w:pStyle w:val="ListParagraph"/>
        <w:numPr>
          <w:ilvl w:val="0"/>
          <w:numId w:val="18"/>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Cliff vesting</w:t>
      </w:r>
    </w:p>
    <w:p w14:paraId="5A5FB664" w14:textId="6BFA3549" w:rsidR="4B059EB7" w:rsidRDefault="4B059EB7" w:rsidP="7357BB3C">
      <w:pPr>
        <w:spacing w:after="0"/>
      </w:pPr>
      <w:r w:rsidRPr="7357BB3C">
        <w:rPr>
          <w:rFonts w:ascii="Arial" w:eastAsia="Arial" w:hAnsi="Arial" w:cs="Arial"/>
          <w:b/>
          <w:bCs/>
          <w:color w:val="000000" w:themeColor="text1"/>
        </w:rPr>
        <w:t>Graded Vesting</w:t>
      </w:r>
      <w:r>
        <w:br/>
      </w:r>
      <w:r>
        <w:br/>
      </w:r>
      <w:r w:rsidRPr="7357BB3C">
        <w:rPr>
          <w:rFonts w:ascii="Arial" w:eastAsia="Arial" w:hAnsi="Arial" w:cs="Arial"/>
          <w:color w:val="000000" w:themeColor="text1"/>
        </w:rPr>
        <w:t>Stetson Co. employees are vested in 20% of Stetson's contributions after one year. Each year they vest in an additional 20% until they are fully vested in Year 5.</w:t>
      </w:r>
    </w:p>
    <w:p w14:paraId="7742E10D" w14:textId="73568C16" w:rsidR="4B059EB7" w:rsidRDefault="4B059EB7" w:rsidP="7357BB3C">
      <w:pPr>
        <w:spacing w:after="0"/>
        <w:jc w:val="center"/>
      </w:pPr>
      <w:r>
        <w:rPr>
          <w:noProof/>
        </w:rPr>
        <w:drawing>
          <wp:inline distT="0" distB="0" distL="0" distR="0" wp14:anchorId="105FB5DC" wp14:editId="7C057C17">
            <wp:extent cx="5943600" cy="5943600"/>
            <wp:effectExtent l="0" t="0" r="0" b="0"/>
            <wp:docPr id="2140494051"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9405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3C1560BE" w14:textId="1E6D0BE1" w:rsidR="4B059EB7" w:rsidRDefault="4B059EB7" w:rsidP="7357BB3C">
      <w:pPr>
        <w:spacing w:after="0"/>
      </w:pPr>
      <w:r w:rsidRPr="7357BB3C">
        <w:rPr>
          <w:rFonts w:ascii="Arial" w:eastAsia="Arial" w:hAnsi="Arial" w:cs="Arial"/>
          <w:b/>
          <w:bCs/>
          <w:color w:val="000000" w:themeColor="text1"/>
        </w:rPr>
        <w:t>Cliff Vesting</w:t>
      </w:r>
      <w:r>
        <w:br/>
      </w:r>
      <w:r>
        <w:br/>
      </w:r>
      <w:r w:rsidRPr="7357BB3C">
        <w:rPr>
          <w:rFonts w:ascii="Arial" w:eastAsia="Arial" w:hAnsi="Arial" w:cs="Arial"/>
          <w:color w:val="000000" w:themeColor="text1"/>
        </w:rPr>
        <w:t>Dosun Engineering employees have no vested interest in the employer's contributions until the end of Year 3, when they become 100 percent vested.</w:t>
      </w:r>
    </w:p>
    <w:p w14:paraId="569457AA" w14:textId="6B11F6C1" w:rsidR="4B059EB7" w:rsidRDefault="4B059EB7" w:rsidP="7357BB3C">
      <w:pPr>
        <w:spacing w:after="0"/>
        <w:jc w:val="center"/>
      </w:pPr>
      <w:r>
        <w:rPr>
          <w:noProof/>
        </w:rPr>
        <w:drawing>
          <wp:inline distT="0" distB="0" distL="0" distR="0" wp14:anchorId="059E2118" wp14:editId="4C0483EF">
            <wp:extent cx="5943600" cy="5943600"/>
            <wp:effectExtent l="0" t="0" r="0" b="0"/>
            <wp:docPr id="747608211"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0821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22233642" w14:textId="1DC75F20" w:rsidR="4B059EB7" w:rsidRDefault="4B059EB7" w:rsidP="7357BB3C">
      <w:pPr>
        <w:spacing w:after="0"/>
        <w:jc w:val="center"/>
      </w:pPr>
      <w:r>
        <w:rPr>
          <w:noProof/>
        </w:rPr>
        <w:drawing>
          <wp:inline distT="0" distB="0" distL="0" distR="0" wp14:anchorId="6A54408A" wp14:editId="04EEE7FB">
            <wp:extent cx="3810000" cy="619125"/>
            <wp:effectExtent l="0" t="0" r="0" b="0"/>
            <wp:docPr id="11247381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38140" name=""/>
                    <pic:cNvPicPr/>
                  </pic:nvPicPr>
                  <pic:blipFill>
                    <a:blip r:embed="rId10">
                      <a:extLst>
                        <a:ext uri="{28A0092B-C50C-407E-A947-70E740481C1C}">
                          <a14:useLocalDpi xmlns:a14="http://schemas.microsoft.com/office/drawing/2010/main" val="0"/>
                        </a:ext>
                      </a:extLst>
                    </a:blip>
                    <a:stretch>
                      <a:fillRect/>
                    </a:stretch>
                  </pic:blipFill>
                  <pic:spPr>
                    <a:xfrm>
                      <a:off x="0" y="0"/>
                      <a:ext cx="3810000" cy="619125"/>
                    </a:xfrm>
                    <a:prstGeom prst="rect">
                      <a:avLst/>
                    </a:prstGeom>
                  </pic:spPr>
                </pic:pic>
              </a:graphicData>
            </a:graphic>
          </wp:inline>
        </w:drawing>
      </w:r>
      <w:r>
        <w:br/>
      </w:r>
      <w:r>
        <w:br/>
      </w:r>
    </w:p>
    <w:p w14:paraId="291D2550" w14:textId="5DAE9CAB" w:rsidR="4B059EB7" w:rsidRDefault="4B059EB7" w:rsidP="7357BB3C">
      <w:pPr>
        <w:spacing w:before="300" w:after="300"/>
      </w:pPr>
      <w:r w:rsidRPr="7357BB3C">
        <w:rPr>
          <w:rFonts w:ascii="Arial" w:eastAsia="Arial" w:hAnsi="Arial" w:cs="Arial"/>
          <w:color w:val="000000" w:themeColor="text1"/>
        </w:rPr>
        <w:t>To be considered a qualified retirement plan under ERISA, a retirement plan must (choose all that apply)</w:t>
      </w:r>
    </w:p>
    <w:p w14:paraId="67A0386E" w14:textId="04860F67" w:rsidR="4B059EB7" w:rsidRDefault="4B059EB7" w:rsidP="7357BB3C">
      <w:pPr>
        <w:spacing w:before="150" w:after="0"/>
      </w:pPr>
      <w:r w:rsidRPr="7357BB3C">
        <w:rPr>
          <w:rFonts w:ascii="Arial" w:eastAsia="Arial" w:hAnsi="Arial" w:cs="Arial"/>
          <w:color w:val="000000" w:themeColor="text1"/>
          <w:vertAlign w:val="superscript"/>
        </w:rPr>
        <w:t>Favor highly compensated employees</w:t>
      </w:r>
    </w:p>
    <w:p w14:paraId="651EA5BD" w14:textId="1A1FC208" w:rsidR="4B059EB7" w:rsidRDefault="4B059EB7" w:rsidP="7357BB3C">
      <w:pPr>
        <w:spacing w:before="150" w:after="0"/>
      </w:pPr>
      <w:r w:rsidRPr="7357BB3C">
        <w:rPr>
          <w:rFonts w:ascii="Arial" w:eastAsia="Arial" w:hAnsi="Arial" w:cs="Arial"/>
          <w:color w:val="000000" w:themeColor="text1"/>
          <w:vertAlign w:val="superscript"/>
        </w:rPr>
        <w:t>Provide certain reports to governmental agencies</w:t>
      </w:r>
    </w:p>
    <w:p w14:paraId="38860A55" w14:textId="6D1B3F5E" w:rsidR="4B059EB7" w:rsidRDefault="4B059EB7" w:rsidP="7357BB3C">
      <w:pPr>
        <w:spacing w:before="150" w:after="0"/>
      </w:pPr>
      <w:r w:rsidRPr="7357BB3C">
        <w:rPr>
          <w:rFonts w:ascii="Arial" w:eastAsia="Arial" w:hAnsi="Arial" w:cs="Arial"/>
          <w:color w:val="000000" w:themeColor="text1"/>
          <w:vertAlign w:val="superscript"/>
        </w:rPr>
        <w:t>Allow plan participants to be immediately vested in employer contributions</w:t>
      </w:r>
    </w:p>
    <w:p w14:paraId="04954808" w14:textId="3D58ADD2" w:rsidR="4B059EB7" w:rsidRDefault="4B059EB7" w:rsidP="7357BB3C">
      <w:pPr>
        <w:spacing w:after="0"/>
        <w:jc w:val="center"/>
      </w:pPr>
      <w:hyperlink r:id="rId16">
        <w:r w:rsidRPr="7357BB3C">
          <w:rPr>
            <w:rStyle w:val="Hyperlink"/>
            <w:rFonts w:ascii="Arial" w:eastAsia="Arial" w:hAnsi="Arial" w:cs="Arial"/>
            <w:color w:val="FFFFFF" w:themeColor="background1"/>
            <w:sz w:val="21"/>
            <w:szCs w:val="21"/>
            <w:u w:val="none"/>
          </w:rPr>
          <w:t>Submit</w:t>
        </w:r>
      </w:hyperlink>
    </w:p>
    <w:p w14:paraId="267E0185" w14:textId="14798E2B" w:rsidR="4B059EB7" w:rsidRDefault="4B059EB7" w:rsidP="7357BB3C">
      <w:pPr>
        <w:shd w:val="clear" w:color="auto" w:fill="FBF6D9"/>
        <w:spacing w:after="0"/>
      </w:pPr>
      <w:r w:rsidRPr="7357BB3C">
        <w:rPr>
          <w:rFonts w:ascii="Arial" w:eastAsia="Arial" w:hAnsi="Arial" w:cs="Arial"/>
          <w:color w:val="000000" w:themeColor="text1"/>
        </w:rPr>
        <w:t>The following companies have qualified retirement plans for their employees. Select the correct type of vesting schedule for each example.</w:t>
      </w:r>
    </w:p>
    <w:p w14:paraId="220FFDD1" w14:textId="41E1BAEF" w:rsidR="7357BB3C" w:rsidRDefault="7357BB3C" w:rsidP="7357BB3C">
      <w:pPr>
        <w:shd w:val="clear" w:color="auto" w:fill="FBF6D9"/>
        <w:spacing w:before="300" w:after="0"/>
        <w:jc w:val="center"/>
      </w:pPr>
    </w:p>
    <w:p w14:paraId="75B4EFA1" w14:textId="4249E406" w:rsidR="4B059EB7" w:rsidRDefault="4B059EB7" w:rsidP="7357BB3C">
      <w:pPr>
        <w:shd w:val="clear" w:color="auto" w:fill="FBF6D9"/>
        <w:spacing w:before="300" w:after="300"/>
      </w:pPr>
      <w:r w:rsidRPr="7357BB3C">
        <w:rPr>
          <w:rFonts w:ascii="Arial" w:eastAsia="Arial" w:hAnsi="Arial" w:cs="Arial"/>
          <w:color w:val="000000" w:themeColor="text1"/>
        </w:rPr>
        <w:t>At Teldar Company, employees become 25% vested in Teldar’s contributions at the end of Year 1, 50% vested at the end of Year 2, 75% vested at the end of Year 3, and 100% vested at the end of Year 4.</w:t>
      </w:r>
    </w:p>
    <w:p w14:paraId="4954E4B2" w14:textId="140473A9" w:rsidR="4B059EB7" w:rsidRDefault="4B059EB7" w:rsidP="7357BB3C">
      <w:pPr>
        <w:shd w:val="clear" w:color="auto" w:fill="FBF6D9"/>
        <w:spacing w:before="150" w:after="0"/>
      </w:pPr>
      <w:r w:rsidRPr="7357BB3C">
        <w:rPr>
          <w:rFonts w:ascii="Arial" w:eastAsia="Arial" w:hAnsi="Arial" w:cs="Arial"/>
          <w:color w:val="000000" w:themeColor="text1"/>
          <w:vertAlign w:val="superscript"/>
        </w:rPr>
        <w:t>Cliff vesting schedule</w:t>
      </w:r>
    </w:p>
    <w:p w14:paraId="4313368D" w14:textId="04DB59FA" w:rsidR="4B059EB7" w:rsidRDefault="4B059EB7" w:rsidP="7357BB3C">
      <w:pPr>
        <w:shd w:val="clear" w:color="auto" w:fill="FBF6D9"/>
        <w:spacing w:before="150" w:after="0"/>
      </w:pPr>
      <w:r w:rsidRPr="7357BB3C">
        <w:rPr>
          <w:rFonts w:ascii="Arial" w:eastAsia="Arial" w:hAnsi="Arial" w:cs="Arial"/>
          <w:color w:val="000000" w:themeColor="text1"/>
          <w:vertAlign w:val="superscript"/>
        </w:rPr>
        <w:t>Graded vesting schedule</w:t>
      </w:r>
    </w:p>
    <w:p w14:paraId="29B70A05" w14:textId="267A3D8E" w:rsidR="4B059EB7" w:rsidRDefault="4B059EB7" w:rsidP="7357BB3C">
      <w:pPr>
        <w:shd w:val="clear" w:color="auto" w:fill="FFFFFF" w:themeFill="background1"/>
        <w:spacing w:before="300" w:after="300"/>
      </w:pPr>
      <w:r w:rsidRPr="7357BB3C">
        <w:rPr>
          <w:rFonts w:ascii="DejaVu Sans Condensed" w:eastAsia="DejaVu Sans Condensed" w:hAnsi="DejaVu Sans Condensed" w:cs="DejaVu Sans Condensed"/>
          <w:color w:val="000000" w:themeColor="text1"/>
        </w:rPr>
        <w:t>At the Portrait Company, employees become completely vested in retirement benefits funded by Portrait’s contributions at the end of year 3. Before that time, they have no vested interest in Portrait’s contributions.</w:t>
      </w:r>
    </w:p>
    <w:p w14:paraId="51326ADD" w14:textId="45D6843B" w:rsidR="4B059EB7" w:rsidRDefault="4B059EB7" w:rsidP="7357BB3C">
      <w:pPr>
        <w:shd w:val="clear" w:color="auto" w:fill="FFFFFF" w:themeFill="background1"/>
        <w:spacing w:before="150" w:after="0"/>
      </w:pPr>
      <w:r w:rsidRPr="7357BB3C">
        <w:rPr>
          <w:rFonts w:ascii="DejaVu Sans Condensed" w:eastAsia="DejaVu Sans Condensed" w:hAnsi="DejaVu Sans Condensed" w:cs="DejaVu Sans Condensed"/>
          <w:color w:val="000000" w:themeColor="text1"/>
          <w:vertAlign w:val="superscript"/>
        </w:rPr>
        <w:t>Cliff vesting schedule</w:t>
      </w:r>
    </w:p>
    <w:p w14:paraId="3D21D4D5" w14:textId="6B14B4A9" w:rsidR="4B059EB7" w:rsidRDefault="4B059EB7" w:rsidP="7357BB3C">
      <w:pPr>
        <w:shd w:val="clear" w:color="auto" w:fill="FFFFFF" w:themeFill="background1"/>
        <w:spacing w:before="150" w:after="0"/>
      </w:pPr>
      <w:r w:rsidRPr="7357BB3C">
        <w:rPr>
          <w:rFonts w:ascii="DejaVu Sans Condensed" w:eastAsia="DejaVu Sans Condensed" w:hAnsi="DejaVu Sans Condensed" w:cs="DejaVu Sans Condensed"/>
          <w:color w:val="000000" w:themeColor="text1"/>
          <w:vertAlign w:val="superscript"/>
        </w:rPr>
        <w:t>Graded vesting schedule</w:t>
      </w:r>
    </w:p>
    <w:p w14:paraId="3B2AA1D1" w14:textId="51F17903" w:rsidR="7357BB3C" w:rsidRDefault="7357BB3C" w:rsidP="7357BB3C">
      <w:pPr>
        <w:spacing w:before="300" w:after="0"/>
        <w:jc w:val="center"/>
      </w:pPr>
    </w:p>
    <w:p w14:paraId="3E4B0A07" w14:textId="21EBC5F0" w:rsidR="4B059EB7" w:rsidRDefault="4B059EB7" w:rsidP="7357BB3C">
      <w:pPr>
        <w:pStyle w:val="Heading2"/>
        <w:shd w:val="clear" w:color="auto" w:fill="FFFFFF" w:themeFill="background1"/>
        <w:spacing w:before="0" w:after="150"/>
        <w:jc w:val="center"/>
      </w:pPr>
      <w:r w:rsidRPr="7357BB3C">
        <w:rPr>
          <w:rFonts w:ascii="Arial" w:eastAsia="Arial" w:hAnsi="Arial" w:cs="Arial"/>
          <w:b/>
          <w:bCs/>
          <w:color w:val="000000" w:themeColor="text1"/>
          <w:sz w:val="45"/>
          <w:szCs w:val="45"/>
        </w:rPr>
        <w:t>Defined Benefit and Defined Contribution Retirement Plans</w:t>
      </w:r>
    </w:p>
    <w:p w14:paraId="1E269D01" w14:textId="3E997279" w:rsidR="4B059EB7" w:rsidRDefault="4B059EB7" w:rsidP="7357BB3C">
      <w:pPr>
        <w:pStyle w:val="Heading2"/>
        <w:shd w:val="clear" w:color="auto" w:fill="FBF6D9"/>
        <w:spacing w:before="300" w:after="150"/>
        <w:jc w:val="center"/>
      </w:pPr>
      <w:r w:rsidRPr="7357BB3C">
        <w:rPr>
          <w:rFonts w:ascii="Arial" w:eastAsia="Arial" w:hAnsi="Arial" w:cs="Arial"/>
          <w:b/>
          <w:bCs/>
          <w:color w:val="015D52"/>
          <w:sz w:val="45"/>
          <w:szCs w:val="45"/>
        </w:rPr>
        <w:t>Learning Objective</w:t>
      </w:r>
    </w:p>
    <w:p w14:paraId="4DE36DB9" w14:textId="0A174B72" w:rsidR="4B059EB7" w:rsidRDefault="4B059EB7" w:rsidP="7357BB3C">
      <w:pPr>
        <w:shd w:val="clear" w:color="auto" w:fill="FBF6D9"/>
        <w:spacing w:after="150"/>
      </w:pPr>
      <w:r w:rsidRPr="7357BB3C">
        <w:rPr>
          <w:rFonts w:ascii="Arial" w:eastAsia="Arial" w:hAnsi="Arial" w:cs="Arial"/>
          <w:color w:val="000000" w:themeColor="text1"/>
        </w:rPr>
        <w:t>Distinguish between defined benefit and defined contribution retirement plans.</w:t>
      </w:r>
    </w:p>
    <w:p w14:paraId="06AF2AFD" w14:textId="5067EF08" w:rsidR="4B059EB7" w:rsidRDefault="4B059EB7" w:rsidP="7357BB3C">
      <w:pPr>
        <w:pStyle w:val="Heading3"/>
        <w:shd w:val="clear" w:color="auto" w:fill="FFFFFF" w:themeFill="background1"/>
        <w:spacing w:before="300" w:after="150"/>
        <w:jc w:val="center"/>
      </w:pPr>
      <w:r w:rsidRPr="7357BB3C">
        <w:rPr>
          <w:rFonts w:ascii="Arial" w:eastAsia="Arial" w:hAnsi="Arial" w:cs="Arial"/>
          <w:b/>
          <w:bCs/>
          <w:color w:val="000000" w:themeColor="text1"/>
          <w:sz w:val="36"/>
          <w:szCs w:val="36"/>
        </w:rPr>
        <w:t>Types of Qualified Retirement Plans</w:t>
      </w:r>
    </w:p>
    <w:p w14:paraId="15A1CB0B" w14:textId="24FB4BC3" w:rsidR="7357BB3C" w:rsidRDefault="7357BB3C" w:rsidP="7357BB3C">
      <w:pPr>
        <w:shd w:val="clear" w:color="auto" w:fill="FFFFFF" w:themeFill="background1"/>
        <w:spacing w:after="150"/>
      </w:pPr>
    </w:p>
    <w:p w14:paraId="4EC4E765" w14:textId="7C116F46" w:rsidR="4B059EB7" w:rsidRDefault="4B059EB7" w:rsidP="7357BB3C">
      <w:pPr>
        <w:shd w:val="clear" w:color="auto" w:fill="FFFFFF" w:themeFill="background1"/>
        <w:spacing w:after="150"/>
      </w:pPr>
      <w:r w:rsidRPr="7357BB3C">
        <w:rPr>
          <w:rFonts w:ascii="Arial" w:eastAsia="Arial" w:hAnsi="Arial" w:cs="Arial"/>
          <w:color w:val="000000" w:themeColor="text1"/>
        </w:rPr>
        <w:t>Qualified employer-sponsored retirement plans are generally divided into two types:</w:t>
      </w:r>
    </w:p>
    <w:p w14:paraId="3D2843F1" w14:textId="6ADBBBAC" w:rsidR="4B059EB7" w:rsidRDefault="4B059EB7" w:rsidP="7357BB3C">
      <w:pPr>
        <w:pStyle w:val="ListParagraph"/>
        <w:numPr>
          <w:ilvl w:val="0"/>
          <w:numId w:val="17"/>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 xml:space="preserve">A </w:t>
      </w:r>
      <w:r w:rsidRPr="7357BB3C">
        <w:rPr>
          <w:rFonts w:ascii="Arial" w:eastAsia="Arial" w:hAnsi="Arial" w:cs="Arial"/>
          <w:b/>
          <w:bCs/>
          <w:color w:val="0069AA"/>
          <w:u w:val="single"/>
        </w:rPr>
        <w:t>defined benefit (DB) plan</w:t>
      </w:r>
      <w:r w:rsidRPr="7357BB3C">
        <w:rPr>
          <w:rFonts w:ascii="Arial" w:eastAsia="Arial" w:hAnsi="Arial" w:cs="Arial"/>
          <w:color w:val="000000" w:themeColor="text1"/>
        </w:rPr>
        <w:t>, often referred to as a pension plan, states the amount of the periodic benefit each plan participant will receive at retirement. A formula in the plan typically provides either a dollar amount or a percentage amount according to years of service or other objective factors.</w:t>
      </w:r>
    </w:p>
    <w:p w14:paraId="4D50095F" w14:textId="4B3A0A55" w:rsidR="4B059EB7" w:rsidRDefault="4B059EB7" w:rsidP="7357BB3C">
      <w:pPr>
        <w:pStyle w:val="ListParagraph"/>
        <w:numPr>
          <w:ilvl w:val="0"/>
          <w:numId w:val="17"/>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 xml:space="preserve">A </w:t>
      </w:r>
      <w:r w:rsidRPr="7357BB3C">
        <w:rPr>
          <w:rFonts w:ascii="Arial" w:eastAsia="Arial" w:hAnsi="Arial" w:cs="Arial"/>
          <w:b/>
          <w:bCs/>
          <w:color w:val="0069AA"/>
          <w:u w:val="single"/>
        </w:rPr>
        <w:t>defined contribution (DC) plan</w:t>
      </w:r>
      <w:r w:rsidRPr="7357BB3C">
        <w:rPr>
          <w:rFonts w:ascii="Arial" w:eastAsia="Arial" w:hAnsi="Arial" w:cs="Arial"/>
          <w:color w:val="000000" w:themeColor="text1"/>
        </w:rPr>
        <w:t xml:space="preserve"> specifies the contributions that the plan sponsor agrees to make to the plan. The benefit that a participant will receive is not determined in advance of the participant’s retirement but depends on the investment performance of the funds in the plan.</w:t>
      </w:r>
    </w:p>
    <w:p w14:paraId="2EEF98E5" w14:textId="05DAA48E" w:rsidR="4B059EB7" w:rsidRDefault="4B059EB7" w:rsidP="7357BB3C">
      <w:pPr>
        <w:pStyle w:val="Heading4"/>
        <w:shd w:val="clear" w:color="auto" w:fill="FFFFFF" w:themeFill="background1"/>
        <w:spacing w:before="0" w:after="150"/>
        <w:jc w:val="center"/>
      </w:pPr>
      <w:r w:rsidRPr="7357BB3C">
        <w:rPr>
          <w:rFonts w:ascii="Arial" w:eastAsia="Arial" w:hAnsi="Arial" w:cs="Arial"/>
          <w:b/>
          <w:bCs/>
          <w:color w:val="000000" w:themeColor="text1"/>
          <w:sz w:val="27"/>
          <w:szCs w:val="27"/>
        </w:rPr>
        <w:t>Defined Benefit/Pension Plan</w:t>
      </w:r>
    </w:p>
    <w:p w14:paraId="218EBA94" w14:textId="316AEDAA" w:rsidR="4B059EB7" w:rsidRDefault="4B059EB7" w:rsidP="7357BB3C">
      <w:pPr>
        <w:spacing w:after="0"/>
        <w:jc w:val="center"/>
      </w:pPr>
      <w:r>
        <w:rPr>
          <w:noProof/>
        </w:rPr>
        <w:drawing>
          <wp:inline distT="0" distB="0" distL="0" distR="0" wp14:anchorId="2E59D5EC" wp14:editId="63F38D77">
            <wp:extent cx="4029075" cy="5943600"/>
            <wp:effectExtent l="0" t="0" r="0" b="0"/>
            <wp:docPr id="813214649"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14649" name=""/>
                    <pic:cNvPicPr/>
                  </pic:nvPicPr>
                  <pic:blipFill>
                    <a:blip r:embed="rId17">
                      <a:extLst>
                        <a:ext uri="{28A0092B-C50C-407E-A947-70E740481C1C}">
                          <a14:useLocalDpi xmlns:a14="http://schemas.microsoft.com/office/drawing/2010/main" val="0"/>
                        </a:ext>
                      </a:extLst>
                    </a:blip>
                    <a:stretch>
                      <a:fillRect/>
                    </a:stretch>
                  </pic:blipFill>
                  <pic:spPr>
                    <a:xfrm>
                      <a:off x="0" y="0"/>
                      <a:ext cx="4029075" cy="5943600"/>
                    </a:xfrm>
                    <a:prstGeom prst="rect">
                      <a:avLst/>
                    </a:prstGeom>
                  </pic:spPr>
                </pic:pic>
              </a:graphicData>
            </a:graphic>
          </wp:inline>
        </w:drawing>
      </w:r>
    </w:p>
    <w:p w14:paraId="5EAD6E83" w14:textId="0562ED08" w:rsidR="4B059EB7" w:rsidRDefault="4B059EB7" w:rsidP="7357BB3C">
      <w:pPr>
        <w:spacing w:after="0"/>
      </w:pPr>
      <w:r w:rsidRPr="7357BB3C">
        <w:rPr>
          <w:rFonts w:ascii="Arial" w:eastAsia="Arial" w:hAnsi="Arial" w:cs="Arial"/>
          <w:color w:val="000000" w:themeColor="text1"/>
        </w:rPr>
        <w:t xml:space="preserve">Carla says, "One of the great things about The Stetson Company is that they still offer a pension plan. That’s a defined benefit plan that will provide me a monthly income starting at my retirement and continuing for the rest of my life—in other words, a </w:t>
      </w:r>
      <w:r w:rsidRPr="7357BB3C">
        <w:rPr>
          <w:rFonts w:ascii="Arial" w:eastAsia="Arial" w:hAnsi="Arial" w:cs="Arial"/>
          <w:b/>
          <w:bCs/>
          <w:color w:val="0069AA"/>
          <w:u w:val="single"/>
        </w:rPr>
        <w:t>pension</w:t>
      </w:r>
      <w:r w:rsidRPr="7357BB3C">
        <w:rPr>
          <w:rFonts w:ascii="Arial" w:eastAsia="Arial" w:hAnsi="Arial" w:cs="Arial"/>
          <w:color w:val="000000" w:themeColor="text1"/>
        </w:rPr>
        <w:t>."</w:t>
      </w:r>
    </w:p>
    <w:p w14:paraId="3B0C6491" w14:textId="46B03F73" w:rsidR="4B059EB7" w:rsidRDefault="4B059EB7" w:rsidP="7357BB3C">
      <w:pPr>
        <w:pStyle w:val="Heading3"/>
        <w:shd w:val="clear" w:color="auto" w:fill="FFFFFF" w:themeFill="background1"/>
        <w:spacing w:before="300" w:after="150"/>
        <w:jc w:val="center"/>
      </w:pPr>
      <w:r w:rsidRPr="7357BB3C">
        <w:rPr>
          <w:rFonts w:ascii="Arial" w:eastAsia="Arial" w:hAnsi="Arial" w:cs="Arial"/>
          <w:b/>
          <w:bCs/>
          <w:color w:val="000000" w:themeColor="text1"/>
          <w:sz w:val="36"/>
          <w:szCs w:val="36"/>
        </w:rPr>
        <w:t>Defined Benefit (DB) Plans</w:t>
      </w:r>
    </w:p>
    <w:p w14:paraId="3C2537AF" w14:textId="6D15212F" w:rsidR="7357BB3C" w:rsidRDefault="7357BB3C" w:rsidP="7357BB3C">
      <w:pPr>
        <w:shd w:val="clear" w:color="auto" w:fill="FFFFFF" w:themeFill="background1"/>
        <w:spacing w:after="150"/>
      </w:pPr>
    </w:p>
    <w:p w14:paraId="525F0D0D" w14:textId="26ED8157" w:rsidR="4B059EB7" w:rsidRDefault="4B059EB7" w:rsidP="7357BB3C">
      <w:pPr>
        <w:shd w:val="clear" w:color="auto" w:fill="FFFFFF" w:themeFill="background1"/>
        <w:spacing w:after="150"/>
      </w:pPr>
      <w:r w:rsidRPr="7357BB3C">
        <w:rPr>
          <w:rFonts w:ascii="Arial" w:eastAsia="Arial" w:hAnsi="Arial" w:cs="Arial"/>
          <w:color w:val="000000" w:themeColor="text1"/>
        </w:rPr>
        <w:t>Key features:</w:t>
      </w:r>
    </w:p>
    <w:p w14:paraId="04B486DB" w14:textId="1B7EBF32" w:rsidR="4B059EB7" w:rsidRDefault="4B059EB7" w:rsidP="7357BB3C">
      <w:pPr>
        <w:pStyle w:val="ListParagraph"/>
        <w:numPr>
          <w:ilvl w:val="0"/>
          <w:numId w:val="16"/>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 xml:space="preserve">The plan sponsor </w:t>
      </w:r>
      <w:r w:rsidRPr="7357BB3C">
        <w:rPr>
          <w:rFonts w:ascii="Arial" w:eastAsia="Arial" w:hAnsi="Arial" w:cs="Arial"/>
          <w:i/>
          <w:iCs/>
          <w:color w:val="000000" w:themeColor="text1"/>
        </w:rPr>
        <w:t>must</w:t>
      </w:r>
      <w:r w:rsidRPr="7357BB3C">
        <w:rPr>
          <w:rFonts w:ascii="Arial" w:eastAsia="Arial" w:hAnsi="Arial" w:cs="Arial"/>
          <w:color w:val="000000" w:themeColor="text1"/>
        </w:rPr>
        <w:t xml:space="preserve"> set aside enough money to fund the promised benefits—the formula does not tell the sponsor how much that will cost.</w:t>
      </w:r>
    </w:p>
    <w:p w14:paraId="376614BF" w14:textId="37934E48" w:rsidR="4B059EB7" w:rsidRDefault="4B059EB7" w:rsidP="7357BB3C">
      <w:pPr>
        <w:pStyle w:val="ListParagraph"/>
        <w:numPr>
          <w:ilvl w:val="0"/>
          <w:numId w:val="16"/>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The plan sponsor is obligated to fund, in advance, at least a portion of the plan's specified benefits each year.</w:t>
      </w:r>
    </w:p>
    <w:p w14:paraId="209BA698" w14:textId="434BEBE9" w:rsidR="4B059EB7" w:rsidRDefault="4B059EB7" w:rsidP="7357BB3C">
      <w:pPr>
        <w:pStyle w:val="ListParagraph"/>
        <w:numPr>
          <w:ilvl w:val="0"/>
          <w:numId w:val="16"/>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The plan sponsor may deduct the amount it contributes on behalf of plan participants from its current taxable income as a business expense in the year it makes the contributions.</w:t>
      </w:r>
    </w:p>
    <w:p w14:paraId="53AF933A" w14:textId="0627BB22" w:rsidR="4B059EB7" w:rsidRDefault="4B059EB7" w:rsidP="7357BB3C">
      <w:pPr>
        <w:pStyle w:val="ListParagraph"/>
        <w:numPr>
          <w:ilvl w:val="0"/>
          <w:numId w:val="16"/>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The plan sponsor assumes all investment risk.</w:t>
      </w:r>
    </w:p>
    <w:p w14:paraId="3683970A" w14:textId="6A1E136F" w:rsidR="4B059EB7" w:rsidRDefault="4B059EB7" w:rsidP="7357BB3C">
      <w:pPr>
        <w:pStyle w:val="ListParagraph"/>
        <w:numPr>
          <w:ilvl w:val="0"/>
          <w:numId w:val="16"/>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The plan participant does not make contributions.</w:t>
      </w:r>
    </w:p>
    <w:p w14:paraId="04523650" w14:textId="2B442B65" w:rsidR="4B059EB7" w:rsidRDefault="4B059EB7" w:rsidP="7357BB3C">
      <w:pPr>
        <w:shd w:val="clear" w:color="auto" w:fill="FFFFFF" w:themeFill="background1"/>
        <w:spacing w:after="150"/>
      </w:pPr>
      <w:r w:rsidRPr="7357BB3C">
        <w:rPr>
          <w:rFonts w:ascii="Arial" w:eastAsia="Arial" w:hAnsi="Arial" w:cs="Arial"/>
          <w:color w:val="000000" w:themeColor="text1"/>
        </w:rPr>
        <w:t xml:space="preserve">The plan sponsor must choose a </w:t>
      </w:r>
      <w:r w:rsidRPr="7357BB3C">
        <w:rPr>
          <w:rFonts w:ascii="Arial" w:eastAsia="Arial" w:hAnsi="Arial" w:cs="Arial"/>
          <w:b/>
          <w:bCs/>
          <w:color w:val="0069AA"/>
          <w:u w:val="single"/>
        </w:rPr>
        <w:t>funding vehicle</w:t>
      </w:r>
      <w:r w:rsidRPr="7357BB3C">
        <w:rPr>
          <w:rFonts w:ascii="Arial" w:eastAsia="Arial" w:hAnsi="Arial" w:cs="Arial"/>
          <w:color w:val="000000" w:themeColor="text1"/>
        </w:rPr>
        <w:t xml:space="preserve"> for investing the retirement plan’s assets. Insurers offer a variety of funding vehicles, including group annuities.</w:t>
      </w:r>
    </w:p>
    <w:p w14:paraId="762F8D89" w14:textId="714216E3" w:rsidR="4B059EB7" w:rsidRDefault="4B059EB7" w:rsidP="7357BB3C">
      <w:pPr>
        <w:spacing w:after="0"/>
        <w:jc w:val="center"/>
      </w:pPr>
      <w:r>
        <w:rPr>
          <w:noProof/>
        </w:rPr>
        <w:drawing>
          <wp:inline distT="0" distB="0" distL="0" distR="0" wp14:anchorId="3A13D2A4" wp14:editId="33829891">
            <wp:extent cx="5943600" cy="5543550"/>
            <wp:effectExtent l="0" t="0" r="0" b="0"/>
            <wp:docPr id="123011215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12156"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5543550"/>
                    </a:xfrm>
                    <a:prstGeom prst="rect">
                      <a:avLst/>
                    </a:prstGeom>
                  </pic:spPr>
                </pic:pic>
              </a:graphicData>
            </a:graphic>
          </wp:inline>
        </w:drawing>
      </w:r>
    </w:p>
    <w:p w14:paraId="50B8CB38" w14:textId="7E3A5EC8" w:rsidR="4B059EB7" w:rsidRDefault="4B059EB7" w:rsidP="7357BB3C">
      <w:pPr>
        <w:spacing w:after="0"/>
      </w:pPr>
      <w:r w:rsidRPr="7357BB3C">
        <w:rPr>
          <w:rFonts w:ascii="Arial" w:eastAsia="Arial" w:hAnsi="Arial" w:cs="Arial"/>
          <w:color w:val="000000" w:themeColor="text1"/>
        </w:rPr>
        <w:t>Carla says, "There are several different defined benefit formulas—and you tend to need a math degree to understand them. In Stetson’s pension plan, the pension benefit is based on the employee’s salary in the years just prior to retirement and how long the employee worked at the company."</w:t>
      </w:r>
    </w:p>
    <w:p w14:paraId="0ABCCA73" w14:textId="08346893" w:rsidR="4B059EB7" w:rsidRDefault="4B059EB7" w:rsidP="7357BB3C">
      <w:pPr>
        <w:pStyle w:val="Heading3"/>
        <w:spacing w:before="300" w:after="150"/>
        <w:jc w:val="center"/>
      </w:pPr>
      <w:r w:rsidRPr="7357BB3C">
        <w:rPr>
          <w:rFonts w:ascii="Arial" w:eastAsia="Arial" w:hAnsi="Arial" w:cs="Arial"/>
          <w:b/>
          <w:bCs/>
          <w:color w:val="000000" w:themeColor="text1"/>
          <w:sz w:val="36"/>
          <w:szCs w:val="36"/>
        </w:rPr>
        <w:t>Defined Benefit Formula</w:t>
      </w:r>
    </w:p>
    <w:p w14:paraId="6A6F1AB5" w14:textId="6136C107" w:rsidR="7357BB3C" w:rsidRDefault="7357BB3C" w:rsidP="7357BB3C">
      <w:pPr>
        <w:spacing w:after="150"/>
      </w:pPr>
    </w:p>
    <w:p w14:paraId="06E637F4" w14:textId="334058A3" w:rsidR="4B059EB7" w:rsidRDefault="4B059EB7" w:rsidP="7357BB3C">
      <w:pPr>
        <w:spacing w:after="150"/>
      </w:pPr>
      <w:r w:rsidRPr="7357BB3C">
        <w:rPr>
          <w:rFonts w:ascii="Arial" w:eastAsia="Arial" w:hAnsi="Arial" w:cs="Arial"/>
          <w:color w:val="000000" w:themeColor="text1"/>
        </w:rPr>
        <w:t>The longer an employee works for a company and the higher his salary, the higher the monthly income payment.</w:t>
      </w:r>
    </w:p>
    <w:p w14:paraId="020199FA" w14:textId="645124DF" w:rsidR="4B059EB7" w:rsidRDefault="4B059EB7" w:rsidP="7357BB3C">
      <w:pPr>
        <w:spacing w:after="150"/>
      </w:pPr>
      <w:r w:rsidRPr="7357BB3C">
        <w:rPr>
          <w:rFonts w:ascii="Arial" w:eastAsia="Arial" w:hAnsi="Arial" w:cs="Arial"/>
          <w:color w:val="000000" w:themeColor="text1"/>
        </w:rPr>
        <w:t>That means the pension benefit is based on the employee’s highest-earning years.</w:t>
      </w:r>
    </w:p>
    <w:p w14:paraId="21C5310A" w14:textId="26BA6A09" w:rsidR="4B059EB7" w:rsidRDefault="4B059EB7" w:rsidP="7357BB3C">
      <w:pPr>
        <w:pStyle w:val="Heading3"/>
        <w:shd w:val="clear" w:color="auto" w:fill="FFFFFF" w:themeFill="background1"/>
        <w:spacing w:before="0" w:after="150"/>
        <w:jc w:val="center"/>
      </w:pPr>
      <w:r w:rsidRPr="7357BB3C">
        <w:rPr>
          <w:rFonts w:ascii="Arial" w:eastAsia="Arial" w:hAnsi="Arial" w:cs="Arial"/>
          <w:b/>
          <w:bCs/>
          <w:color w:val="000000" w:themeColor="text1"/>
          <w:sz w:val="36"/>
          <w:szCs w:val="36"/>
        </w:rPr>
        <w:t>Advantages of DB Pension Plans</w:t>
      </w:r>
    </w:p>
    <w:p w14:paraId="18A68899" w14:textId="42734F0D" w:rsidR="4B059EB7" w:rsidRDefault="4B059EB7" w:rsidP="7357BB3C">
      <w:pPr>
        <w:spacing w:after="0"/>
        <w:jc w:val="center"/>
      </w:pPr>
      <w:r>
        <w:rPr>
          <w:noProof/>
        </w:rPr>
        <w:drawing>
          <wp:inline distT="0" distB="0" distL="0" distR="0" wp14:anchorId="53FBE63C" wp14:editId="1A809DF1">
            <wp:extent cx="2438400" cy="2039112"/>
            <wp:effectExtent l="0" t="0" r="0" b="0"/>
            <wp:docPr id="35653944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39443" name=""/>
                    <pic:cNvPicPr/>
                  </pic:nvPicPr>
                  <pic:blipFill>
                    <a:blip r:embed="rId19">
                      <a:extLst>
                        <a:ext uri="{28A0092B-C50C-407E-A947-70E740481C1C}">
                          <a14:useLocalDpi xmlns:a14="http://schemas.microsoft.com/office/drawing/2010/main" val="0"/>
                        </a:ext>
                      </a:extLst>
                    </a:blip>
                    <a:stretch>
                      <a:fillRect/>
                    </a:stretch>
                  </pic:blipFill>
                  <pic:spPr>
                    <a:xfrm>
                      <a:off x="0" y="0"/>
                      <a:ext cx="2438400" cy="2039112"/>
                    </a:xfrm>
                    <a:prstGeom prst="rect">
                      <a:avLst/>
                    </a:prstGeom>
                  </pic:spPr>
                </pic:pic>
              </a:graphicData>
            </a:graphic>
          </wp:inline>
        </w:drawing>
      </w:r>
    </w:p>
    <w:p w14:paraId="5630658F" w14:textId="0623C902" w:rsidR="4B059EB7" w:rsidRDefault="4B059EB7" w:rsidP="7357BB3C">
      <w:pPr>
        <w:spacing w:after="0"/>
      </w:pPr>
      <w:r w:rsidRPr="7357BB3C">
        <w:rPr>
          <w:rFonts w:ascii="Arial" w:eastAsia="Arial" w:hAnsi="Arial" w:cs="Arial"/>
          <w:color w:val="BF0D3F"/>
        </w:rPr>
        <w:t>A DB plan is a terrific benefit for employees! Here’s why:</w:t>
      </w:r>
    </w:p>
    <w:p w14:paraId="5189908B" w14:textId="25ACAEED" w:rsidR="4B059EB7" w:rsidRDefault="4B059EB7" w:rsidP="7357BB3C">
      <w:pPr>
        <w:pStyle w:val="ListParagraph"/>
        <w:numPr>
          <w:ilvl w:val="0"/>
          <w:numId w:val="15"/>
        </w:numPr>
        <w:spacing w:after="0"/>
        <w:rPr>
          <w:rFonts w:ascii="Arial" w:eastAsia="Arial" w:hAnsi="Arial" w:cs="Arial"/>
          <w:color w:val="000000" w:themeColor="text1"/>
        </w:rPr>
      </w:pPr>
      <w:r w:rsidRPr="7357BB3C">
        <w:rPr>
          <w:rFonts w:ascii="Arial" w:eastAsia="Arial" w:hAnsi="Arial" w:cs="Arial"/>
          <w:color w:val="000000" w:themeColor="text1"/>
        </w:rPr>
        <w:t>Plan participants do not have to contribute their own money to the plan; only plan sponsors make contributions</w:t>
      </w:r>
    </w:p>
    <w:p w14:paraId="29D3ADCF" w14:textId="39906C50" w:rsidR="4B059EB7" w:rsidRDefault="4B059EB7" w:rsidP="7357BB3C">
      <w:pPr>
        <w:pStyle w:val="ListParagraph"/>
        <w:numPr>
          <w:ilvl w:val="0"/>
          <w:numId w:val="15"/>
        </w:numPr>
        <w:spacing w:after="0"/>
        <w:rPr>
          <w:rFonts w:ascii="Arial" w:eastAsia="Arial" w:hAnsi="Arial" w:cs="Arial"/>
          <w:color w:val="000000" w:themeColor="text1"/>
        </w:rPr>
      </w:pPr>
      <w:r w:rsidRPr="7357BB3C">
        <w:rPr>
          <w:rFonts w:ascii="Arial" w:eastAsia="Arial" w:hAnsi="Arial" w:cs="Arial"/>
          <w:color w:val="000000" w:themeColor="text1"/>
        </w:rPr>
        <w:t>A plan participant typically gets a monthly retirement benefit—usually provided by an annuity</w:t>
      </w:r>
    </w:p>
    <w:p w14:paraId="7975B0A1" w14:textId="5D5448EF" w:rsidR="4B059EB7" w:rsidRDefault="4B059EB7" w:rsidP="7357BB3C">
      <w:pPr>
        <w:pStyle w:val="ListParagraph"/>
        <w:numPr>
          <w:ilvl w:val="0"/>
          <w:numId w:val="15"/>
        </w:numPr>
        <w:spacing w:after="0"/>
        <w:rPr>
          <w:rFonts w:ascii="Arial" w:eastAsia="Arial" w:hAnsi="Arial" w:cs="Arial"/>
          <w:color w:val="000000" w:themeColor="text1"/>
        </w:rPr>
      </w:pPr>
      <w:r w:rsidRPr="7357BB3C">
        <w:rPr>
          <w:rFonts w:ascii="Arial" w:eastAsia="Arial" w:hAnsi="Arial" w:cs="Arial"/>
          <w:color w:val="000000" w:themeColor="text1"/>
        </w:rPr>
        <w:t>The retirement benefit payments are guaranteed to continue for the participant’s lifetime</w:t>
      </w:r>
    </w:p>
    <w:p w14:paraId="05C73108" w14:textId="59DA3D3A" w:rsidR="4B059EB7" w:rsidRDefault="4B059EB7" w:rsidP="7357BB3C">
      <w:pPr>
        <w:pStyle w:val="ListParagraph"/>
        <w:numPr>
          <w:ilvl w:val="0"/>
          <w:numId w:val="15"/>
        </w:numPr>
        <w:spacing w:after="0"/>
        <w:rPr>
          <w:rFonts w:ascii="Arial" w:eastAsia="Arial" w:hAnsi="Arial" w:cs="Arial"/>
          <w:color w:val="000000" w:themeColor="text1"/>
        </w:rPr>
      </w:pPr>
      <w:r w:rsidRPr="7357BB3C">
        <w:rPr>
          <w:rFonts w:ascii="Arial" w:eastAsia="Arial" w:hAnsi="Arial" w:cs="Arial"/>
          <w:color w:val="000000" w:themeColor="text1"/>
        </w:rPr>
        <w:t>Investment professionals manage and allocate pension fund investments</w:t>
      </w:r>
    </w:p>
    <w:p w14:paraId="34EE257A" w14:textId="0FE7523E" w:rsidR="4B059EB7" w:rsidRDefault="4B059EB7" w:rsidP="7357BB3C">
      <w:pPr>
        <w:pStyle w:val="ListParagraph"/>
        <w:numPr>
          <w:ilvl w:val="0"/>
          <w:numId w:val="15"/>
        </w:numPr>
        <w:spacing w:after="0"/>
        <w:rPr>
          <w:rFonts w:ascii="Arial" w:eastAsia="Arial" w:hAnsi="Arial" w:cs="Arial"/>
          <w:color w:val="000000" w:themeColor="text1"/>
        </w:rPr>
      </w:pPr>
      <w:r w:rsidRPr="7357BB3C">
        <w:rPr>
          <w:rFonts w:ascii="Arial" w:eastAsia="Arial" w:hAnsi="Arial" w:cs="Arial"/>
          <w:color w:val="000000" w:themeColor="text1"/>
        </w:rPr>
        <w:t>A participant’s benefit is guaranteed up to certain limits in the United States by the Pension Benefit Guaranty Corporation (PBGC), a unit of the federal government that insures pension plans</w:t>
      </w:r>
    </w:p>
    <w:p w14:paraId="0E20F119" w14:textId="3DB47FA3" w:rsidR="4B059EB7" w:rsidRDefault="4B059EB7" w:rsidP="7357BB3C">
      <w:pPr>
        <w:spacing w:after="150"/>
      </w:pPr>
      <w:r w:rsidRPr="7357BB3C">
        <w:rPr>
          <w:rFonts w:ascii="Arial" w:eastAsia="Arial" w:hAnsi="Arial" w:cs="Arial"/>
          <w:color w:val="000000" w:themeColor="text1"/>
        </w:rPr>
        <w:t xml:space="preserve">But many companies have abandoned or frozen their existing DB plans, and hardly any employers are establishing new DB plans. </w:t>
      </w:r>
      <w:r w:rsidRPr="7357BB3C">
        <w:rPr>
          <w:rFonts w:ascii="Arial" w:eastAsia="Arial" w:hAnsi="Arial" w:cs="Arial"/>
          <w:b/>
          <w:bCs/>
          <w:color w:val="000000" w:themeColor="text1"/>
        </w:rPr>
        <w:t>Why?</w:t>
      </w:r>
    </w:p>
    <w:p w14:paraId="27C7A754" w14:textId="0F70006E" w:rsidR="4B059EB7" w:rsidRDefault="4B059EB7" w:rsidP="7357BB3C">
      <w:pPr>
        <w:pStyle w:val="Heading3"/>
        <w:shd w:val="clear" w:color="auto" w:fill="FFFFFF" w:themeFill="background1"/>
        <w:spacing w:before="0" w:after="150"/>
        <w:jc w:val="center"/>
      </w:pPr>
      <w:r w:rsidRPr="7357BB3C">
        <w:rPr>
          <w:rFonts w:ascii="Arial" w:eastAsia="Arial" w:hAnsi="Arial" w:cs="Arial"/>
          <w:b/>
          <w:bCs/>
          <w:color w:val="000000" w:themeColor="text1"/>
          <w:sz w:val="36"/>
          <w:szCs w:val="36"/>
        </w:rPr>
        <w:t>Disadvantages of DB Plans</w:t>
      </w:r>
    </w:p>
    <w:p w14:paraId="53824908" w14:textId="29EAFAEF" w:rsidR="4B059EB7" w:rsidRDefault="4B059EB7" w:rsidP="7357BB3C">
      <w:pPr>
        <w:spacing w:after="0"/>
        <w:jc w:val="center"/>
      </w:pPr>
      <w:r>
        <w:rPr>
          <w:noProof/>
        </w:rPr>
        <w:drawing>
          <wp:inline distT="0" distB="0" distL="0" distR="0" wp14:anchorId="391192B3" wp14:editId="1605E532">
            <wp:extent cx="5943600" cy="4438650"/>
            <wp:effectExtent l="0" t="0" r="0" b="0"/>
            <wp:docPr id="1044989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893"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4438650"/>
                    </a:xfrm>
                    <a:prstGeom prst="rect">
                      <a:avLst/>
                    </a:prstGeom>
                  </pic:spPr>
                </pic:pic>
              </a:graphicData>
            </a:graphic>
          </wp:inline>
        </w:drawing>
      </w:r>
    </w:p>
    <w:p w14:paraId="1B710617" w14:textId="01A05E1C" w:rsidR="4B059EB7" w:rsidRDefault="4B059EB7" w:rsidP="7357BB3C">
      <w:pPr>
        <w:pStyle w:val="ListParagraph"/>
        <w:numPr>
          <w:ilvl w:val="0"/>
          <w:numId w:val="14"/>
        </w:numPr>
        <w:spacing w:after="0"/>
        <w:rPr>
          <w:rFonts w:ascii="Arial" w:eastAsia="Arial" w:hAnsi="Arial" w:cs="Arial"/>
          <w:color w:val="000000" w:themeColor="text1"/>
        </w:rPr>
      </w:pPr>
      <w:r w:rsidRPr="7357BB3C">
        <w:rPr>
          <w:rFonts w:ascii="Arial" w:eastAsia="Arial" w:hAnsi="Arial" w:cs="Arial"/>
          <w:color w:val="000000" w:themeColor="text1"/>
        </w:rPr>
        <w:t>DB plans are typically expensive to set up and administer—even for the largest companies.</w:t>
      </w:r>
    </w:p>
    <w:p w14:paraId="5DA3C343" w14:textId="40651C66" w:rsidR="4B059EB7" w:rsidRDefault="4B059EB7" w:rsidP="7357BB3C">
      <w:pPr>
        <w:pStyle w:val="ListParagraph"/>
        <w:numPr>
          <w:ilvl w:val="0"/>
          <w:numId w:val="14"/>
        </w:numPr>
        <w:spacing w:after="0"/>
        <w:rPr>
          <w:rFonts w:ascii="Arial" w:eastAsia="Arial" w:hAnsi="Arial" w:cs="Arial"/>
          <w:color w:val="000000" w:themeColor="text1"/>
        </w:rPr>
      </w:pPr>
      <w:r w:rsidRPr="7357BB3C">
        <w:rPr>
          <w:rFonts w:ascii="Arial" w:eastAsia="Arial" w:hAnsi="Arial" w:cs="Arial"/>
          <w:color w:val="000000" w:themeColor="text1"/>
        </w:rPr>
        <w:t>Plan costs are determined by actuarial assumptions relating to employer contributions and investment earnings that are difficult to predict from year to year. In years in which plan investments don’t perform as well as expected, the employer has to contribute more to the plan than anticipated, which can hurt the company’s financial results.</w:t>
      </w:r>
    </w:p>
    <w:p w14:paraId="34E19351" w14:textId="709333E9" w:rsidR="4B059EB7" w:rsidRDefault="4B059EB7" w:rsidP="7357BB3C">
      <w:pPr>
        <w:pStyle w:val="ListParagraph"/>
        <w:numPr>
          <w:ilvl w:val="0"/>
          <w:numId w:val="14"/>
        </w:numPr>
        <w:spacing w:after="0"/>
        <w:rPr>
          <w:rFonts w:ascii="Arial" w:eastAsia="Arial" w:hAnsi="Arial" w:cs="Arial"/>
          <w:color w:val="000000" w:themeColor="text1"/>
        </w:rPr>
      </w:pPr>
      <w:r w:rsidRPr="7357BB3C">
        <w:rPr>
          <w:rFonts w:ascii="Arial" w:eastAsia="Arial" w:hAnsi="Arial" w:cs="Arial"/>
          <w:color w:val="000000" w:themeColor="text1"/>
        </w:rPr>
        <w:t>DB benefits aren’t portable; however, an employee will receive vested benefit amounts from the employer upon retirement.</w:t>
      </w:r>
    </w:p>
    <w:p w14:paraId="34C75851" w14:textId="357E1A31" w:rsidR="4B059EB7" w:rsidRDefault="4B059EB7" w:rsidP="7357BB3C">
      <w:pPr>
        <w:pStyle w:val="ListParagraph"/>
        <w:numPr>
          <w:ilvl w:val="0"/>
          <w:numId w:val="14"/>
        </w:numPr>
        <w:spacing w:after="0"/>
        <w:rPr>
          <w:rFonts w:ascii="Arial" w:eastAsia="Arial" w:hAnsi="Arial" w:cs="Arial"/>
          <w:color w:val="000000" w:themeColor="text1"/>
        </w:rPr>
      </w:pPr>
      <w:r w:rsidRPr="7357BB3C">
        <w:rPr>
          <w:rFonts w:ascii="Arial" w:eastAsia="Arial" w:hAnsi="Arial" w:cs="Arial"/>
          <w:color w:val="000000" w:themeColor="text1"/>
        </w:rPr>
        <w:t>DB benefit calculations are difficult for employees to understand.</w:t>
      </w:r>
    </w:p>
    <w:p w14:paraId="75D82546" w14:textId="3CF83ED8" w:rsidR="4B059EB7" w:rsidRDefault="4B059EB7" w:rsidP="7357BB3C">
      <w:pPr>
        <w:pStyle w:val="Heading3"/>
        <w:spacing w:before="300" w:after="150"/>
        <w:jc w:val="center"/>
      </w:pPr>
      <w:r w:rsidRPr="7357BB3C">
        <w:rPr>
          <w:rFonts w:ascii="Arial" w:eastAsia="Arial" w:hAnsi="Arial" w:cs="Arial"/>
          <w:b/>
          <w:bCs/>
          <w:color w:val="000000" w:themeColor="text1"/>
          <w:sz w:val="36"/>
          <w:szCs w:val="36"/>
        </w:rPr>
        <w:t>Shift From Defined Benefit Plans to Defined Contribution Plans</w:t>
      </w:r>
    </w:p>
    <w:p w14:paraId="734495A4" w14:textId="29978F67" w:rsidR="4B059EB7" w:rsidRDefault="4B059EB7" w:rsidP="7357BB3C">
      <w:pPr>
        <w:spacing w:after="150"/>
      </w:pPr>
      <w:r w:rsidRPr="7357BB3C">
        <w:rPr>
          <w:rFonts w:ascii="Arial" w:eastAsia="Arial" w:hAnsi="Arial" w:cs="Arial"/>
          <w:color w:val="000000" w:themeColor="text1"/>
        </w:rPr>
        <w:t>See as this industry expert explains why most companies have replaced their defined benefit pension plans with defined contribution plans and how the insurance industry has responded to the shift.</w:t>
      </w:r>
    </w:p>
    <w:p w14:paraId="79D478CD" w14:textId="42A2A143" w:rsidR="4B059EB7" w:rsidRDefault="4B059EB7" w:rsidP="7357BB3C">
      <w:pPr>
        <w:shd w:val="clear" w:color="auto" w:fill="FFFFFF" w:themeFill="background1"/>
        <w:spacing w:after="0"/>
        <w:jc w:val="center"/>
      </w:pPr>
      <w:r w:rsidRPr="7357BB3C">
        <w:rPr>
          <w:rFonts w:ascii="Arial" w:eastAsia="Arial" w:hAnsi="Arial" w:cs="Arial"/>
          <w:color w:val="FFFFFF" w:themeColor="background1"/>
          <w:sz w:val="18"/>
          <w:szCs w:val="18"/>
        </w:rPr>
        <w:t>Open Transcript</w:t>
      </w:r>
    </w:p>
    <w:p w14:paraId="5CE08C1D" w14:textId="50A4E548" w:rsidR="4B059EB7" w:rsidRDefault="4B059EB7" w:rsidP="7357BB3C">
      <w:pPr>
        <w:pStyle w:val="Heading3"/>
        <w:spacing w:before="300" w:after="150"/>
        <w:jc w:val="center"/>
      </w:pPr>
      <w:r w:rsidRPr="7357BB3C">
        <w:rPr>
          <w:rFonts w:ascii="Arial" w:eastAsia="Arial" w:hAnsi="Arial" w:cs="Arial"/>
          <w:b/>
          <w:bCs/>
          <w:color w:val="000000" w:themeColor="text1"/>
          <w:sz w:val="36"/>
          <w:szCs w:val="36"/>
        </w:rPr>
        <w:t>Defined Contribution (DC) Plans</w:t>
      </w:r>
    </w:p>
    <w:p w14:paraId="636907BD" w14:textId="03CEE67D" w:rsidR="4B059EB7" w:rsidRDefault="4B059EB7" w:rsidP="7357BB3C">
      <w:pPr>
        <w:spacing w:after="150"/>
      </w:pPr>
      <w:r w:rsidRPr="7357BB3C">
        <w:rPr>
          <w:rFonts w:ascii="Arial" w:eastAsia="Arial" w:hAnsi="Arial" w:cs="Arial"/>
          <w:color w:val="000000" w:themeColor="text1"/>
        </w:rPr>
        <w:t>Because companies want to offer a retirement benefit to their employees, but may not want to set up a DB plan, many have turned to defined contribution (DC) plans.</w:t>
      </w:r>
    </w:p>
    <w:p w14:paraId="22A14D71" w14:textId="23DECAA3" w:rsidR="4B059EB7" w:rsidRDefault="4B059EB7" w:rsidP="7357BB3C">
      <w:pPr>
        <w:spacing w:after="150"/>
      </w:pPr>
      <w:r w:rsidRPr="7357BB3C">
        <w:rPr>
          <w:rFonts w:ascii="Arial" w:eastAsia="Arial" w:hAnsi="Arial" w:cs="Arial"/>
          <w:color w:val="000000" w:themeColor="text1"/>
        </w:rPr>
        <w:t>Remember, a DC plan specifies only what goes into the plan, not what will be paid out. The exact retirement benefit isn’t known until the employee retires and begins withdrawing funds.</w:t>
      </w:r>
    </w:p>
    <w:p w14:paraId="40DCED4E" w14:textId="2E175661" w:rsidR="4B059EB7" w:rsidRDefault="4B059EB7" w:rsidP="7357BB3C">
      <w:pPr>
        <w:pStyle w:val="Heading3"/>
        <w:shd w:val="clear" w:color="auto" w:fill="FFFFFF" w:themeFill="background1"/>
        <w:spacing w:before="0" w:after="150"/>
        <w:jc w:val="center"/>
      </w:pPr>
      <w:r w:rsidRPr="7357BB3C">
        <w:rPr>
          <w:rFonts w:ascii="Arial" w:eastAsia="Arial" w:hAnsi="Arial" w:cs="Arial"/>
          <w:b/>
          <w:bCs/>
          <w:color w:val="000000" w:themeColor="text1"/>
          <w:sz w:val="36"/>
          <w:szCs w:val="36"/>
        </w:rPr>
        <w:t>Characteristics of DC Plans</w:t>
      </w:r>
    </w:p>
    <w:p w14:paraId="42DDA8E8" w14:textId="500DF21C" w:rsidR="4B059EB7" w:rsidRDefault="4B059EB7" w:rsidP="7357BB3C">
      <w:pPr>
        <w:spacing w:after="0"/>
        <w:jc w:val="center"/>
      </w:pPr>
      <w:r>
        <w:rPr>
          <w:noProof/>
        </w:rPr>
        <w:drawing>
          <wp:inline distT="0" distB="0" distL="0" distR="0" wp14:anchorId="4CFAA474" wp14:editId="06DDF314">
            <wp:extent cx="1191768" cy="1328928"/>
            <wp:effectExtent l="0" t="0" r="0" b="0"/>
            <wp:docPr id="161475739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57396" name=""/>
                    <pic:cNvPicPr/>
                  </pic:nvPicPr>
                  <pic:blipFill>
                    <a:blip r:embed="rId21">
                      <a:extLst>
                        <a:ext uri="{28A0092B-C50C-407E-A947-70E740481C1C}">
                          <a14:useLocalDpi xmlns:a14="http://schemas.microsoft.com/office/drawing/2010/main" val="0"/>
                        </a:ext>
                      </a:extLst>
                    </a:blip>
                    <a:stretch>
                      <a:fillRect/>
                    </a:stretch>
                  </pic:blipFill>
                  <pic:spPr>
                    <a:xfrm>
                      <a:off x="0" y="0"/>
                      <a:ext cx="1191768" cy="1328928"/>
                    </a:xfrm>
                    <a:prstGeom prst="rect">
                      <a:avLst/>
                    </a:prstGeom>
                  </pic:spPr>
                </pic:pic>
              </a:graphicData>
            </a:graphic>
          </wp:inline>
        </w:drawing>
      </w:r>
    </w:p>
    <w:p w14:paraId="531BDCA0" w14:textId="2DD5908B" w:rsidR="4B059EB7" w:rsidRDefault="4B059EB7" w:rsidP="7357BB3C">
      <w:pPr>
        <w:pStyle w:val="ListParagraph"/>
        <w:numPr>
          <w:ilvl w:val="0"/>
          <w:numId w:val="13"/>
        </w:numPr>
        <w:spacing w:after="0"/>
        <w:rPr>
          <w:rFonts w:ascii="Arial" w:eastAsia="Arial" w:hAnsi="Arial" w:cs="Arial"/>
          <w:color w:val="000000" w:themeColor="text1"/>
        </w:rPr>
      </w:pPr>
      <w:r w:rsidRPr="7357BB3C">
        <w:rPr>
          <w:rFonts w:ascii="Arial" w:eastAsia="Arial" w:hAnsi="Arial" w:cs="Arial"/>
          <w:color w:val="000000" w:themeColor="text1"/>
        </w:rPr>
        <w:t>The plan sponsor establishes an account for each employee.</w:t>
      </w:r>
    </w:p>
    <w:p w14:paraId="147C36DE" w14:textId="0C4836F7" w:rsidR="4B059EB7" w:rsidRDefault="4B059EB7" w:rsidP="7357BB3C">
      <w:pPr>
        <w:pStyle w:val="ListParagraph"/>
        <w:numPr>
          <w:ilvl w:val="0"/>
          <w:numId w:val="13"/>
        </w:numPr>
        <w:spacing w:after="0"/>
        <w:rPr>
          <w:rFonts w:ascii="Arial" w:eastAsia="Arial" w:hAnsi="Arial" w:cs="Arial"/>
          <w:color w:val="000000" w:themeColor="text1"/>
        </w:rPr>
      </w:pPr>
      <w:r w:rsidRPr="7357BB3C">
        <w:rPr>
          <w:rFonts w:ascii="Arial" w:eastAsia="Arial" w:hAnsi="Arial" w:cs="Arial"/>
          <w:color w:val="000000" w:themeColor="text1"/>
        </w:rPr>
        <w:t>Employer contributions on behalf of an employee are allocated to that employee’s account.</w:t>
      </w:r>
    </w:p>
    <w:p w14:paraId="6F4A9CBA" w14:textId="17A0CB10" w:rsidR="4B059EB7" w:rsidRDefault="4B059EB7" w:rsidP="7357BB3C">
      <w:pPr>
        <w:pStyle w:val="ListParagraph"/>
        <w:numPr>
          <w:ilvl w:val="0"/>
          <w:numId w:val="13"/>
        </w:numPr>
        <w:spacing w:after="0"/>
        <w:rPr>
          <w:rFonts w:ascii="Arial" w:eastAsia="Arial" w:hAnsi="Arial" w:cs="Arial"/>
          <w:color w:val="000000" w:themeColor="text1"/>
        </w:rPr>
      </w:pPr>
      <w:r w:rsidRPr="7357BB3C">
        <w:rPr>
          <w:rFonts w:ascii="Arial" w:eastAsia="Arial" w:hAnsi="Arial" w:cs="Arial"/>
          <w:color w:val="000000" w:themeColor="text1"/>
        </w:rPr>
        <w:t>Investment earnings as well as expenses, are also allocated to a participant’s account.</w:t>
      </w:r>
    </w:p>
    <w:p w14:paraId="6002873A" w14:textId="1EE7947A" w:rsidR="4B059EB7" w:rsidRDefault="4B059EB7" w:rsidP="7357BB3C">
      <w:pPr>
        <w:pStyle w:val="ListParagraph"/>
        <w:numPr>
          <w:ilvl w:val="0"/>
          <w:numId w:val="13"/>
        </w:numPr>
        <w:spacing w:after="0"/>
        <w:rPr>
          <w:rFonts w:ascii="Arial" w:eastAsia="Arial" w:hAnsi="Arial" w:cs="Arial"/>
          <w:color w:val="000000" w:themeColor="text1"/>
        </w:rPr>
      </w:pPr>
      <w:r w:rsidRPr="7357BB3C">
        <w:rPr>
          <w:rFonts w:ascii="Arial" w:eastAsia="Arial" w:hAnsi="Arial" w:cs="Arial"/>
          <w:color w:val="000000" w:themeColor="text1"/>
        </w:rPr>
        <w:t>The amount of a participant’s retirement benefit depends on the participant’s account balance and so cannot be accurately predicted very far in advance of the retirement date.</w:t>
      </w:r>
    </w:p>
    <w:p w14:paraId="4B63FD92" w14:textId="41E34112" w:rsidR="4B059EB7" w:rsidRDefault="4B059EB7" w:rsidP="7357BB3C">
      <w:pPr>
        <w:pStyle w:val="Heading3"/>
        <w:shd w:val="clear" w:color="auto" w:fill="FFFFFF" w:themeFill="background1"/>
        <w:spacing w:before="300" w:after="150"/>
        <w:jc w:val="center"/>
      </w:pPr>
      <w:r w:rsidRPr="7357BB3C">
        <w:rPr>
          <w:rFonts w:ascii="Arial" w:eastAsia="Arial" w:hAnsi="Arial" w:cs="Arial"/>
          <w:b/>
          <w:bCs/>
          <w:color w:val="000000" w:themeColor="text1"/>
          <w:sz w:val="36"/>
          <w:szCs w:val="36"/>
        </w:rPr>
        <w:t>Tax Advantages of Defined Contribution Plans</w:t>
      </w:r>
    </w:p>
    <w:p w14:paraId="5699A762" w14:textId="3596FF14" w:rsidR="4B059EB7" w:rsidRDefault="4B059EB7" w:rsidP="7357BB3C">
      <w:pPr>
        <w:shd w:val="clear" w:color="auto" w:fill="FFFFFF" w:themeFill="background1"/>
        <w:spacing w:after="150"/>
      </w:pPr>
      <w:r w:rsidRPr="7357BB3C">
        <w:rPr>
          <w:rFonts w:ascii="Arial" w:eastAsia="Arial" w:hAnsi="Arial" w:cs="Arial"/>
          <w:color w:val="000000" w:themeColor="text1"/>
        </w:rPr>
        <w:t>There are limits, of course, but generally:</w:t>
      </w:r>
    </w:p>
    <w:p w14:paraId="66AF8941" w14:textId="10B7A488" w:rsidR="4B059EB7" w:rsidRDefault="4B059EB7" w:rsidP="7357BB3C">
      <w:pPr>
        <w:pStyle w:val="ListParagraph"/>
        <w:numPr>
          <w:ilvl w:val="0"/>
          <w:numId w:val="12"/>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A plan sponsor may deduct the amount it contributes on behalf of plan participants from its current taxable income as a business expense</w:t>
      </w:r>
    </w:p>
    <w:p w14:paraId="32A8539E" w14:textId="08D67833" w:rsidR="4B059EB7" w:rsidRDefault="4B059EB7" w:rsidP="7357BB3C">
      <w:pPr>
        <w:pStyle w:val="ListParagraph"/>
        <w:numPr>
          <w:ilvl w:val="0"/>
          <w:numId w:val="12"/>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 xml:space="preserve">Plan participants’ contributions are typically made on a </w:t>
      </w:r>
      <w:r w:rsidRPr="7357BB3C">
        <w:rPr>
          <w:rFonts w:ascii="Arial" w:eastAsia="Arial" w:hAnsi="Arial" w:cs="Arial"/>
          <w:i/>
          <w:iCs/>
          <w:color w:val="000000" w:themeColor="text1"/>
        </w:rPr>
        <w:t>tax-deferred basis</w:t>
      </w:r>
      <w:r w:rsidRPr="7357BB3C">
        <w:rPr>
          <w:rFonts w:ascii="Arial" w:eastAsia="Arial" w:hAnsi="Arial" w:cs="Arial"/>
          <w:color w:val="000000" w:themeColor="text1"/>
        </w:rPr>
        <w:t>—which means they don’t pay taxes on contributions or earnings until they are withdrawn from the plan</w:t>
      </w:r>
    </w:p>
    <w:p w14:paraId="69977FFC" w14:textId="78AAAE1A" w:rsidR="4B059EB7" w:rsidRDefault="4B059EB7" w:rsidP="7357BB3C">
      <w:pPr>
        <w:pStyle w:val="ListParagraph"/>
        <w:numPr>
          <w:ilvl w:val="0"/>
          <w:numId w:val="12"/>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 xml:space="preserve">A plan sponsor’s contributions on behalf of a participant are </w:t>
      </w:r>
      <w:r w:rsidRPr="7357BB3C">
        <w:rPr>
          <w:rFonts w:ascii="Arial" w:eastAsia="Arial" w:hAnsi="Arial" w:cs="Arial"/>
          <w:i/>
          <w:iCs/>
          <w:color w:val="000000" w:themeColor="text1"/>
        </w:rPr>
        <w:t>not</w:t>
      </w:r>
      <w:r w:rsidRPr="7357BB3C">
        <w:rPr>
          <w:rFonts w:ascii="Arial" w:eastAsia="Arial" w:hAnsi="Arial" w:cs="Arial"/>
          <w:color w:val="000000" w:themeColor="text1"/>
        </w:rPr>
        <w:t xml:space="preserve"> considered current taxable income to the participant until the participant withdraws those contributions from the plan.</w:t>
      </w:r>
    </w:p>
    <w:p w14:paraId="28670477" w14:textId="30D72612" w:rsidR="4B059EB7" w:rsidRDefault="4B059EB7" w:rsidP="7357BB3C">
      <w:pPr>
        <w:shd w:val="clear" w:color="auto" w:fill="FFFFFF" w:themeFill="background1"/>
        <w:spacing w:after="150"/>
      </w:pPr>
      <w:r w:rsidRPr="7357BB3C">
        <w:rPr>
          <w:rFonts w:ascii="Arial" w:eastAsia="Arial" w:hAnsi="Arial" w:cs="Arial"/>
          <w:color w:val="000000" w:themeColor="text1"/>
        </w:rPr>
        <w:t xml:space="preserve">Some DC plans include a Roth contribution feature that allows employees to make </w:t>
      </w:r>
      <w:r w:rsidRPr="7357BB3C">
        <w:rPr>
          <w:rFonts w:ascii="Arial" w:eastAsia="Arial" w:hAnsi="Arial" w:cs="Arial"/>
          <w:i/>
          <w:iCs/>
          <w:color w:val="000000" w:themeColor="text1"/>
        </w:rPr>
        <w:t>after-tax contributions</w:t>
      </w:r>
      <w:r w:rsidRPr="7357BB3C">
        <w:rPr>
          <w:rFonts w:ascii="Arial" w:eastAsia="Arial" w:hAnsi="Arial" w:cs="Arial"/>
          <w:color w:val="000000" w:themeColor="text1"/>
        </w:rPr>
        <w:t xml:space="preserve"> in place of all or part of </w:t>
      </w:r>
      <w:r w:rsidRPr="7357BB3C">
        <w:rPr>
          <w:rFonts w:ascii="Arial" w:eastAsia="Arial" w:hAnsi="Arial" w:cs="Arial"/>
          <w:i/>
          <w:iCs/>
          <w:color w:val="000000" w:themeColor="text1"/>
        </w:rPr>
        <w:t>pre-tax contributions</w:t>
      </w:r>
      <w:r w:rsidRPr="7357BB3C">
        <w:rPr>
          <w:rFonts w:ascii="Arial" w:eastAsia="Arial" w:hAnsi="Arial" w:cs="Arial"/>
          <w:color w:val="000000" w:themeColor="text1"/>
        </w:rPr>
        <w:t>. We’ll explain Roth contributions later in the lesson.</w:t>
      </w:r>
    </w:p>
    <w:p w14:paraId="6C0946B1" w14:textId="6FBC5D5D" w:rsidR="4B059EB7" w:rsidRDefault="4B059EB7" w:rsidP="7357BB3C">
      <w:pPr>
        <w:pStyle w:val="Heading4"/>
        <w:spacing w:before="150" w:after="150"/>
        <w:jc w:val="center"/>
      </w:pPr>
      <w:r w:rsidRPr="7357BB3C">
        <w:rPr>
          <w:rFonts w:ascii="Arial" w:eastAsia="Arial" w:hAnsi="Arial" w:cs="Arial"/>
          <w:b/>
          <w:bCs/>
          <w:color w:val="000000" w:themeColor="text1"/>
          <w:sz w:val="27"/>
          <w:szCs w:val="27"/>
        </w:rPr>
        <w:t>Do other countries provide tax advantages for private pension plans?</w:t>
      </w:r>
    </w:p>
    <w:p w14:paraId="0E5CB5C0" w14:textId="6A25449E" w:rsidR="4B059EB7" w:rsidRDefault="4B059EB7" w:rsidP="7357BB3C">
      <w:pPr>
        <w:spacing w:after="150"/>
      </w:pPr>
      <w:r w:rsidRPr="7357BB3C">
        <w:rPr>
          <w:rFonts w:ascii="Arial" w:eastAsia="Arial" w:hAnsi="Arial" w:cs="Arial"/>
          <w:color w:val="000000" w:themeColor="text1"/>
        </w:rPr>
        <w:t>Countries use different methods of providing tax advantages.</w:t>
      </w:r>
    </w:p>
    <w:p w14:paraId="1AB68026" w14:textId="2B65CF4A" w:rsidR="4B059EB7" w:rsidRDefault="4B059EB7" w:rsidP="7357BB3C">
      <w:pPr>
        <w:spacing w:after="150"/>
      </w:pPr>
      <w:r w:rsidRPr="7357BB3C">
        <w:rPr>
          <w:rFonts w:ascii="Arial" w:eastAsia="Arial" w:hAnsi="Arial" w:cs="Arial"/>
          <w:color w:val="000000" w:themeColor="text1"/>
        </w:rPr>
        <w:t>For each of the methods below, an “E” stands for “exempt” and a “T” stands for “taxed”. The first letter indicates the tax status of “contributions”, the second letter indicates the tax status of “investment income and capital gains”, and the third letter indicates the tax status of “benefits”.</w:t>
      </w:r>
    </w:p>
    <w:p w14:paraId="67D23863" w14:textId="4CB2D621" w:rsidR="4B059EB7" w:rsidRDefault="4B059EB7" w:rsidP="7357BB3C">
      <w:pPr>
        <w:spacing w:after="150"/>
      </w:pPr>
      <w:r w:rsidRPr="7357BB3C">
        <w:rPr>
          <w:rFonts w:ascii="Arial" w:eastAsia="Arial" w:hAnsi="Arial" w:cs="Arial"/>
          <w:color w:val="000000" w:themeColor="text1"/>
        </w:rPr>
        <w:t>The three primary methods of providing tax advantages are:</w:t>
      </w:r>
    </w:p>
    <w:p w14:paraId="3746BD1C" w14:textId="16182B5C" w:rsidR="4B059EB7" w:rsidRDefault="4B059EB7" w:rsidP="7357BB3C">
      <w:pPr>
        <w:pStyle w:val="Heading3"/>
        <w:shd w:val="clear" w:color="auto" w:fill="FFFFFF" w:themeFill="background1"/>
        <w:spacing w:before="0" w:after="150"/>
        <w:jc w:val="center"/>
      </w:pPr>
      <w:r w:rsidRPr="7357BB3C">
        <w:rPr>
          <w:rFonts w:ascii="Arial" w:eastAsia="Arial" w:hAnsi="Arial" w:cs="Arial"/>
          <w:b/>
          <w:bCs/>
          <w:color w:val="5F25A0"/>
          <w:sz w:val="36"/>
          <w:szCs w:val="36"/>
        </w:rPr>
        <w:t>EET System</w:t>
      </w:r>
    </w:p>
    <w:tbl>
      <w:tblPr>
        <w:tblW w:w="0" w:type="auto"/>
        <w:tblLayout w:type="fixed"/>
        <w:tblLook w:val="06A0" w:firstRow="1" w:lastRow="0" w:firstColumn="1" w:lastColumn="0" w:noHBand="1" w:noVBand="1"/>
      </w:tblPr>
      <w:tblGrid>
        <w:gridCol w:w="1978"/>
        <w:gridCol w:w="7350"/>
      </w:tblGrid>
      <w:tr w:rsidR="7357BB3C" w14:paraId="35CFDF72" w14:textId="77777777" w:rsidTr="7357BB3C">
        <w:trPr>
          <w:trHeight w:val="300"/>
        </w:trPr>
        <w:tc>
          <w:tcPr>
            <w:tcW w:w="1978" w:type="dxa"/>
            <w:vAlign w:val="center"/>
          </w:tcPr>
          <w:p w14:paraId="0518261A" w14:textId="776B6C42" w:rsidR="7357BB3C" w:rsidRDefault="7357BB3C"/>
        </w:tc>
        <w:tc>
          <w:tcPr>
            <w:tcW w:w="7350" w:type="dxa"/>
            <w:vAlign w:val="center"/>
          </w:tcPr>
          <w:p w14:paraId="0FE51FA4" w14:textId="6C495E95" w:rsidR="7357BB3C" w:rsidRDefault="7357BB3C"/>
        </w:tc>
      </w:tr>
      <w:tr w:rsidR="7357BB3C" w14:paraId="74DE71AE" w14:textId="77777777" w:rsidTr="7357BB3C">
        <w:trPr>
          <w:trHeight w:val="300"/>
        </w:trPr>
        <w:tc>
          <w:tcPr>
            <w:tcW w:w="197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9A63F48" w14:textId="6DC485C4" w:rsidR="7357BB3C" w:rsidRDefault="7357BB3C" w:rsidP="7357BB3C">
            <w:pPr>
              <w:spacing w:after="0"/>
            </w:pPr>
            <w:r w:rsidRPr="7357BB3C">
              <w:rPr>
                <w:b/>
                <w:bCs/>
                <w:color w:val="000000" w:themeColor="text1"/>
              </w:rPr>
              <w:t>E</w:t>
            </w:r>
            <w:r w:rsidRPr="7357BB3C">
              <w:rPr>
                <w:color w:val="000000" w:themeColor="text1"/>
              </w:rPr>
              <w:t>xempt</w:t>
            </w:r>
          </w:p>
        </w:tc>
        <w:tc>
          <w:tcPr>
            <w:tcW w:w="73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65344E1" w14:textId="21A19D6B" w:rsidR="7357BB3C" w:rsidRDefault="7357BB3C" w:rsidP="7357BB3C">
            <w:pPr>
              <w:spacing w:after="0"/>
            </w:pPr>
            <w:r w:rsidRPr="7357BB3C">
              <w:rPr>
                <w:color w:val="000000" w:themeColor="text1"/>
              </w:rPr>
              <w:t>Contributions</w:t>
            </w:r>
          </w:p>
        </w:tc>
      </w:tr>
      <w:tr w:rsidR="7357BB3C" w14:paraId="5AE26938" w14:textId="77777777" w:rsidTr="7357BB3C">
        <w:trPr>
          <w:trHeight w:val="300"/>
        </w:trPr>
        <w:tc>
          <w:tcPr>
            <w:tcW w:w="197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0FEBC7A" w14:textId="35C86292" w:rsidR="7357BB3C" w:rsidRDefault="7357BB3C" w:rsidP="7357BB3C">
            <w:pPr>
              <w:spacing w:after="0"/>
            </w:pPr>
            <w:r w:rsidRPr="7357BB3C">
              <w:rPr>
                <w:b/>
                <w:bCs/>
                <w:color w:val="000000" w:themeColor="text1"/>
              </w:rPr>
              <w:t>E</w:t>
            </w:r>
            <w:r w:rsidRPr="7357BB3C">
              <w:rPr>
                <w:color w:val="000000" w:themeColor="text1"/>
              </w:rPr>
              <w:t>xempt</w:t>
            </w:r>
          </w:p>
        </w:tc>
        <w:tc>
          <w:tcPr>
            <w:tcW w:w="73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DA2DE5E" w14:textId="301E317D" w:rsidR="7357BB3C" w:rsidRDefault="7357BB3C" w:rsidP="7357BB3C">
            <w:pPr>
              <w:spacing w:after="0"/>
            </w:pPr>
            <w:r w:rsidRPr="7357BB3C">
              <w:rPr>
                <w:color w:val="000000" w:themeColor="text1"/>
              </w:rPr>
              <w:t>Investment income and capital gains</w:t>
            </w:r>
          </w:p>
        </w:tc>
      </w:tr>
      <w:tr w:rsidR="7357BB3C" w14:paraId="537C35FA" w14:textId="77777777" w:rsidTr="7357BB3C">
        <w:trPr>
          <w:trHeight w:val="300"/>
        </w:trPr>
        <w:tc>
          <w:tcPr>
            <w:tcW w:w="197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B825A8E" w14:textId="2E70FFA2" w:rsidR="7357BB3C" w:rsidRDefault="7357BB3C" w:rsidP="7357BB3C">
            <w:pPr>
              <w:spacing w:after="0"/>
            </w:pPr>
            <w:r w:rsidRPr="7357BB3C">
              <w:rPr>
                <w:b/>
                <w:bCs/>
                <w:color w:val="000000" w:themeColor="text1"/>
              </w:rPr>
              <w:t>T</w:t>
            </w:r>
            <w:r w:rsidRPr="7357BB3C">
              <w:rPr>
                <w:color w:val="000000" w:themeColor="text1"/>
              </w:rPr>
              <w:t>axed</w:t>
            </w:r>
          </w:p>
        </w:tc>
        <w:tc>
          <w:tcPr>
            <w:tcW w:w="73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1F41CF4" w14:textId="4B6796A0" w:rsidR="7357BB3C" w:rsidRDefault="7357BB3C" w:rsidP="7357BB3C">
            <w:pPr>
              <w:spacing w:after="0"/>
            </w:pPr>
            <w:r w:rsidRPr="7357BB3C">
              <w:rPr>
                <w:color w:val="000000" w:themeColor="text1"/>
              </w:rPr>
              <w:t>Benefits</w:t>
            </w:r>
          </w:p>
        </w:tc>
      </w:tr>
    </w:tbl>
    <w:p w14:paraId="07506D1D" w14:textId="7B6778CF" w:rsidR="222B4F6F" w:rsidRDefault="222B4F6F" w:rsidP="7357BB3C">
      <w:pPr>
        <w:pStyle w:val="Heading3"/>
        <w:shd w:val="clear" w:color="auto" w:fill="FFFFFF" w:themeFill="background1"/>
        <w:spacing w:before="0" w:after="150"/>
        <w:jc w:val="center"/>
      </w:pPr>
      <w:r w:rsidRPr="7357BB3C">
        <w:rPr>
          <w:rFonts w:ascii="Arial" w:eastAsia="Arial" w:hAnsi="Arial" w:cs="Arial"/>
          <w:b/>
          <w:bCs/>
          <w:color w:val="A66201"/>
          <w:sz w:val="36"/>
          <w:szCs w:val="36"/>
        </w:rPr>
        <w:t>TET System</w:t>
      </w:r>
    </w:p>
    <w:tbl>
      <w:tblPr>
        <w:tblW w:w="0" w:type="auto"/>
        <w:tblLayout w:type="fixed"/>
        <w:tblLook w:val="06A0" w:firstRow="1" w:lastRow="0" w:firstColumn="1" w:lastColumn="0" w:noHBand="1" w:noVBand="1"/>
      </w:tblPr>
      <w:tblGrid>
        <w:gridCol w:w="1978"/>
        <w:gridCol w:w="7350"/>
      </w:tblGrid>
      <w:tr w:rsidR="7357BB3C" w14:paraId="10A04805" w14:textId="77777777" w:rsidTr="7357BB3C">
        <w:trPr>
          <w:trHeight w:val="300"/>
        </w:trPr>
        <w:tc>
          <w:tcPr>
            <w:tcW w:w="1978" w:type="dxa"/>
            <w:vAlign w:val="center"/>
          </w:tcPr>
          <w:p w14:paraId="724AE8BF" w14:textId="2538F2A0" w:rsidR="7357BB3C" w:rsidRDefault="7357BB3C"/>
        </w:tc>
        <w:tc>
          <w:tcPr>
            <w:tcW w:w="7350" w:type="dxa"/>
            <w:vAlign w:val="center"/>
          </w:tcPr>
          <w:p w14:paraId="0B28C0C2" w14:textId="56E84127" w:rsidR="7357BB3C" w:rsidRDefault="7357BB3C"/>
        </w:tc>
      </w:tr>
      <w:tr w:rsidR="7357BB3C" w14:paraId="494F9445" w14:textId="77777777" w:rsidTr="7357BB3C">
        <w:trPr>
          <w:trHeight w:val="300"/>
        </w:trPr>
        <w:tc>
          <w:tcPr>
            <w:tcW w:w="197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0C3B75D" w14:textId="52593BD9" w:rsidR="7357BB3C" w:rsidRDefault="7357BB3C" w:rsidP="7357BB3C">
            <w:pPr>
              <w:spacing w:after="0"/>
            </w:pPr>
            <w:r w:rsidRPr="7357BB3C">
              <w:rPr>
                <w:b/>
                <w:bCs/>
                <w:color w:val="000000" w:themeColor="text1"/>
              </w:rPr>
              <w:t>T</w:t>
            </w:r>
            <w:r w:rsidRPr="7357BB3C">
              <w:rPr>
                <w:color w:val="000000" w:themeColor="text1"/>
              </w:rPr>
              <w:t>axed</w:t>
            </w:r>
          </w:p>
        </w:tc>
        <w:tc>
          <w:tcPr>
            <w:tcW w:w="73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9C2E270" w14:textId="052A1BBB" w:rsidR="7357BB3C" w:rsidRDefault="7357BB3C" w:rsidP="7357BB3C">
            <w:pPr>
              <w:spacing w:after="0"/>
            </w:pPr>
            <w:r w:rsidRPr="7357BB3C">
              <w:rPr>
                <w:color w:val="000000" w:themeColor="text1"/>
              </w:rPr>
              <w:t>Contributions</w:t>
            </w:r>
          </w:p>
        </w:tc>
      </w:tr>
      <w:tr w:rsidR="7357BB3C" w14:paraId="351E39DA" w14:textId="77777777" w:rsidTr="7357BB3C">
        <w:trPr>
          <w:trHeight w:val="300"/>
        </w:trPr>
        <w:tc>
          <w:tcPr>
            <w:tcW w:w="197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1E936AA" w14:textId="1AF7C32F" w:rsidR="7357BB3C" w:rsidRDefault="7357BB3C" w:rsidP="7357BB3C">
            <w:pPr>
              <w:spacing w:after="0"/>
            </w:pPr>
            <w:r w:rsidRPr="7357BB3C">
              <w:rPr>
                <w:b/>
                <w:bCs/>
                <w:color w:val="000000" w:themeColor="text1"/>
              </w:rPr>
              <w:t>E</w:t>
            </w:r>
            <w:r w:rsidRPr="7357BB3C">
              <w:rPr>
                <w:color w:val="000000" w:themeColor="text1"/>
              </w:rPr>
              <w:t>xempt</w:t>
            </w:r>
          </w:p>
        </w:tc>
        <w:tc>
          <w:tcPr>
            <w:tcW w:w="73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D60803" w14:textId="640889C4" w:rsidR="7357BB3C" w:rsidRDefault="7357BB3C" w:rsidP="7357BB3C">
            <w:pPr>
              <w:spacing w:after="0"/>
            </w:pPr>
            <w:r w:rsidRPr="7357BB3C">
              <w:rPr>
                <w:color w:val="000000" w:themeColor="text1"/>
              </w:rPr>
              <w:t>Investment income and capital gains</w:t>
            </w:r>
          </w:p>
        </w:tc>
      </w:tr>
      <w:tr w:rsidR="7357BB3C" w14:paraId="18BB62CA" w14:textId="77777777" w:rsidTr="7357BB3C">
        <w:trPr>
          <w:trHeight w:val="300"/>
        </w:trPr>
        <w:tc>
          <w:tcPr>
            <w:tcW w:w="197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15B22EC" w14:textId="2AECA731" w:rsidR="7357BB3C" w:rsidRDefault="7357BB3C" w:rsidP="7357BB3C">
            <w:pPr>
              <w:spacing w:after="0"/>
            </w:pPr>
            <w:r w:rsidRPr="7357BB3C">
              <w:rPr>
                <w:b/>
                <w:bCs/>
                <w:color w:val="000000" w:themeColor="text1"/>
              </w:rPr>
              <w:t>T</w:t>
            </w:r>
            <w:r w:rsidRPr="7357BB3C">
              <w:rPr>
                <w:color w:val="000000" w:themeColor="text1"/>
              </w:rPr>
              <w:t>axed</w:t>
            </w:r>
          </w:p>
        </w:tc>
        <w:tc>
          <w:tcPr>
            <w:tcW w:w="73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23E85B7" w14:textId="39903A77" w:rsidR="7357BB3C" w:rsidRDefault="7357BB3C" w:rsidP="7357BB3C">
            <w:pPr>
              <w:spacing w:after="0"/>
            </w:pPr>
            <w:r w:rsidRPr="7357BB3C">
              <w:rPr>
                <w:color w:val="000000" w:themeColor="text1"/>
              </w:rPr>
              <w:t>Benefits</w:t>
            </w:r>
          </w:p>
        </w:tc>
      </w:tr>
    </w:tbl>
    <w:p w14:paraId="4DAE4755" w14:textId="5559EED7" w:rsidR="222B4F6F" w:rsidRDefault="222B4F6F" w:rsidP="7357BB3C">
      <w:pPr>
        <w:pStyle w:val="Heading3"/>
        <w:shd w:val="clear" w:color="auto" w:fill="FFFFFF" w:themeFill="background1"/>
        <w:spacing w:before="0" w:after="150"/>
        <w:jc w:val="center"/>
      </w:pPr>
      <w:r w:rsidRPr="7357BB3C">
        <w:rPr>
          <w:rFonts w:ascii="Arial" w:eastAsia="Arial" w:hAnsi="Arial" w:cs="Arial"/>
          <w:b/>
          <w:bCs/>
          <w:color w:val="015D52"/>
          <w:sz w:val="36"/>
          <w:szCs w:val="36"/>
        </w:rPr>
        <w:t>TEE System</w:t>
      </w:r>
    </w:p>
    <w:tbl>
      <w:tblPr>
        <w:tblW w:w="0" w:type="auto"/>
        <w:tblLayout w:type="fixed"/>
        <w:tblLook w:val="06A0" w:firstRow="1" w:lastRow="0" w:firstColumn="1" w:lastColumn="0" w:noHBand="1" w:noVBand="1"/>
      </w:tblPr>
      <w:tblGrid>
        <w:gridCol w:w="1978"/>
        <w:gridCol w:w="7350"/>
      </w:tblGrid>
      <w:tr w:rsidR="7357BB3C" w14:paraId="3992BEE1" w14:textId="77777777" w:rsidTr="7357BB3C">
        <w:trPr>
          <w:trHeight w:val="300"/>
        </w:trPr>
        <w:tc>
          <w:tcPr>
            <w:tcW w:w="1978" w:type="dxa"/>
            <w:vAlign w:val="center"/>
          </w:tcPr>
          <w:p w14:paraId="5EA6607C" w14:textId="79908212" w:rsidR="7357BB3C" w:rsidRDefault="7357BB3C"/>
        </w:tc>
        <w:tc>
          <w:tcPr>
            <w:tcW w:w="7350" w:type="dxa"/>
            <w:vAlign w:val="center"/>
          </w:tcPr>
          <w:p w14:paraId="49D5252C" w14:textId="222AFE9B" w:rsidR="7357BB3C" w:rsidRDefault="7357BB3C"/>
        </w:tc>
      </w:tr>
      <w:tr w:rsidR="7357BB3C" w14:paraId="4BA6924F" w14:textId="77777777" w:rsidTr="7357BB3C">
        <w:trPr>
          <w:trHeight w:val="300"/>
        </w:trPr>
        <w:tc>
          <w:tcPr>
            <w:tcW w:w="197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27B27F6" w14:textId="45A507C6" w:rsidR="7357BB3C" w:rsidRDefault="7357BB3C" w:rsidP="7357BB3C">
            <w:pPr>
              <w:spacing w:after="0"/>
            </w:pPr>
            <w:r w:rsidRPr="7357BB3C">
              <w:rPr>
                <w:b/>
                <w:bCs/>
                <w:color w:val="000000" w:themeColor="text1"/>
              </w:rPr>
              <w:t>T</w:t>
            </w:r>
            <w:r w:rsidRPr="7357BB3C">
              <w:rPr>
                <w:color w:val="000000" w:themeColor="text1"/>
              </w:rPr>
              <w:t>axed</w:t>
            </w:r>
          </w:p>
        </w:tc>
        <w:tc>
          <w:tcPr>
            <w:tcW w:w="73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EE946AD" w14:textId="064D170F" w:rsidR="7357BB3C" w:rsidRDefault="7357BB3C" w:rsidP="7357BB3C">
            <w:pPr>
              <w:spacing w:after="0"/>
            </w:pPr>
            <w:r w:rsidRPr="7357BB3C">
              <w:rPr>
                <w:color w:val="000000" w:themeColor="text1"/>
              </w:rPr>
              <w:t>Contributions</w:t>
            </w:r>
          </w:p>
        </w:tc>
      </w:tr>
      <w:tr w:rsidR="7357BB3C" w14:paraId="4D145A7E" w14:textId="77777777" w:rsidTr="7357BB3C">
        <w:trPr>
          <w:trHeight w:val="300"/>
        </w:trPr>
        <w:tc>
          <w:tcPr>
            <w:tcW w:w="197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1DDAA6B" w14:textId="238B4F2F" w:rsidR="7357BB3C" w:rsidRDefault="7357BB3C" w:rsidP="7357BB3C">
            <w:pPr>
              <w:spacing w:after="0"/>
            </w:pPr>
            <w:r w:rsidRPr="7357BB3C">
              <w:rPr>
                <w:b/>
                <w:bCs/>
                <w:color w:val="000000" w:themeColor="text1"/>
              </w:rPr>
              <w:t>E</w:t>
            </w:r>
            <w:r w:rsidRPr="7357BB3C">
              <w:rPr>
                <w:color w:val="000000" w:themeColor="text1"/>
              </w:rPr>
              <w:t>xempt</w:t>
            </w:r>
          </w:p>
        </w:tc>
        <w:tc>
          <w:tcPr>
            <w:tcW w:w="73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7F5108E" w14:textId="37A3963C" w:rsidR="7357BB3C" w:rsidRDefault="7357BB3C" w:rsidP="7357BB3C">
            <w:pPr>
              <w:spacing w:after="0"/>
            </w:pPr>
            <w:r w:rsidRPr="7357BB3C">
              <w:rPr>
                <w:color w:val="000000" w:themeColor="text1"/>
              </w:rPr>
              <w:t>Investment income and capital gains</w:t>
            </w:r>
          </w:p>
        </w:tc>
      </w:tr>
      <w:tr w:rsidR="7357BB3C" w14:paraId="2E416552" w14:textId="77777777" w:rsidTr="7357BB3C">
        <w:trPr>
          <w:trHeight w:val="300"/>
        </w:trPr>
        <w:tc>
          <w:tcPr>
            <w:tcW w:w="197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365991E" w14:textId="2E27F84A" w:rsidR="7357BB3C" w:rsidRDefault="7357BB3C" w:rsidP="7357BB3C">
            <w:pPr>
              <w:spacing w:after="0"/>
            </w:pPr>
            <w:r w:rsidRPr="7357BB3C">
              <w:rPr>
                <w:b/>
                <w:bCs/>
                <w:color w:val="000000" w:themeColor="text1"/>
              </w:rPr>
              <w:t>E</w:t>
            </w:r>
            <w:r w:rsidRPr="7357BB3C">
              <w:rPr>
                <w:color w:val="000000" w:themeColor="text1"/>
              </w:rPr>
              <w:t>xempt</w:t>
            </w:r>
          </w:p>
        </w:tc>
        <w:tc>
          <w:tcPr>
            <w:tcW w:w="735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92CF8C0" w14:textId="75BF8D84" w:rsidR="7357BB3C" w:rsidRDefault="7357BB3C" w:rsidP="7357BB3C">
            <w:pPr>
              <w:spacing w:after="0"/>
            </w:pPr>
            <w:r w:rsidRPr="7357BB3C">
              <w:rPr>
                <w:color w:val="000000" w:themeColor="text1"/>
              </w:rPr>
              <w:t>Benefits</w:t>
            </w:r>
          </w:p>
        </w:tc>
      </w:tr>
    </w:tbl>
    <w:p w14:paraId="7F02039D" w14:textId="7FE19B71" w:rsidR="222B4F6F" w:rsidRDefault="222B4F6F" w:rsidP="7357BB3C">
      <w:pPr>
        <w:spacing w:after="150"/>
      </w:pPr>
      <w:r w:rsidRPr="7357BB3C">
        <w:rPr>
          <w:rFonts w:ascii="Arial" w:eastAsia="Arial" w:hAnsi="Arial" w:cs="Arial"/>
          <w:color w:val="000000" w:themeColor="text1"/>
        </w:rPr>
        <w:t xml:space="preserve">The majority of countries use some variation of the EET system. For example, the tax treatment of contributions may vary depending on the source of the contribution—whether made by employee or employer. Most countries exempt from taxation investment income and capital gains. </w:t>
      </w:r>
      <w:hyperlink r:id="rId22">
        <w:r w:rsidRPr="7357BB3C">
          <w:rPr>
            <w:rStyle w:val="Hyperlink"/>
            <w:rFonts w:ascii="Arial" w:eastAsia="Arial" w:hAnsi="Arial" w:cs="Arial"/>
            <w:color w:val="337AB7"/>
            <w:u w:val="none"/>
          </w:rPr>
          <w:t>Source</w:t>
        </w:r>
      </w:hyperlink>
    </w:p>
    <w:p w14:paraId="60755180" w14:textId="0832D10E" w:rsidR="222B4F6F" w:rsidRDefault="222B4F6F" w:rsidP="7357BB3C">
      <w:pPr>
        <w:pStyle w:val="Heading3"/>
        <w:shd w:val="clear" w:color="auto" w:fill="FFFFFF" w:themeFill="background1"/>
        <w:spacing w:before="0" w:after="150"/>
        <w:jc w:val="center"/>
      </w:pPr>
      <w:r w:rsidRPr="7357BB3C">
        <w:rPr>
          <w:rFonts w:ascii="Arial" w:eastAsia="Arial" w:hAnsi="Arial" w:cs="Arial"/>
          <w:b/>
          <w:bCs/>
          <w:color w:val="000000" w:themeColor="text1"/>
          <w:sz w:val="36"/>
          <w:szCs w:val="36"/>
        </w:rPr>
        <w:t>Defined Contribution Plans vs. Defined Benefit Plans</w:t>
      </w:r>
    </w:p>
    <w:p w14:paraId="5EEC9F26" w14:textId="08CC3369" w:rsidR="222B4F6F" w:rsidRDefault="222B4F6F" w:rsidP="7357BB3C">
      <w:pPr>
        <w:shd w:val="clear" w:color="auto" w:fill="FFFFFF" w:themeFill="background1"/>
        <w:spacing w:after="150"/>
      </w:pPr>
      <w:r w:rsidRPr="7357BB3C">
        <w:rPr>
          <w:rFonts w:ascii="Arial" w:eastAsia="Arial" w:hAnsi="Arial" w:cs="Arial"/>
          <w:color w:val="000000" w:themeColor="text1"/>
        </w:rPr>
        <w:t>Here are ways that DC plans differ from DB plans.</w:t>
      </w:r>
    </w:p>
    <w:p w14:paraId="55E34F08" w14:textId="1BBBA50D" w:rsidR="222B4F6F" w:rsidRDefault="222B4F6F" w:rsidP="7357BB3C">
      <w:pPr>
        <w:pStyle w:val="ListParagraph"/>
        <w:numPr>
          <w:ilvl w:val="0"/>
          <w:numId w:val="11"/>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DC participants typically control the investment of their retirement funds but also assume the investment risk</w:t>
      </w:r>
    </w:p>
    <w:p w14:paraId="7373CD7C" w14:textId="49003568" w:rsidR="222B4F6F" w:rsidRDefault="222B4F6F" w:rsidP="7357BB3C">
      <w:pPr>
        <w:pStyle w:val="ListParagraph"/>
        <w:numPr>
          <w:ilvl w:val="0"/>
          <w:numId w:val="11"/>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DC participants have the potential of a higher investment return than is generally earned by a DB plan</w:t>
      </w:r>
    </w:p>
    <w:p w14:paraId="2F2E33AB" w14:textId="7454E38E" w:rsidR="222B4F6F" w:rsidRDefault="222B4F6F" w:rsidP="7357BB3C">
      <w:pPr>
        <w:pStyle w:val="ListParagraph"/>
        <w:numPr>
          <w:ilvl w:val="0"/>
          <w:numId w:val="11"/>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DC participants can often contribute, within limits, extra amounts of money to boost the balance of their accounts</w:t>
      </w:r>
    </w:p>
    <w:p w14:paraId="6B9207E4" w14:textId="576254F6" w:rsidR="222B4F6F" w:rsidRDefault="222B4F6F" w:rsidP="7357BB3C">
      <w:pPr>
        <w:pStyle w:val="ListParagraph"/>
        <w:numPr>
          <w:ilvl w:val="0"/>
          <w:numId w:val="11"/>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DC participants may have emergency access to the funds in their accounts before retirement</w:t>
      </w:r>
    </w:p>
    <w:p w14:paraId="23068DC6" w14:textId="030CBC39" w:rsidR="222B4F6F" w:rsidRDefault="222B4F6F" w:rsidP="7357BB3C">
      <w:pPr>
        <w:spacing w:after="0"/>
        <w:jc w:val="center"/>
      </w:pPr>
      <w:r>
        <w:rPr>
          <w:noProof/>
        </w:rPr>
        <w:drawing>
          <wp:inline distT="0" distB="0" distL="0" distR="0" wp14:anchorId="59AB0A00" wp14:editId="036075B9">
            <wp:extent cx="3810000" cy="619125"/>
            <wp:effectExtent l="0" t="0" r="0" b="0"/>
            <wp:docPr id="2102643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43726" name=""/>
                    <pic:cNvPicPr/>
                  </pic:nvPicPr>
                  <pic:blipFill>
                    <a:blip r:embed="rId10">
                      <a:extLst>
                        <a:ext uri="{28A0092B-C50C-407E-A947-70E740481C1C}">
                          <a14:useLocalDpi xmlns:a14="http://schemas.microsoft.com/office/drawing/2010/main" val="0"/>
                        </a:ext>
                      </a:extLst>
                    </a:blip>
                    <a:stretch>
                      <a:fillRect/>
                    </a:stretch>
                  </pic:blipFill>
                  <pic:spPr>
                    <a:xfrm>
                      <a:off x="0" y="0"/>
                      <a:ext cx="3810000" cy="619125"/>
                    </a:xfrm>
                    <a:prstGeom prst="rect">
                      <a:avLst/>
                    </a:prstGeom>
                  </pic:spPr>
                </pic:pic>
              </a:graphicData>
            </a:graphic>
          </wp:inline>
        </w:drawing>
      </w:r>
      <w:r>
        <w:br/>
      </w:r>
      <w:r>
        <w:br/>
      </w:r>
    </w:p>
    <w:p w14:paraId="7456DFC6" w14:textId="3CBE84E6" w:rsidR="222B4F6F" w:rsidRDefault="222B4F6F" w:rsidP="7357BB3C">
      <w:pPr>
        <w:spacing w:before="300" w:after="300"/>
      </w:pPr>
      <w:r w:rsidRPr="7357BB3C">
        <w:rPr>
          <w:rFonts w:ascii="Arial" w:eastAsia="Arial" w:hAnsi="Arial" w:cs="Arial"/>
          <w:color w:val="000000" w:themeColor="text1"/>
        </w:rPr>
        <w:t>The Stetson Company has a qualified defined benefit pension plan. Select all true statements about a defined benefit pension plan.</w:t>
      </w:r>
    </w:p>
    <w:p w14:paraId="1D37F1D9" w14:textId="65C9E08D" w:rsidR="222B4F6F" w:rsidRDefault="222B4F6F" w:rsidP="7357BB3C">
      <w:pPr>
        <w:spacing w:before="150" w:after="0"/>
      </w:pPr>
      <w:r w:rsidRPr="7357BB3C">
        <w:rPr>
          <w:rFonts w:ascii="Arial" w:eastAsia="Arial" w:hAnsi="Arial" w:cs="Arial"/>
          <w:color w:val="000000" w:themeColor="text1"/>
          <w:vertAlign w:val="superscript"/>
        </w:rPr>
        <w:t>Stetson sets up an individual account for each employee.</w:t>
      </w:r>
    </w:p>
    <w:p w14:paraId="5E98F6A0" w14:textId="44B487DF" w:rsidR="222B4F6F" w:rsidRDefault="222B4F6F" w:rsidP="7357BB3C">
      <w:pPr>
        <w:spacing w:before="150" w:after="0"/>
      </w:pPr>
      <w:r w:rsidRPr="7357BB3C">
        <w:rPr>
          <w:rFonts w:ascii="Arial" w:eastAsia="Arial" w:hAnsi="Arial" w:cs="Arial"/>
          <w:color w:val="000000" w:themeColor="text1"/>
          <w:vertAlign w:val="superscript"/>
        </w:rPr>
        <w:t>If investments perform poorly, Stetson must set aside additional amounts to ensure that the plan is funded.</w:t>
      </w:r>
    </w:p>
    <w:p w14:paraId="4853B86F" w14:textId="174A89FE" w:rsidR="222B4F6F" w:rsidRDefault="222B4F6F" w:rsidP="7357BB3C">
      <w:pPr>
        <w:spacing w:before="150" w:after="0"/>
      </w:pPr>
      <w:r w:rsidRPr="7357BB3C">
        <w:rPr>
          <w:rFonts w:ascii="Arial" w:eastAsia="Arial" w:hAnsi="Arial" w:cs="Arial"/>
          <w:color w:val="000000" w:themeColor="text1"/>
          <w:vertAlign w:val="superscript"/>
        </w:rPr>
        <w:t>The amount of each plan participant’s retirement benefit is determined in advance.</w:t>
      </w:r>
    </w:p>
    <w:p w14:paraId="32FD8A6A" w14:textId="18CC7C23" w:rsidR="222B4F6F" w:rsidRDefault="222B4F6F" w:rsidP="7357BB3C">
      <w:pPr>
        <w:spacing w:before="150" w:after="0"/>
      </w:pPr>
      <w:r w:rsidRPr="7357BB3C">
        <w:rPr>
          <w:rFonts w:ascii="Arial" w:eastAsia="Arial" w:hAnsi="Arial" w:cs="Arial"/>
          <w:color w:val="000000" w:themeColor="text1"/>
          <w:vertAlign w:val="superscript"/>
        </w:rPr>
        <w:t>Plan participants can make contributions to the plan.</w:t>
      </w:r>
    </w:p>
    <w:p w14:paraId="6DB26329" w14:textId="21DF2BDB" w:rsidR="222B4F6F" w:rsidRDefault="222B4F6F" w:rsidP="7357BB3C">
      <w:pPr>
        <w:spacing w:before="150" w:after="0"/>
      </w:pPr>
      <w:r w:rsidRPr="7357BB3C">
        <w:rPr>
          <w:rFonts w:ascii="Arial" w:eastAsia="Arial" w:hAnsi="Arial" w:cs="Arial"/>
          <w:color w:val="000000" w:themeColor="text1"/>
          <w:vertAlign w:val="superscript"/>
        </w:rPr>
        <w:t>Plan participants direct the investment choices.</w:t>
      </w:r>
    </w:p>
    <w:p w14:paraId="1367E0D1" w14:textId="6CF805D4" w:rsidR="222B4F6F" w:rsidRDefault="222B4F6F" w:rsidP="7357BB3C">
      <w:pPr>
        <w:spacing w:after="0"/>
        <w:jc w:val="center"/>
      </w:pPr>
      <w:hyperlink r:id="rId23">
        <w:r w:rsidRPr="7357BB3C">
          <w:rPr>
            <w:rStyle w:val="Hyperlink"/>
            <w:rFonts w:ascii="Arial" w:eastAsia="Arial" w:hAnsi="Arial" w:cs="Arial"/>
            <w:color w:val="FFFFFF" w:themeColor="background1"/>
            <w:sz w:val="21"/>
            <w:szCs w:val="21"/>
            <w:u w:val="none"/>
          </w:rPr>
          <w:t>Submit</w:t>
        </w:r>
      </w:hyperlink>
    </w:p>
    <w:p w14:paraId="05088C8C" w14:textId="1F4C6454" w:rsidR="222B4F6F" w:rsidRDefault="222B4F6F" w:rsidP="7357BB3C">
      <w:pPr>
        <w:shd w:val="clear" w:color="auto" w:fill="FBF6D9"/>
        <w:spacing w:after="0"/>
      </w:pPr>
      <w:r w:rsidRPr="7357BB3C">
        <w:rPr>
          <w:rFonts w:ascii="Arial" w:eastAsia="Arial" w:hAnsi="Arial" w:cs="Arial"/>
          <w:color w:val="000000" w:themeColor="text1"/>
        </w:rPr>
        <w:t>Indicate whether a company looking for the following advantages would be better off selecting a defined benefit or a defined contribution retirement plan.</w:t>
      </w:r>
    </w:p>
    <w:p w14:paraId="0A7BA8B7" w14:textId="020E582F" w:rsidR="7357BB3C" w:rsidRDefault="7357BB3C" w:rsidP="7357BB3C">
      <w:pPr>
        <w:shd w:val="clear" w:color="auto" w:fill="FBF6D9"/>
        <w:spacing w:before="300" w:after="0"/>
        <w:jc w:val="center"/>
      </w:pPr>
    </w:p>
    <w:p w14:paraId="01BD1160" w14:textId="2A2414F7" w:rsidR="222B4F6F" w:rsidRDefault="222B4F6F" w:rsidP="7357BB3C">
      <w:pPr>
        <w:shd w:val="clear" w:color="auto" w:fill="FBF6D9"/>
        <w:spacing w:before="300" w:after="300"/>
      </w:pPr>
      <w:r w:rsidRPr="7357BB3C">
        <w:rPr>
          <w:rFonts w:ascii="Arial" w:eastAsia="Arial" w:hAnsi="Arial" w:cs="Arial"/>
          <w:color w:val="000000" w:themeColor="text1"/>
        </w:rPr>
        <w:t>More predictable costs for the employer</w:t>
      </w:r>
    </w:p>
    <w:p w14:paraId="13FED383" w14:textId="4AC254CE" w:rsidR="222B4F6F" w:rsidRDefault="222B4F6F" w:rsidP="7357BB3C">
      <w:pPr>
        <w:shd w:val="clear" w:color="auto" w:fill="FBF6D9"/>
        <w:spacing w:before="150" w:after="0"/>
      </w:pPr>
      <w:r w:rsidRPr="7357BB3C">
        <w:rPr>
          <w:rFonts w:ascii="Arial" w:eastAsia="Arial" w:hAnsi="Arial" w:cs="Arial"/>
          <w:color w:val="000000" w:themeColor="text1"/>
          <w:vertAlign w:val="superscript"/>
        </w:rPr>
        <w:t>DC</w:t>
      </w:r>
    </w:p>
    <w:p w14:paraId="20309E07" w14:textId="1084631F" w:rsidR="222B4F6F" w:rsidRDefault="222B4F6F" w:rsidP="7357BB3C">
      <w:pPr>
        <w:shd w:val="clear" w:color="auto" w:fill="FBF6D9"/>
        <w:spacing w:before="150" w:after="0"/>
      </w:pPr>
      <w:r w:rsidRPr="7357BB3C">
        <w:rPr>
          <w:rFonts w:ascii="Arial" w:eastAsia="Arial" w:hAnsi="Arial" w:cs="Arial"/>
          <w:color w:val="000000" w:themeColor="text1"/>
          <w:vertAlign w:val="superscript"/>
        </w:rPr>
        <w:t>DB</w:t>
      </w:r>
    </w:p>
    <w:p w14:paraId="4606B9EF" w14:textId="2AA39B86" w:rsidR="222B4F6F" w:rsidRDefault="222B4F6F" w:rsidP="7357BB3C">
      <w:pPr>
        <w:spacing w:before="300" w:after="300"/>
      </w:pPr>
      <w:r w:rsidRPr="7357BB3C">
        <w:rPr>
          <w:rFonts w:ascii="Arial" w:eastAsia="Arial" w:hAnsi="Arial" w:cs="Arial"/>
          <w:color w:val="000000" w:themeColor="text1"/>
        </w:rPr>
        <w:t>Government guarantees for retirement benefits in the event the retirement plan terminates without sufficient money to pay retirement benefits</w:t>
      </w:r>
    </w:p>
    <w:p w14:paraId="4F360B1C" w14:textId="75D1C299" w:rsidR="222B4F6F" w:rsidRDefault="222B4F6F" w:rsidP="7357BB3C">
      <w:pPr>
        <w:spacing w:before="150" w:after="0"/>
      </w:pPr>
      <w:r w:rsidRPr="7357BB3C">
        <w:rPr>
          <w:rFonts w:ascii="Arial" w:eastAsia="Arial" w:hAnsi="Arial" w:cs="Arial"/>
          <w:color w:val="000000" w:themeColor="text1"/>
          <w:vertAlign w:val="superscript"/>
        </w:rPr>
        <w:t>DC</w:t>
      </w:r>
    </w:p>
    <w:p w14:paraId="3268573E" w14:textId="1901766A" w:rsidR="222B4F6F" w:rsidRDefault="222B4F6F" w:rsidP="7357BB3C">
      <w:pPr>
        <w:spacing w:before="150" w:after="0"/>
      </w:pPr>
      <w:r w:rsidRPr="7357BB3C">
        <w:rPr>
          <w:rFonts w:ascii="Arial" w:eastAsia="Arial" w:hAnsi="Arial" w:cs="Arial"/>
          <w:color w:val="000000" w:themeColor="text1"/>
          <w:vertAlign w:val="superscript"/>
        </w:rPr>
        <w:t>DB</w:t>
      </w:r>
    </w:p>
    <w:p w14:paraId="2AC96CD3" w14:textId="06F9225F" w:rsidR="222B4F6F" w:rsidRDefault="222B4F6F" w:rsidP="7357BB3C">
      <w:pPr>
        <w:shd w:val="clear" w:color="auto" w:fill="FBF6D9"/>
        <w:spacing w:before="300" w:after="300"/>
      </w:pPr>
      <w:r w:rsidRPr="7357BB3C">
        <w:rPr>
          <w:rFonts w:ascii="DejaVu Sans Condensed" w:eastAsia="DejaVu Sans Condensed" w:hAnsi="DejaVu Sans Condensed" w:cs="DejaVu Sans Condensed"/>
          <w:color w:val="000000" w:themeColor="text1"/>
        </w:rPr>
        <w:t>Guaranteed retirement income for life</w:t>
      </w:r>
    </w:p>
    <w:p w14:paraId="46D9E291" w14:textId="67CC5C1A" w:rsidR="222B4F6F" w:rsidRDefault="222B4F6F" w:rsidP="7357BB3C">
      <w:pPr>
        <w:shd w:val="clear" w:color="auto" w:fill="FBF6D9"/>
        <w:spacing w:before="150" w:after="0"/>
      </w:pPr>
      <w:r w:rsidRPr="7357BB3C">
        <w:rPr>
          <w:rFonts w:ascii="DejaVu Sans Condensed" w:eastAsia="DejaVu Sans Condensed" w:hAnsi="DejaVu Sans Condensed" w:cs="DejaVu Sans Condensed"/>
          <w:color w:val="000000" w:themeColor="text1"/>
          <w:vertAlign w:val="superscript"/>
        </w:rPr>
        <w:t>DC</w:t>
      </w:r>
    </w:p>
    <w:p w14:paraId="7FB1242E" w14:textId="4866C9FB" w:rsidR="222B4F6F" w:rsidRDefault="222B4F6F" w:rsidP="7357BB3C">
      <w:pPr>
        <w:shd w:val="clear" w:color="auto" w:fill="FBF6D9"/>
        <w:spacing w:before="150" w:after="0"/>
      </w:pPr>
      <w:r w:rsidRPr="7357BB3C">
        <w:rPr>
          <w:rFonts w:ascii="DejaVu Sans Condensed" w:eastAsia="DejaVu Sans Condensed" w:hAnsi="DejaVu Sans Condensed" w:cs="DejaVu Sans Condensed"/>
          <w:color w:val="000000" w:themeColor="text1"/>
          <w:vertAlign w:val="superscript"/>
        </w:rPr>
        <w:t>DB</w:t>
      </w:r>
    </w:p>
    <w:p w14:paraId="4CCF3AD7" w14:textId="62F53ACC" w:rsidR="7357BB3C" w:rsidRDefault="7357BB3C" w:rsidP="7357BB3C">
      <w:pPr>
        <w:shd w:val="clear" w:color="auto" w:fill="FBF6D9"/>
        <w:spacing w:before="300" w:after="0"/>
        <w:jc w:val="center"/>
      </w:pPr>
    </w:p>
    <w:p w14:paraId="4A40A86A" w14:textId="5960CB3D" w:rsidR="7357BB3C" w:rsidRDefault="7357BB3C" w:rsidP="7357BB3C">
      <w:pPr>
        <w:rPr>
          <w:rFonts w:ascii="Arial" w:eastAsia="Arial" w:hAnsi="Arial" w:cs="Arial"/>
          <w:color w:val="000000" w:themeColor="text1"/>
          <w:sz w:val="19"/>
          <w:szCs w:val="19"/>
        </w:rPr>
      </w:pPr>
    </w:p>
    <w:p w14:paraId="7BAB21C3" w14:textId="12A954E7" w:rsidR="7357BB3C" w:rsidRDefault="7357BB3C" w:rsidP="7357BB3C">
      <w:pPr>
        <w:rPr>
          <w:rFonts w:ascii="Arial" w:eastAsia="Arial" w:hAnsi="Arial" w:cs="Arial"/>
          <w:color w:val="000000" w:themeColor="text1"/>
          <w:sz w:val="19"/>
          <w:szCs w:val="19"/>
        </w:rPr>
      </w:pPr>
    </w:p>
    <w:p w14:paraId="45C92EDA" w14:textId="59B8BE79" w:rsidR="222B4F6F" w:rsidRDefault="222B4F6F" w:rsidP="7357BB3C">
      <w:pPr>
        <w:pStyle w:val="Heading2"/>
        <w:shd w:val="clear" w:color="auto" w:fill="FFFFFF" w:themeFill="background1"/>
        <w:spacing w:before="0" w:after="150"/>
        <w:jc w:val="center"/>
      </w:pPr>
      <w:r w:rsidRPr="7357BB3C">
        <w:rPr>
          <w:rFonts w:ascii="Arial" w:eastAsia="Arial" w:hAnsi="Arial" w:cs="Arial"/>
          <w:b/>
          <w:bCs/>
          <w:color w:val="000000" w:themeColor="text1"/>
          <w:sz w:val="45"/>
          <w:szCs w:val="45"/>
        </w:rPr>
        <w:t>Defined Contribution (DC) Plans</w:t>
      </w:r>
    </w:p>
    <w:p w14:paraId="7A0E1250" w14:textId="6ABB98A0" w:rsidR="222B4F6F" w:rsidRDefault="222B4F6F" w:rsidP="7357BB3C">
      <w:pPr>
        <w:pStyle w:val="Heading2"/>
        <w:shd w:val="clear" w:color="auto" w:fill="FBF6D9"/>
        <w:spacing w:before="300" w:after="150"/>
        <w:jc w:val="center"/>
      </w:pPr>
      <w:r w:rsidRPr="7357BB3C">
        <w:rPr>
          <w:rFonts w:ascii="Arial" w:eastAsia="Arial" w:hAnsi="Arial" w:cs="Arial"/>
          <w:b/>
          <w:bCs/>
          <w:color w:val="015D52"/>
          <w:sz w:val="45"/>
          <w:szCs w:val="45"/>
        </w:rPr>
        <w:t>Learning Objective</w:t>
      </w:r>
    </w:p>
    <w:p w14:paraId="1708DA0A" w14:textId="53EE6A32" w:rsidR="222B4F6F" w:rsidRDefault="222B4F6F" w:rsidP="7357BB3C">
      <w:pPr>
        <w:shd w:val="clear" w:color="auto" w:fill="FBF6D9"/>
        <w:spacing w:after="150"/>
      </w:pPr>
      <w:r w:rsidRPr="7357BB3C">
        <w:rPr>
          <w:rFonts w:ascii="Arial" w:eastAsia="Arial" w:hAnsi="Arial" w:cs="Arial"/>
          <w:color w:val="000000" w:themeColor="text1"/>
        </w:rPr>
        <w:t>Identify and describe different types of defined contribution plans.</w:t>
      </w:r>
    </w:p>
    <w:p w14:paraId="021A06D9" w14:textId="445E43CA" w:rsidR="222B4F6F" w:rsidRDefault="222B4F6F" w:rsidP="7357BB3C">
      <w:pPr>
        <w:spacing w:after="0"/>
        <w:jc w:val="center"/>
      </w:pPr>
      <w:r>
        <w:rPr>
          <w:noProof/>
        </w:rPr>
        <w:drawing>
          <wp:inline distT="0" distB="0" distL="0" distR="0" wp14:anchorId="752818BD" wp14:editId="6F49307C">
            <wp:extent cx="3733800" cy="628650"/>
            <wp:effectExtent l="0" t="0" r="0" b="0"/>
            <wp:docPr id="794695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95078" name=""/>
                    <pic:cNvPicPr/>
                  </pic:nvPicPr>
                  <pic:blipFill>
                    <a:blip r:embed="rId8">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0B97E5F1" w14:textId="71D9EC75" w:rsidR="222B4F6F" w:rsidRDefault="222B4F6F" w:rsidP="7357BB3C">
      <w:pPr>
        <w:spacing w:before="300" w:after="300"/>
      </w:pPr>
      <w:r w:rsidRPr="7357BB3C">
        <w:rPr>
          <w:rFonts w:ascii="Arial" w:eastAsia="Arial" w:hAnsi="Arial" w:cs="Arial"/>
          <w:color w:val="000000" w:themeColor="text1"/>
        </w:rPr>
        <w:t>If you live in the United States, chances are you’ve heard of a 401(k). A 401(k) is an example of a</w:t>
      </w:r>
    </w:p>
    <w:p w14:paraId="58FD8FC6" w14:textId="17B516E8" w:rsidR="222B4F6F" w:rsidRDefault="222B4F6F" w:rsidP="7357BB3C">
      <w:pPr>
        <w:spacing w:before="150" w:after="0"/>
      </w:pPr>
      <w:r w:rsidRPr="7357BB3C">
        <w:rPr>
          <w:rFonts w:ascii="Arial" w:eastAsia="Arial" w:hAnsi="Arial" w:cs="Arial"/>
          <w:color w:val="000000" w:themeColor="text1"/>
          <w:vertAlign w:val="superscript"/>
        </w:rPr>
        <w:t>Defined contribution plan</w:t>
      </w:r>
    </w:p>
    <w:p w14:paraId="746A3D54" w14:textId="19BD4200" w:rsidR="222B4F6F" w:rsidRDefault="222B4F6F" w:rsidP="7357BB3C">
      <w:pPr>
        <w:spacing w:before="150" w:after="0"/>
      </w:pPr>
      <w:r w:rsidRPr="7357BB3C">
        <w:rPr>
          <w:rFonts w:ascii="Arial" w:eastAsia="Arial" w:hAnsi="Arial" w:cs="Arial"/>
          <w:color w:val="000000" w:themeColor="text1"/>
          <w:vertAlign w:val="superscript"/>
        </w:rPr>
        <w:t>Defined benefit plan</w:t>
      </w:r>
    </w:p>
    <w:p w14:paraId="67C8AF1D" w14:textId="43D4CCEB" w:rsidR="222B4F6F" w:rsidRDefault="222B4F6F" w:rsidP="7357BB3C">
      <w:pPr>
        <w:pStyle w:val="Heading3"/>
        <w:spacing w:before="300" w:after="150"/>
        <w:jc w:val="center"/>
      </w:pPr>
      <w:r w:rsidRPr="7357BB3C">
        <w:rPr>
          <w:rFonts w:ascii="Arial" w:eastAsia="Arial" w:hAnsi="Arial" w:cs="Arial"/>
          <w:b/>
          <w:bCs/>
          <w:color w:val="000000" w:themeColor="text1"/>
          <w:sz w:val="36"/>
          <w:szCs w:val="36"/>
        </w:rPr>
        <w:t>Types of Defined Contribution Plans</w:t>
      </w:r>
    </w:p>
    <w:p w14:paraId="1F289B1A" w14:textId="3E6EBCC5" w:rsidR="7357BB3C" w:rsidRDefault="7357BB3C" w:rsidP="7357BB3C">
      <w:pPr>
        <w:spacing w:after="150"/>
      </w:pPr>
    </w:p>
    <w:p w14:paraId="68DA04F7" w14:textId="44E9E55A" w:rsidR="222B4F6F" w:rsidRDefault="222B4F6F" w:rsidP="7357BB3C">
      <w:pPr>
        <w:spacing w:after="150"/>
      </w:pPr>
      <w:r w:rsidRPr="7357BB3C">
        <w:rPr>
          <w:rFonts w:ascii="Arial" w:eastAsia="Arial" w:hAnsi="Arial" w:cs="Arial"/>
          <w:color w:val="000000" w:themeColor="text1"/>
        </w:rPr>
        <w:t>There are several types of defined contribution plans that differ in pretty significant ways. Stetson’s plan is a common type of defined contribution plan known as a 401(k) plan. Other types of defined contribution plans include profit sharing plans and stock bonus plans. Let’s take a closer look at the traditional 401(k) plan first.</w:t>
      </w:r>
    </w:p>
    <w:p w14:paraId="3D9EA53C" w14:textId="5F115059" w:rsidR="222B4F6F" w:rsidRDefault="222B4F6F" w:rsidP="7357BB3C">
      <w:pPr>
        <w:pStyle w:val="Heading3"/>
        <w:spacing w:before="300" w:after="150"/>
        <w:jc w:val="center"/>
      </w:pPr>
      <w:r w:rsidRPr="7357BB3C">
        <w:rPr>
          <w:rFonts w:ascii="Arial" w:eastAsia="Arial" w:hAnsi="Arial" w:cs="Arial"/>
          <w:b/>
          <w:bCs/>
          <w:color w:val="000000" w:themeColor="text1"/>
          <w:sz w:val="36"/>
          <w:szCs w:val="36"/>
        </w:rPr>
        <w:t>Traditional 401(k) plans</w:t>
      </w:r>
    </w:p>
    <w:p w14:paraId="5C211649" w14:textId="07BEC50A" w:rsidR="7357BB3C" w:rsidRDefault="7357BB3C" w:rsidP="7357BB3C">
      <w:pPr>
        <w:spacing w:after="150"/>
      </w:pPr>
    </w:p>
    <w:p w14:paraId="6AAB879C" w14:textId="59CBEEA5" w:rsidR="222B4F6F" w:rsidRDefault="222B4F6F" w:rsidP="7357BB3C">
      <w:pPr>
        <w:spacing w:after="150"/>
      </w:pPr>
      <w:r w:rsidRPr="7357BB3C">
        <w:rPr>
          <w:rFonts w:ascii="Arial" w:eastAsia="Arial" w:hAnsi="Arial" w:cs="Arial"/>
          <w:color w:val="000000" w:themeColor="text1"/>
        </w:rPr>
        <w:t xml:space="preserve">A </w:t>
      </w:r>
      <w:r w:rsidRPr="7357BB3C">
        <w:rPr>
          <w:rFonts w:ascii="Arial" w:eastAsia="Arial" w:hAnsi="Arial" w:cs="Arial"/>
          <w:b/>
          <w:bCs/>
          <w:color w:val="0069AA"/>
          <w:u w:val="single"/>
        </w:rPr>
        <w:t>401(k) plan</w:t>
      </w:r>
      <w:r w:rsidRPr="7357BB3C">
        <w:rPr>
          <w:rFonts w:ascii="Arial" w:eastAsia="Arial" w:hAnsi="Arial" w:cs="Arial"/>
          <w:color w:val="000000" w:themeColor="text1"/>
        </w:rPr>
        <w:t xml:space="preserve"> allows employees to make pre-tax contributions to the plan. Employees enter into a salary reduction arrangement so that the employer can deduct contributions from their salaries.</w:t>
      </w:r>
    </w:p>
    <w:p w14:paraId="1F37F065" w14:textId="7DE29B25" w:rsidR="222B4F6F" w:rsidRDefault="222B4F6F" w:rsidP="7357BB3C">
      <w:pPr>
        <w:spacing w:after="150"/>
      </w:pPr>
      <w:r w:rsidRPr="7357BB3C">
        <w:rPr>
          <w:rFonts w:ascii="Arial" w:eastAsia="Arial" w:hAnsi="Arial" w:cs="Arial"/>
          <w:color w:val="000000" w:themeColor="text1"/>
        </w:rPr>
        <w:t>(Below, click or touch the arrow to the right.)</w:t>
      </w:r>
    </w:p>
    <w:p w14:paraId="41C9D439" w14:textId="63350742" w:rsidR="222B4F6F" w:rsidRDefault="222B4F6F" w:rsidP="7357BB3C">
      <w:pPr>
        <w:shd w:val="clear" w:color="auto" w:fill="FFFFFF" w:themeFill="background1"/>
        <w:spacing w:after="0"/>
        <w:ind w:left="300" w:right="300"/>
        <w:jc w:val="center"/>
      </w:pPr>
      <w:r>
        <w:rPr>
          <w:noProof/>
        </w:rPr>
        <w:drawing>
          <wp:inline distT="0" distB="0" distL="0" distR="0" wp14:anchorId="1AB23A6A" wp14:editId="2D4934FF">
            <wp:extent cx="5943600" cy="3962400"/>
            <wp:effectExtent l="0" t="0" r="0" b="0"/>
            <wp:docPr id="1235108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08740"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36A1E36" w14:textId="3A4B2A96" w:rsidR="222B4F6F" w:rsidRDefault="222B4F6F" w:rsidP="7357BB3C">
      <w:pPr>
        <w:shd w:val="clear" w:color="auto" w:fill="FFFFFF" w:themeFill="background1"/>
        <w:spacing w:after="0"/>
        <w:ind w:left="300" w:right="300"/>
      </w:pPr>
      <w:r w:rsidRPr="7357BB3C">
        <w:rPr>
          <w:rFonts w:ascii="Arial" w:eastAsia="Arial" w:hAnsi="Arial" w:cs="Arial"/>
          <w:color w:val="000000" w:themeColor="text1"/>
        </w:rPr>
        <w:t>Jerome says, "Salary reduction? That sounds a little scary. We need every bit of my salary to make ends meet. I might have to pass on this particular benefit."</w:t>
      </w:r>
    </w:p>
    <w:p w14:paraId="2265DF85" w14:textId="411F089D" w:rsidR="222B4F6F" w:rsidRDefault="222B4F6F" w:rsidP="7357BB3C">
      <w:pPr>
        <w:pStyle w:val="Heading3"/>
        <w:spacing w:before="300" w:after="150"/>
        <w:jc w:val="center"/>
      </w:pPr>
      <w:r w:rsidRPr="7357BB3C">
        <w:rPr>
          <w:rFonts w:ascii="Arial" w:eastAsia="Arial" w:hAnsi="Arial" w:cs="Arial"/>
          <w:b/>
          <w:bCs/>
          <w:color w:val="000000" w:themeColor="text1"/>
          <w:sz w:val="36"/>
          <w:szCs w:val="36"/>
        </w:rPr>
        <w:t>Pre-Tax Contributions</w:t>
      </w:r>
    </w:p>
    <w:p w14:paraId="3A205800" w14:textId="7EF2980B" w:rsidR="7357BB3C" w:rsidRDefault="7357BB3C" w:rsidP="7357BB3C">
      <w:pPr>
        <w:spacing w:after="150"/>
      </w:pPr>
    </w:p>
    <w:p w14:paraId="50D2EF3D" w14:textId="7BD53B87" w:rsidR="222B4F6F" w:rsidRDefault="222B4F6F" w:rsidP="7357BB3C">
      <w:pPr>
        <w:spacing w:after="150"/>
      </w:pPr>
      <w:r w:rsidRPr="7357BB3C">
        <w:rPr>
          <w:rFonts w:ascii="Arial" w:eastAsia="Arial" w:hAnsi="Arial" w:cs="Arial"/>
          <w:color w:val="000000" w:themeColor="text1"/>
        </w:rPr>
        <w:t>First, employee contributions to a traditional 401(k) are pre-tax contributions. That means the contributions come out of the employee’s salary before income taxes are calculated, so they’re not taxable in the year they are made.</w:t>
      </w:r>
    </w:p>
    <w:p w14:paraId="6112CA4D" w14:textId="716ED2EE" w:rsidR="222B4F6F" w:rsidRDefault="222B4F6F" w:rsidP="7357BB3C">
      <w:pPr>
        <w:spacing w:after="150"/>
      </w:pPr>
      <w:r w:rsidRPr="7357BB3C">
        <w:rPr>
          <w:rFonts w:ascii="Arial" w:eastAsia="Arial" w:hAnsi="Arial" w:cs="Arial"/>
          <w:color w:val="000000" w:themeColor="text1"/>
        </w:rPr>
        <w:t>Pre-tax contributions reduce the amount of the employee’s taxable income and therefore reduce the employee’s current tax bill.</w:t>
      </w:r>
    </w:p>
    <w:p w14:paraId="19DF6A0A" w14:textId="00637906" w:rsidR="222B4F6F" w:rsidRDefault="222B4F6F" w:rsidP="7357BB3C">
      <w:pPr>
        <w:pStyle w:val="Heading3"/>
        <w:spacing w:before="300" w:after="150"/>
        <w:jc w:val="center"/>
      </w:pPr>
      <w:r w:rsidRPr="7357BB3C">
        <w:rPr>
          <w:rFonts w:ascii="Arial" w:eastAsia="Arial" w:hAnsi="Arial" w:cs="Arial"/>
          <w:b/>
          <w:bCs/>
          <w:color w:val="000000" w:themeColor="text1"/>
          <w:sz w:val="36"/>
          <w:szCs w:val="36"/>
        </w:rPr>
        <w:t>Matching Contributions</w:t>
      </w:r>
    </w:p>
    <w:p w14:paraId="7CAC74CE" w14:textId="59CF004A" w:rsidR="7357BB3C" w:rsidRDefault="7357BB3C" w:rsidP="7357BB3C">
      <w:pPr>
        <w:spacing w:after="150"/>
      </w:pPr>
    </w:p>
    <w:p w14:paraId="284EBFA2" w14:textId="168EFA6B" w:rsidR="222B4F6F" w:rsidRDefault="222B4F6F" w:rsidP="7357BB3C">
      <w:pPr>
        <w:spacing w:after="150"/>
      </w:pPr>
      <w:r w:rsidRPr="7357BB3C">
        <w:rPr>
          <w:rFonts w:ascii="Arial" w:eastAsia="Arial" w:hAnsi="Arial" w:cs="Arial"/>
          <w:color w:val="000000" w:themeColor="text1"/>
        </w:rPr>
        <w:t>Second, by contributing to the plan, an employee may receive employer matching contributions. For example, Stetson will contribute to Jerome’s 401(k) account, but only if he contributes.</w:t>
      </w:r>
      <w:r>
        <w:br/>
      </w:r>
      <w:r>
        <w:br/>
      </w:r>
      <w:r w:rsidRPr="7357BB3C">
        <w:rPr>
          <w:rFonts w:ascii="Arial" w:eastAsia="Arial" w:hAnsi="Arial" w:cs="Arial"/>
          <w:color w:val="000000" w:themeColor="text1"/>
        </w:rPr>
        <w:t>The employer contribution can equal the employee's contribution, or be a percentage of that amount, subject to a specified maximum.</w:t>
      </w:r>
      <w:r>
        <w:br/>
      </w:r>
      <w:r>
        <w:br/>
      </w:r>
      <w:r w:rsidRPr="7357BB3C">
        <w:rPr>
          <w:rFonts w:ascii="Arial" w:eastAsia="Arial" w:hAnsi="Arial" w:cs="Arial"/>
          <w:color w:val="000000" w:themeColor="text1"/>
        </w:rPr>
        <w:t>Employer contributions are not considered current taxable income to the participant until the participant withdraws them from the plan.</w:t>
      </w:r>
    </w:p>
    <w:p w14:paraId="63C8C540" w14:textId="20EBAA2F" w:rsidR="222B4F6F" w:rsidRDefault="222B4F6F" w:rsidP="7357BB3C">
      <w:pPr>
        <w:pStyle w:val="Heading3"/>
        <w:shd w:val="clear" w:color="auto" w:fill="FFFFFF" w:themeFill="background1"/>
        <w:spacing w:before="0" w:after="150"/>
        <w:jc w:val="center"/>
      </w:pPr>
      <w:r w:rsidRPr="7357BB3C">
        <w:rPr>
          <w:rFonts w:ascii="Arial" w:eastAsia="Arial" w:hAnsi="Arial" w:cs="Arial"/>
          <w:b/>
          <w:bCs/>
          <w:color w:val="000000" w:themeColor="text1"/>
          <w:sz w:val="36"/>
          <w:szCs w:val="36"/>
        </w:rPr>
        <w:t>401(k) Matching Contributions</w:t>
      </w:r>
    </w:p>
    <w:p w14:paraId="4EE93AAB" w14:textId="79999F3A" w:rsidR="222B4F6F" w:rsidRDefault="222B4F6F" w:rsidP="7357BB3C">
      <w:pPr>
        <w:spacing w:after="0"/>
        <w:jc w:val="center"/>
      </w:pPr>
      <w:r>
        <w:rPr>
          <w:noProof/>
        </w:rPr>
        <w:drawing>
          <wp:inline distT="0" distB="0" distL="0" distR="0" wp14:anchorId="32E4A6B1" wp14:editId="4823D951">
            <wp:extent cx="5943600" cy="2305050"/>
            <wp:effectExtent l="0" t="0" r="0" b="0"/>
            <wp:docPr id="1735509692"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09692"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2305050"/>
                    </a:xfrm>
                    <a:prstGeom prst="rect">
                      <a:avLst/>
                    </a:prstGeom>
                  </pic:spPr>
                </pic:pic>
              </a:graphicData>
            </a:graphic>
          </wp:inline>
        </w:drawing>
      </w:r>
    </w:p>
    <w:p w14:paraId="371079F9" w14:textId="1B168481" w:rsidR="222B4F6F" w:rsidRDefault="222B4F6F" w:rsidP="7357BB3C">
      <w:pPr>
        <w:spacing w:after="0"/>
      </w:pPr>
      <w:r w:rsidRPr="7357BB3C">
        <w:rPr>
          <w:rFonts w:ascii="Arial" w:eastAsia="Arial" w:hAnsi="Arial" w:cs="Arial"/>
          <w:color w:val="000000" w:themeColor="text1"/>
        </w:rPr>
        <w:t>The Stetson Company matches 50% of employee contributions up to 6 percent of the employee’s salary. So if Jerome contributes 4 percent of his salary, Stetson contributes 50% of that, or 2 %.</w:t>
      </w:r>
    </w:p>
    <w:p w14:paraId="31326765" w14:textId="58AF9CDA" w:rsidR="222B4F6F" w:rsidRDefault="222B4F6F" w:rsidP="7357BB3C">
      <w:pPr>
        <w:spacing w:before="150" w:after="0"/>
      </w:pPr>
      <w:r w:rsidRPr="7357BB3C">
        <w:rPr>
          <w:rFonts w:ascii="Arial" w:eastAsia="Arial" w:hAnsi="Arial" w:cs="Arial"/>
          <w:color w:val="000000" w:themeColor="text1"/>
        </w:rPr>
        <w:t>(Click or touch the arrow to the right.)</w:t>
      </w:r>
    </w:p>
    <w:p w14:paraId="51F42148" w14:textId="6C167C63" w:rsidR="222B4F6F" w:rsidRDefault="222B4F6F" w:rsidP="7357BB3C">
      <w:pPr>
        <w:shd w:val="clear" w:color="auto" w:fill="FFFFFF" w:themeFill="background1"/>
        <w:spacing w:after="0"/>
        <w:ind w:left="300" w:right="300"/>
        <w:jc w:val="center"/>
      </w:pPr>
      <w:r>
        <w:rPr>
          <w:noProof/>
        </w:rPr>
        <w:drawing>
          <wp:inline distT="0" distB="0" distL="0" distR="0" wp14:anchorId="4520BCB1" wp14:editId="593F9826">
            <wp:extent cx="5943600" cy="3962400"/>
            <wp:effectExtent l="0" t="0" r="0" b="0"/>
            <wp:docPr id="13190925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92513"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7229B9D" w14:textId="38F50944" w:rsidR="222B4F6F" w:rsidRDefault="222B4F6F" w:rsidP="7357BB3C">
      <w:pPr>
        <w:shd w:val="clear" w:color="auto" w:fill="FFFFFF" w:themeFill="background1"/>
        <w:spacing w:after="0"/>
        <w:ind w:left="300" w:right="300"/>
      </w:pPr>
      <w:r w:rsidRPr="7357BB3C">
        <w:rPr>
          <w:rFonts w:ascii="Arial" w:eastAsia="Arial" w:hAnsi="Arial" w:cs="Arial"/>
          <w:color w:val="000000" w:themeColor="text1"/>
        </w:rPr>
        <w:t>Jerome says, "So, if I don’t contribute, I’m actually giving up money that Stetson is willing to pay me."</w:t>
      </w:r>
    </w:p>
    <w:p w14:paraId="5B779147" w14:textId="32BE0911" w:rsidR="222B4F6F" w:rsidRDefault="222B4F6F" w:rsidP="7357BB3C">
      <w:pPr>
        <w:spacing w:after="0"/>
        <w:jc w:val="center"/>
      </w:pPr>
      <w:r>
        <w:rPr>
          <w:noProof/>
        </w:rPr>
        <w:drawing>
          <wp:inline distT="0" distB="0" distL="0" distR="0" wp14:anchorId="1181D154" wp14:editId="277DB260">
            <wp:extent cx="3733800" cy="628650"/>
            <wp:effectExtent l="0" t="0" r="0" b="0"/>
            <wp:docPr id="977572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72196" name=""/>
                    <pic:cNvPicPr/>
                  </pic:nvPicPr>
                  <pic:blipFill>
                    <a:blip r:embed="rId8">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5EA3A574" w14:textId="06CC3115" w:rsidR="222B4F6F" w:rsidRDefault="222B4F6F" w:rsidP="7357BB3C">
      <w:pPr>
        <w:spacing w:before="300" w:after="300"/>
      </w:pPr>
      <w:r w:rsidRPr="7357BB3C">
        <w:rPr>
          <w:rFonts w:ascii="Arial" w:eastAsia="Arial" w:hAnsi="Arial" w:cs="Arial"/>
          <w:color w:val="000000" w:themeColor="text1"/>
        </w:rPr>
        <w:t>Participants in a traditional 401(k) plan choose how to invest the amounts in their retirement accounts. Do you think participants pay taxes on their investment earnings?</w:t>
      </w:r>
    </w:p>
    <w:p w14:paraId="578E0407" w14:textId="4EC980FC" w:rsidR="222B4F6F" w:rsidRDefault="222B4F6F" w:rsidP="7357BB3C">
      <w:pPr>
        <w:spacing w:before="150" w:after="0"/>
      </w:pPr>
      <w:r w:rsidRPr="7357BB3C">
        <w:rPr>
          <w:rFonts w:ascii="Arial" w:eastAsia="Arial" w:hAnsi="Arial" w:cs="Arial"/>
          <w:color w:val="000000" w:themeColor="text1"/>
          <w:vertAlign w:val="superscript"/>
        </w:rPr>
        <w:t>Yes, taxes are paid on investment earnings in the year in which they occur</w:t>
      </w:r>
    </w:p>
    <w:p w14:paraId="2EC898D0" w14:textId="019AB5C9" w:rsidR="222B4F6F" w:rsidRDefault="222B4F6F" w:rsidP="7357BB3C">
      <w:pPr>
        <w:spacing w:before="150" w:after="0"/>
      </w:pPr>
      <w:r w:rsidRPr="7357BB3C">
        <w:rPr>
          <w:rFonts w:ascii="Arial" w:eastAsia="Arial" w:hAnsi="Arial" w:cs="Arial"/>
          <w:color w:val="000000" w:themeColor="text1"/>
          <w:vertAlign w:val="superscript"/>
        </w:rPr>
        <w:t>Yes, taxes are paid on investment earnings when they are withdrawn from the plan</w:t>
      </w:r>
    </w:p>
    <w:p w14:paraId="597BC443" w14:textId="4A687F98" w:rsidR="222B4F6F" w:rsidRDefault="222B4F6F" w:rsidP="7357BB3C">
      <w:pPr>
        <w:spacing w:before="150" w:after="0"/>
      </w:pPr>
      <w:r w:rsidRPr="7357BB3C">
        <w:rPr>
          <w:rFonts w:ascii="Arial" w:eastAsia="Arial" w:hAnsi="Arial" w:cs="Arial"/>
          <w:color w:val="000000" w:themeColor="text1"/>
          <w:vertAlign w:val="superscript"/>
        </w:rPr>
        <w:t>No, participants never pay taxes on qualified retirement plan investment earnings</w:t>
      </w:r>
    </w:p>
    <w:p w14:paraId="26562340" w14:textId="59BB51E8" w:rsidR="222B4F6F" w:rsidRDefault="222B4F6F" w:rsidP="7357BB3C">
      <w:pPr>
        <w:spacing w:after="0"/>
        <w:jc w:val="center"/>
      </w:pPr>
      <w:r>
        <w:rPr>
          <w:noProof/>
        </w:rPr>
        <w:drawing>
          <wp:inline distT="0" distB="0" distL="0" distR="0" wp14:anchorId="1A5A585E" wp14:editId="1E75A2C9">
            <wp:extent cx="4686954" cy="2057687"/>
            <wp:effectExtent l="0" t="0" r="0" b="0"/>
            <wp:docPr id="1656029292"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29292" name=""/>
                    <pic:cNvPicPr/>
                  </pic:nvPicPr>
                  <pic:blipFill>
                    <a:blip r:embed="rId27">
                      <a:extLst>
                        <a:ext uri="{28A0092B-C50C-407E-A947-70E740481C1C}">
                          <a14:useLocalDpi xmlns:a14="http://schemas.microsoft.com/office/drawing/2010/main" val="0"/>
                        </a:ext>
                      </a:extLst>
                    </a:blip>
                    <a:stretch>
                      <a:fillRect/>
                    </a:stretch>
                  </pic:blipFill>
                  <pic:spPr>
                    <a:xfrm>
                      <a:off x="0" y="0"/>
                      <a:ext cx="4686954" cy="2057687"/>
                    </a:xfrm>
                    <a:prstGeom prst="rect">
                      <a:avLst/>
                    </a:prstGeom>
                  </pic:spPr>
                </pic:pic>
              </a:graphicData>
            </a:graphic>
          </wp:inline>
        </w:drawing>
      </w:r>
    </w:p>
    <w:p w14:paraId="4C89EB1F" w14:textId="04176DEF" w:rsidR="222B4F6F" w:rsidRDefault="222B4F6F" w:rsidP="7357BB3C">
      <w:pPr>
        <w:spacing w:after="0"/>
      </w:pPr>
      <w:r w:rsidRPr="7357BB3C">
        <w:rPr>
          <w:rFonts w:ascii="Arial" w:eastAsia="Arial" w:hAnsi="Arial" w:cs="Arial"/>
          <w:color w:val="000000" w:themeColor="text1"/>
        </w:rPr>
        <w:t>Tax deferral is a good thing. Earnings grow faster than if they were taxed each year.</w:t>
      </w:r>
      <w:r>
        <w:br/>
      </w:r>
      <w:r>
        <w:br/>
      </w:r>
      <w:r w:rsidRPr="7357BB3C">
        <w:rPr>
          <w:rFonts w:ascii="Arial" w:eastAsia="Arial" w:hAnsi="Arial" w:cs="Arial"/>
          <w:color w:val="000000" w:themeColor="text1"/>
        </w:rPr>
        <w:t>And, if the participant is in a lower tax bracket after retirement (which is common), the earnings will be taxed at a lower rate.</w:t>
      </w:r>
    </w:p>
    <w:p w14:paraId="7001A75B" w14:textId="0ABD3BA6" w:rsidR="222B4F6F" w:rsidRDefault="222B4F6F" w:rsidP="7357BB3C">
      <w:pPr>
        <w:pStyle w:val="Heading3"/>
        <w:spacing w:before="300" w:after="150"/>
        <w:jc w:val="center"/>
      </w:pPr>
      <w:r w:rsidRPr="7357BB3C">
        <w:rPr>
          <w:rFonts w:ascii="Arial" w:eastAsia="Arial" w:hAnsi="Arial" w:cs="Arial"/>
          <w:b/>
          <w:bCs/>
          <w:color w:val="000000" w:themeColor="text1"/>
          <w:sz w:val="36"/>
          <w:szCs w:val="36"/>
        </w:rPr>
        <w:t>401(k) Withdrawals</w:t>
      </w:r>
    </w:p>
    <w:p w14:paraId="474FB2A9" w14:textId="1A4543B0" w:rsidR="7357BB3C" w:rsidRDefault="7357BB3C" w:rsidP="7357BB3C">
      <w:pPr>
        <w:spacing w:after="150"/>
      </w:pPr>
    </w:p>
    <w:p w14:paraId="485AFC79" w14:textId="03D1D5A6" w:rsidR="222B4F6F" w:rsidRDefault="222B4F6F" w:rsidP="7357BB3C">
      <w:pPr>
        <w:spacing w:after="150"/>
      </w:pPr>
      <w:r w:rsidRPr="7357BB3C">
        <w:rPr>
          <w:rFonts w:ascii="Arial" w:eastAsia="Arial" w:hAnsi="Arial" w:cs="Arial"/>
          <w:color w:val="000000" w:themeColor="text1"/>
        </w:rPr>
        <w:t>At retirement, the employee pays income taxes on pre-tax contributions and investment earnings when he withdraws them from the plan.</w:t>
      </w:r>
    </w:p>
    <w:p w14:paraId="3A24329A" w14:textId="6AE711C5" w:rsidR="222B4F6F" w:rsidRDefault="222B4F6F" w:rsidP="7357BB3C">
      <w:pPr>
        <w:spacing w:after="150"/>
      </w:pPr>
      <w:r w:rsidRPr="7357BB3C">
        <w:rPr>
          <w:rFonts w:ascii="Arial" w:eastAsia="Arial" w:hAnsi="Arial" w:cs="Arial"/>
          <w:color w:val="000000" w:themeColor="text1"/>
        </w:rPr>
        <w:t>Early withdrawals—before age 59½ —are possible, but the participant usually incurs an additional penalty tax.</w:t>
      </w:r>
    </w:p>
    <w:p w14:paraId="2644E508" w14:textId="3474A658" w:rsidR="222B4F6F" w:rsidRDefault="222B4F6F" w:rsidP="7357BB3C">
      <w:pPr>
        <w:spacing w:after="150"/>
        <w:ind w:left="82" w:right="82"/>
        <w:jc w:val="center"/>
      </w:pPr>
      <w:r w:rsidRPr="7357BB3C">
        <w:rPr>
          <w:rFonts w:ascii="Helvetica" w:eastAsia="Helvetica" w:hAnsi="Helvetica" w:cs="Helvetica"/>
          <w:color w:val="000000" w:themeColor="text1"/>
          <w:sz w:val="21"/>
          <w:szCs w:val="21"/>
        </w:rPr>
        <w:t>So I can't access my money without penalty before retirement?</w:t>
      </w:r>
    </w:p>
    <w:p w14:paraId="0D1EE8A0" w14:textId="745CE6D4" w:rsidR="222B4F6F" w:rsidRDefault="222B4F6F" w:rsidP="7357BB3C">
      <w:pPr>
        <w:spacing w:after="0"/>
        <w:ind w:left="73" w:right="73"/>
        <w:jc w:val="center"/>
      </w:pPr>
      <w:r>
        <w:rPr>
          <w:noProof/>
        </w:rPr>
        <w:drawing>
          <wp:inline distT="0" distB="0" distL="0" distR="0" wp14:anchorId="2D4DA925" wp14:editId="1E7A284B">
            <wp:extent cx="5943600" cy="2390775"/>
            <wp:effectExtent l="0" t="0" r="0" b="0"/>
            <wp:docPr id="2078344696" name="drawing" descr="Jerome and Car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44696"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2390775"/>
                    </a:xfrm>
                    <a:prstGeom prst="rect">
                      <a:avLst/>
                    </a:prstGeom>
                  </pic:spPr>
                </pic:pic>
              </a:graphicData>
            </a:graphic>
          </wp:inline>
        </w:drawing>
      </w:r>
    </w:p>
    <w:p w14:paraId="4BFE6D26" w14:textId="1D637FF2" w:rsidR="222B4F6F" w:rsidRDefault="222B4F6F" w:rsidP="7357BB3C">
      <w:pPr>
        <w:spacing w:after="0"/>
        <w:ind w:left="73" w:right="73"/>
        <w:jc w:val="right"/>
      </w:pPr>
      <w:r w:rsidRPr="7357BB3C">
        <w:rPr>
          <w:rFonts w:ascii="Helvetica" w:eastAsia="Helvetica" w:hAnsi="Helvetica" w:cs="Helvetica"/>
          <w:color w:val="FFFFFF" w:themeColor="background1"/>
          <w:sz w:val="21"/>
          <w:szCs w:val="21"/>
        </w:rPr>
        <w:t>Start</w:t>
      </w:r>
    </w:p>
    <w:p w14:paraId="2C19D796" w14:textId="14BF52D1" w:rsidR="222B4F6F" w:rsidRDefault="222B4F6F" w:rsidP="7357BB3C">
      <w:pPr>
        <w:pStyle w:val="Heading3"/>
        <w:spacing w:before="300" w:after="150"/>
        <w:jc w:val="center"/>
      </w:pPr>
      <w:r w:rsidRPr="7357BB3C">
        <w:rPr>
          <w:rFonts w:ascii="Arial" w:eastAsia="Arial" w:hAnsi="Arial" w:cs="Arial"/>
          <w:b/>
          <w:bCs/>
          <w:color w:val="000000" w:themeColor="text1"/>
          <w:sz w:val="36"/>
          <w:szCs w:val="36"/>
        </w:rPr>
        <w:t>401(k) Loans</w:t>
      </w:r>
    </w:p>
    <w:p w14:paraId="5C17C9D0" w14:textId="396733E4" w:rsidR="7357BB3C" w:rsidRDefault="7357BB3C" w:rsidP="7357BB3C">
      <w:pPr>
        <w:spacing w:after="150"/>
      </w:pPr>
    </w:p>
    <w:p w14:paraId="2C505E62" w14:textId="6BD03295" w:rsidR="222B4F6F" w:rsidRDefault="222B4F6F" w:rsidP="7357BB3C">
      <w:pPr>
        <w:spacing w:after="150"/>
      </w:pPr>
      <w:r w:rsidRPr="7357BB3C">
        <w:rPr>
          <w:rFonts w:ascii="Arial" w:eastAsia="Arial" w:hAnsi="Arial" w:cs="Arial"/>
          <w:color w:val="000000" w:themeColor="text1"/>
        </w:rPr>
        <w:t>401(k) plans typically allow a participant to take loans from his vested account balance, subject to regulatory and plan limits. Typically the loan interest rate is low, for example, prime rate + 1%.</w:t>
      </w:r>
    </w:p>
    <w:p w14:paraId="1F70B331" w14:textId="7CA756FC" w:rsidR="222B4F6F" w:rsidRDefault="222B4F6F" w:rsidP="7357BB3C">
      <w:pPr>
        <w:spacing w:after="150"/>
      </w:pPr>
      <w:r w:rsidRPr="7357BB3C">
        <w:rPr>
          <w:rFonts w:ascii="Arial" w:eastAsia="Arial" w:hAnsi="Arial" w:cs="Arial"/>
          <w:color w:val="000000" w:themeColor="text1"/>
        </w:rPr>
        <w:t>However, the participant must repay the loan with after-tax dollars through payroll deductions.</w:t>
      </w:r>
    </w:p>
    <w:p w14:paraId="7793332B" w14:textId="30CEE464" w:rsidR="222B4F6F" w:rsidRDefault="222B4F6F" w:rsidP="7357BB3C">
      <w:pPr>
        <w:spacing w:after="0"/>
        <w:jc w:val="center"/>
      </w:pPr>
      <w:r>
        <w:rPr>
          <w:noProof/>
        </w:rPr>
        <w:drawing>
          <wp:inline distT="0" distB="0" distL="0" distR="0" wp14:anchorId="7868EC6E" wp14:editId="19E55EE1">
            <wp:extent cx="3457575" cy="561975"/>
            <wp:effectExtent l="0" t="0" r="0" b="0"/>
            <wp:docPr id="798673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73866" name=""/>
                    <pic:cNvPicPr/>
                  </pic:nvPicPr>
                  <pic:blipFill>
                    <a:blip r:embed="rId10">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14:paraId="0A1E85A7" w14:textId="58B39898" w:rsidR="222B4F6F" w:rsidRDefault="222B4F6F" w:rsidP="7357BB3C">
      <w:pPr>
        <w:spacing w:before="300" w:after="300"/>
      </w:pPr>
      <w:r w:rsidRPr="7357BB3C">
        <w:rPr>
          <w:rFonts w:ascii="Arial" w:eastAsia="Arial" w:hAnsi="Arial" w:cs="Arial"/>
          <w:color w:val="000000" w:themeColor="text1"/>
        </w:rPr>
        <w:t>In a 401(k) plan, an employee can contribute to the plan only if the employer contributes to the employee’s account.</w:t>
      </w:r>
    </w:p>
    <w:p w14:paraId="23BAA311" w14:textId="5F7EE5B6" w:rsidR="222B4F6F" w:rsidRDefault="222B4F6F" w:rsidP="7357BB3C">
      <w:pPr>
        <w:spacing w:before="150" w:after="0"/>
      </w:pPr>
      <w:r w:rsidRPr="7357BB3C">
        <w:rPr>
          <w:rFonts w:ascii="Arial" w:eastAsia="Arial" w:hAnsi="Arial" w:cs="Arial"/>
          <w:color w:val="000000" w:themeColor="text1"/>
          <w:vertAlign w:val="superscript"/>
        </w:rPr>
        <w:t>True</w:t>
      </w:r>
    </w:p>
    <w:p w14:paraId="14B24231" w14:textId="5636AB02" w:rsidR="222B4F6F" w:rsidRDefault="222B4F6F" w:rsidP="7357BB3C">
      <w:pPr>
        <w:spacing w:before="150" w:after="0"/>
      </w:pPr>
      <w:r w:rsidRPr="7357BB3C">
        <w:rPr>
          <w:rFonts w:ascii="Arial" w:eastAsia="Arial" w:hAnsi="Arial" w:cs="Arial"/>
          <w:color w:val="000000" w:themeColor="text1"/>
          <w:vertAlign w:val="superscript"/>
        </w:rPr>
        <w:t>False</w:t>
      </w:r>
    </w:p>
    <w:p w14:paraId="1D56F1D8" w14:textId="55BA28AB" w:rsidR="222B4F6F" w:rsidRDefault="222B4F6F" w:rsidP="7357BB3C">
      <w:pPr>
        <w:shd w:val="clear" w:color="auto" w:fill="FBF6D9"/>
        <w:spacing w:before="300" w:after="300"/>
      </w:pPr>
      <w:r w:rsidRPr="7357BB3C">
        <w:rPr>
          <w:rFonts w:ascii="Arial" w:eastAsia="Arial" w:hAnsi="Arial" w:cs="Arial"/>
          <w:color w:val="000000" w:themeColor="text1"/>
        </w:rPr>
        <w:t>Carla Abernathy elected to defer 8% of her wages each pay period to Stetson’s qualified defined contribution retirement plan. Stetson contributes 4% to the retirement plan on behalf of Carla. By deferring a part of her compensation, Carla’s current tax liability will</w:t>
      </w:r>
    </w:p>
    <w:p w14:paraId="48A7EB23" w14:textId="0480254A" w:rsidR="222B4F6F" w:rsidRDefault="222B4F6F" w:rsidP="7357BB3C">
      <w:pPr>
        <w:shd w:val="clear" w:color="auto" w:fill="FBF6D9"/>
        <w:spacing w:before="150" w:after="0"/>
      </w:pPr>
      <w:r w:rsidRPr="7357BB3C">
        <w:rPr>
          <w:rFonts w:ascii="Arial" w:eastAsia="Arial" w:hAnsi="Arial" w:cs="Arial"/>
          <w:color w:val="000000" w:themeColor="text1"/>
          <w:vertAlign w:val="superscript"/>
        </w:rPr>
        <w:t>Increase</w:t>
      </w:r>
    </w:p>
    <w:p w14:paraId="2DC9C260" w14:textId="2B887318" w:rsidR="222B4F6F" w:rsidRDefault="222B4F6F" w:rsidP="7357BB3C">
      <w:pPr>
        <w:shd w:val="clear" w:color="auto" w:fill="FBF6D9"/>
        <w:spacing w:before="150" w:after="0"/>
      </w:pPr>
      <w:r w:rsidRPr="7357BB3C">
        <w:rPr>
          <w:rFonts w:ascii="Arial" w:eastAsia="Arial" w:hAnsi="Arial" w:cs="Arial"/>
          <w:color w:val="000000" w:themeColor="text1"/>
          <w:vertAlign w:val="superscript"/>
        </w:rPr>
        <w:t>Decrease</w:t>
      </w:r>
    </w:p>
    <w:p w14:paraId="0EAAAFCC" w14:textId="1B3EB38B" w:rsidR="222B4F6F" w:rsidRDefault="222B4F6F" w:rsidP="7357BB3C">
      <w:pPr>
        <w:spacing w:before="300" w:after="300"/>
      </w:pPr>
      <w:r w:rsidRPr="7357BB3C">
        <w:rPr>
          <w:rFonts w:ascii="Arial" w:eastAsia="Arial" w:hAnsi="Arial" w:cs="Arial"/>
          <w:color w:val="000000" w:themeColor="text1"/>
        </w:rPr>
        <w:t>Carla must pay taxes each year on the amount that Stetson contributes on her behalf to her qualified retirement plan.</w:t>
      </w:r>
    </w:p>
    <w:p w14:paraId="3E1C566B" w14:textId="7CD1D3E5" w:rsidR="222B4F6F" w:rsidRDefault="222B4F6F" w:rsidP="7357BB3C">
      <w:pPr>
        <w:spacing w:before="150" w:after="0"/>
      </w:pPr>
      <w:r w:rsidRPr="7357BB3C">
        <w:rPr>
          <w:rFonts w:ascii="Arial" w:eastAsia="Arial" w:hAnsi="Arial" w:cs="Arial"/>
          <w:color w:val="000000" w:themeColor="text1"/>
          <w:vertAlign w:val="superscript"/>
        </w:rPr>
        <w:t>True</w:t>
      </w:r>
    </w:p>
    <w:p w14:paraId="7CBF0F75" w14:textId="3269F388" w:rsidR="222B4F6F" w:rsidRDefault="222B4F6F" w:rsidP="7357BB3C">
      <w:pPr>
        <w:spacing w:before="150" w:after="0"/>
      </w:pPr>
      <w:r w:rsidRPr="7357BB3C">
        <w:rPr>
          <w:rFonts w:ascii="Arial" w:eastAsia="Arial" w:hAnsi="Arial" w:cs="Arial"/>
          <w:color w:val="000000" w:themeColor="text1"/>
          <w:vertAlign w:val="superscript"/>
        </w:rPr>
        <w:t>False</w:t>
      </w:r>
    </w:p>
    <w:p w14:paraId="02CB7090" w14:textId="04B07782" w:rsidR="222B4F6F" w:rsidRDefault="222B4F6F" w:rsidP="7357BB3C">
      <w:pPr>
        <w:shd w:val="clear" w:color="auto" w:fill="FBF6D9"/>
        <w:spacing w:before="300" w:after="300"/>
      </w:pPr>
      <w:r w:rsidRPr="7357BB3C">
        <w:rPr>
          <w:rFonts w:ascii="Arial" w:eastAsia="Arial" w:hAnsi="Arial" w:cs="Arial"/>
          <w:color w:val="000000" w:themeColor="text1"/>
        </w:rPr>
        <w:t>Carla will have to pay taxes on her investment earnings</w:t>
      </w:r>
    </w:p>
    <w:p w14:paraId="77CA13A2" w14:textId="2EF5C07D" w:rsidR="222B4F6F" w:rsidRDefault="222B4F6F" w:rsidP="7357BB3C">
      <w:pPr>
        <w:shd w:val="clear" w:color="auto" w:fill="FBF6D9"/>
        <w:spacing w:before="150" w:after="0"/>
      </w:pPr>
      <w:r w:rsidRPr="7357BB3C">
        <w:rPr>
          <w:rFonts w:ascii="Arial" w:eastAsia="Arial" w:hAnsi="Arial" w:cs="Arial"/>
          <w:color w:val="000000" w:themeColor="text1"/>
          <w:vertAlign w:val="superscript"/>
        </w:rPr>
        <w:t>In the year the earnings occur</w:t>
      </w:r>
    </w:p>
    <w:p w14:paraId="4EF3627D" w14:textId="407BC83A" w:rsidR="222B4F6F" w:rsidRDefault="222B4F6F" w:rsidP="7357BB3C">
      <w:pPr>
        <w:shd w:val="clear" w:color="auto" w:fill="FBF6D9"/>
        <w:spacing w:before="150" w:after="0"/>
      </w:pPr>
      <w:r w:rsidRPr="7357BB3C">
        <w:rPr>
          <w:rFonts w:ascii="Arial" w:eastAsia="Arial" w:hAnsi="Arial" w:cs="Arial"/>
          <w:color w:val="000000" w:themeColor="text1"/>
          <w:vertAlign w:val="superscript"/>
        </w:rPr>
        <w:t>When she withdraws them from the plan</w:t>
      </w:r>
    </w:p>
    <w:p w14:paraId="0A736596" w14:textId="00DFE7E4" w:rsidR="222B4F6F" w:rsidRDefault="222B4F6F" w:rsidP="7357BB3C">
      <w:pPr>
        <w:shd w:val="clear" w:color="auto" w:fill="FBF6D9"/>
        <w:spacing w:before="150" w:after="0"/>
      </w:pPr>
      <w:r w:rsidRPr="7357BB3C">
        <w:rPr>
          <w:rFonts w:ascii="Arial" w:eastAsia="Arial" w:hAnsi="Arial" w:cs="Arial"/>
          <w:color w:val="000000" w:themeColor="text1"/>
          <w:vertAlign w:val="superscript"/>
        </w:rPr>
        <w:t>Never</w:t>
      </w:r>
    </w:p>
    <w:p w14:paraId="49AFD531" w14:textId="77A95C05" w:rsidR="222B4F6F" w:rsidRDefault="222B4F6F" w:rsidP="7357BB3C">
      <w:pPr>
        <w:spacing w:after="0"/>
        <w:jc w:val="center"/>
      </w:pPr>
      <w:r>
        <w:rPr>
          <w:noProof/>
        </w:rPr>
        <w:drawing>
          <wp:inline distT="0" distB="0" distL="0" distR="0" wp14:anchorId="4F7861ED" wp14:editId="36B25E29">
            <wp:extent cx="5724525" cy="5943600"/>
            <wp:effectExtent l="0" t="0" r="0" b="0"/>
            <wp:docPr id="568477188"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77188" name=""/>
                    <pic:cNvPicPr/>
                  </pic:nvPicPr>
                  <pic:blipFill>
                    <a:blip r:embed="rId29">
                      <a:extLst>
                        <a:ext uri="{28A0092B-C50C-407E-A947-70E740481C1C}">
                          <a14:useLocalDpi xmlns:a14="http://schemas.microsoft.com/office/drawing/2010/main" val="0"/>
                        </a:ext>
                      </a:extLst>
                    </a:blip>
                    <a:stretch>
                      <a:fillRect/>
                    </a:stretch>
                  </pic:blipFill>
                  <pic:spPr>
                    <a:xfrm>
                      <a:off x="0" y="0"/>
                      <a:ext cx="5724525" cy="5943600"/>
                    </a:xfrm>
                    <a:prstGeom prst="rect">
                      <a:avLst/>
                    </a:prstGeom>
                  </pic:spPr>
                </pic:pic>
              </a:graphicData>
            </a:graphic>
          </wp:inline>
        </w:drawing>
      </w:r>
    </w:p>
    <w:p w14:paraId="3ADEFE04" w14:textId="0598A7E7" w:rsidR="222B4F6F" w:rsidRDefault="222B4F6F" w:rsidP="7357BB3C">
      <w:pPr>
        <w:spacing w:after="0"/>
      </w:pPr>
      <w:r w:rsidRPr="7357BB3C">
        <w:rPr>
          <w:rFonts w:ascii="Arial" w:eastAsia="Arial" w:hAnsi="Arial" w:cs="Arial"/>
          <w:color w:val="000000" w:themeColor="text1"/>
        </w:rPr>
        <w:t>Jerome says, "What was that about a “traditional” 401(k) plan? Is there another type?"</w:t>
      </w:r>
    </w:p>
    <w:p w14:paraId="212CE047" w14:textId="75E1D316" w:rsidR="222B4F6F" w:rsidRDefault="222B4F6F" w:rsidP="7357BB3C">
      <w:pPr>
        <w:pStyle w:val="Heading2"/>
        <w:spacing w:before="300" w:after="150"/>
        <w:jc w:val="center"/>
      </w:pPr>
      <w:r w:rsidRPr="7357BB3C">
        <w:rPr>
          <w:rFonts w:ascii="Arial" w:eastAsia="Arial" w:hAnsi="Arial" w:cs="Arial"/>
          <w:b/>
          <w:bCs/>
          <w:color w:val="000000" w:themeColor="text1"/>
          <w:sz w:val="45"/>
          <w:szCs w:val="45"/>
        </w:rPr>
        <w:t>Roth 401(k) Contributions</w:t>
      </w:r>
    </w:p>
    <w:p w14:paraId="00EEA65A" w14:textId="42617615" w:rsidR="222B4F6F" w:rsidRDefault="222B4F6F" w:rsidP="7357BB3C">
      <w:pPr>
        <w:spacing w:after="150"/>
      </w:pPr>
      <w:r w:rsidRPr="7357BB3C">
        <w:rPr>
          <w:rFonts w:ascii="Arial" w:eastAsia="Arial" w:hAnsi="Arial" w:cs="Arial"/>
          <w:color w:val="000000" w:themeColor="text1"/>
        </w:rPr>
        <w:t xml:space="preserve">Starting in 2006, U.S. employers were permitted to add </w:t>
      </w:r>
      <w:r w:rsidRPr="7357BB3C">
        <w:rPr>
          <w:rFonts w:ascii="Arial" w:eastAsia="Arial" w:hAnsi="Arial" w:cs="Arial"/>
          <w:b/>
          <w:bCs/>
          <w:color w:val="0069AA"/>
          <w:u w:val="single"/>
        </w:rPr>
        <w:t>Roth 401(k)</w:t>
      </w:r>
      <w:r w:rsidRPr="7357BB3C">
        <w:rPr>
          <w:rFonts w:ascii="Arial" w:eastAsia="Arial" w:hAnsi="Arial" w:cs="Arial"/>
          <w:color w:val="000000" w:themeColor="text1"/>
        </w:rPr>
        <w:t xml:space="preserve"> features to their 401(k) plans, in which participants can elect to have all or a portion of their contributions deducted from their gross income after taxes. With this feature, employees can receive tax-free distributions of contributions and earnings at retirement.</w:t>
      </w:r>
    </w:p>
    <w:p w14:paraId="49E5E2FD" w14:textId="30636FEC" w:rsidR="222B4F6F" w:rsidRDefault="222B4F6F" w:rsidP="7357BB3C">
      <w:pPr>
        <w:pStyle w:val="Heading3"/>
        <w:shd w:val="clear" w:color="auto" w:fill="FFFFFF" w:themeFill="background1"/>
        <w:spacing w:before="300" w:after="150"/>
        <w:jc w:val="center"/>
      </w:pPr>
      <w:r w:rsidRPr="7357BB3C">
        <w:rPr>
          <w:rFonts w:ascii="Arial" w:eastAsia="Arial" w:hAnsi="Arial" w:cs="Arial"/>
          <w:b/>
          <w:bCs/>
          <w:color w:val="000000" w:themeColor="text1"/>
          <w:sz w:val="36"/>
          <w:szCs w:val="36"/>
        </w:rPr>
        <w:t>Tax Comparison</w:t>
      </w:r>
    </w:p>
    <w:p w14:paraId="0A8CF03D" w14:textId="7DBC2136" w:rsidR="222B4F6F" w:rsidRDefault="222B4F6F" w:rsidP="7357BB3C">
      <w:pPr>
        <w:shd w:val="clear" w:color="auto" w:fill="FFFFFF" w:themeFill="background1"/>
        <w:spacing w:after="150"/>
      </w:pPr>
      <w:r w:rsidRPr="7357BB3C">
        <w:rPr>
          <w:rFonts w:ascii="Arial" w:eastAsia="Arial" w:hAnsi="Arial" w:cs="Arial"/>
          <w:color w:val="000000" w:themeColor="text1"/>
        </w:rPr>
        <w:t>Traditional 401(k) employee contributions are pre-tax—that is, contributions are deducted from an employee’s earnings before income taxes are calculated. However, amounts are taxed upon withdrawal.</w:t>
      </w:r>
      <w:r>
        <w:br/>
      </w:r>
      <w:r>
        <w:br/>
      </w:r>
      <w:r w:rsidRPr="7357BB3C">
        <w:rPr>
          <w:rFonts w:ascii="Arial" w:eastAsia="Arial" w:hAnsi="Arial" w:cs="Arial"/>
          <w:color w:val="000000" w:themeColor="text1"/>
        </w:rPr>
        <w:t>Roth 401(k) employee contributions are deducted from an employee’s earnings after taxes—that is, taxes are paid before the contribution is calculated. But, amounts generally aren’t taxable when withdrawn.</w:t>
      </w:r>
      <w:r>
        <w:br/>
      </w:r>
      <w:r>
        <w:br/>
      </w:r>
      <w:r w:rsidRPr="7357BB3C">
        <w:rPr>
          <w:rFonts w:ascii="Arial" w:eastAsia="Arial" w:hAnsi="Arial" w:cs="Arial"/>
          <w:color w:val="000000" w:themeColor="text1"/>
        </w:rPr>
        <w:t>So, with either type, you’re going to pay taxes on your contributions, it’s just a matter of when.</w:t>
      </w:r>
      <w:r>
        <w:br/>
      </w:r>
      <w:r>
        <w:br/>
      </w:r>
      <w:r w:rsidRPr="7357BB3C">
        <w:rPr>
          <w:rFonts w:ascii="Arial" w:eastAsia="Arial" w:hAnsi="Arial" w:cs="Arial"/>
          <w:color w:val="000000" w:themeColor="text1"/>
        </w:rPr>
        <w:t>Right.</w:t>
      </w:r>
    </w:p>
    <w:p w14:paraId="53AC5D90" w14:textId="0B002927" w:rsidR="222B4F6F" w:rsidRDefault="222B4F6F" w:rsidP="7357BB3C">
      <w:pPr>
        <w:pStyle w:val="ListParagraph"/>
        <w:numPr>
          <w:ilvl w:val="0"/>
          <w:numId w:val="10"/>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Roth 401(k) plan contributions are taxed sooner.</w:t>
      </w:r>
    </w:p>
    <w:p w14:paraId="536EC18A" w14:textId="1B72D08E" w:rsidR="222B4F6F" w:rsidRDefault="222B4F6F" w:rsidP="7357BB3C">
      <w:pPr>
        <w:pStyle w:val="ListParagraph"/>
        <w:numPr>
          <w:ilvl w:val="0"/>
          <w:numId w:val="10"/>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Traditional 401(k) contributions are taxed later.</w:t>
      </w:r>
    </w:p>
    <w:p w14:paraId="58854310" w14:textId="55A6428D" w:rsidR="222B4F6F" w:rsidRDefault="222B4F6F" w:rsidP="7357BB3C">
      <w:pPr>
        <w:pStyle w:val="Heading3"/>
        <w:shd w:val="clear" w:color="auto" w:fill="FFFFFF" w:themeFill="background1"/>
        <w:spacing w:before="0" w:after="150"/>
        <w:jc w:val="center"/>
      </w:pPr>
      <w:r w:rsidRPr="7357BB3C">
        <w:rPr>
          <w:rFonts w:ascii="Arial" w:eastAsia="Arial" w:hAnsi="Arial" w:cs="Arial"/>
          <w:b/>
          <w:bCs/>
          <w:color w:val="000000" w:themeColor="text1"/>
          <w:sz w:val="36"/>
          <w:szCs w:val="36"/>
        </w:rPr>
        <w:t>Traditional 401(k) vs. Roth 401(k)</w:t>
      </w:r>
    </w:p>
    <w:tbl>
      <w:tblPr>
        <w:tblW w:w="0" w:type="auto"/>
        <w:tblLayout w:type="fixed"/>
        <w:tblLook w:val="06A0" w:firstRow="1" w:lastRow="0" w:firstColumn="1" w:lastColumn="0" w:noHBand="1" w:noVBand="1"/>
      </w:tblPr>
      <w:tblGrid>
        <w:gridCol w:w="3991"/>
        <w:gridCol w:w="2508"/>
        <w:gridCol w:w="2830"/>
      </w:tblGrid>
      <w:tr w:rsidR="7357BB3C" w14:paraId="60C4292B" w14:textId="77777777" w:rsidTr="7357BB3C">
        <w:trPr>
          <w:trHeight w:val="300"/>
        </w:trPr>
        <w:tc>
          <w:tcPr>
            <w:tcW w:w="3991" w:type="dxa"/>
            <w:shd w:val="clear" w:color="auto" w:fill="015D52"/>
            <w:tcMar>
              <w:top w:w="150" w:type="dxa"/>
              <w:left w:w="150" w:type="dxa"/>
              <w:bottom w:w="150" w:type="dxa"/>
              <w:right w:w="150" w:type="dxa"/>
            </w:tcMar>
            <w:vAlign w:val="center"/>
          </w:tcPr>
          <w:p w14:paraId="024A98A4" w14:textId="4352018E" w:rsidR="7357BB3C" w:rsidRDefault="7357BB3C"/>
        </w:tc>
        <w:tc>
          <w:tcPr>
            <w:tcW w:w="2508" w:type="dxa"/>
            <w:shd w:val="clear" w:color="auto" w:fill="015D52"/>
            <w:tcMar>
              <w:top w:w="150" w:type="dxa"/>
              <w:left w:w="150" w:type="dxa"/>
              <w:bottom w:w="150" w:type="dxa"/>
              <w:right w:w="150" w:type="dxa"/>
            </w:tcMar>
            <w:vAlign w:val="center"/>
          </w:tcPr>
          <w:p w14:paraId="0231A6CC" w14:textId="6F9C0255" w:rsidR="7357BB3C" w:rsidRDefault="7357BB3C" w:rsidP="7357BB3C">
            <w:pPr>
              <w:spacing w:after="0"/>
            </w:pPr>
            <w:r w:rsidRPr="7357BB3C">
              <w:rPr>
                <w:b/>
                <w:bCs/>
                <w:color w:val="FFFFFF" w:themeColor="background1"/>
              </w:rPr>
              <w:t>Traditional 401(k)</w:t>
            </w:r>
          </w:p>
        </w:tc>
        <w:tc>
          <w:tcPr>
            <w:tcW w:w="2830" w:type="dxa"/>
            <w:shd w:val="clear" w:color="auto" w:fill="015D52"/>
            <w:tcMar>
              <w:top w:w="150" w:type="dxa"/>
              <w:left w:w="150" w:type="dxa"/>
              <w:bottom w:w="150" w:type="dxa"/>
              <w:right w:w="150" w:type="dxa"/>
            </w:tcMar>
            <w:vAlign w:val="center"/>
          </w:tcPr>
          <w:p w14:paraId="5F4DA6FB" w14:textId="06D76855" w:rsidR="7357BB3C" w:rsidRDefault="7357BB3C" w:rsidP="7357BB3C">
            <w:pPr>
              <w:spacing w:after="0"/>
            </w:pPr>
            <w:r w:rsidRPr="7357BB3C">
              <w:rPr>
                <w:b/>
                <w:bCs/>
                <w:color w:val="FFFFFF" w:themeColor="background1"/>
              </w:rPr>
              <w:t>Roth 401(k)</w:t>
            </w:r>
          </w:p>
        </w:tc>
      </w:tr>
      <w:tr w:rsidR="7357BB3C" w14:paraId="32D74210" w14:textId="77777777" w:rsidTr="7357BB3C">
        <w:trPr>
          <w:trHeight w:val="300"/>
        </w:trPr>
        <w:tc>
          <w:tcPr>
            <w:tcW w:w="399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77FBCE2" w14:textId="6859AB42" w:rsidR="7357BB3C" w:rsidRDefault="7357BB3C" w:rsidP="7357BB3C">
            <w:pPr>
              <w:spacing w:after="0"/>
            </w:pPr>
            <w:r w:rsidRPr="7357BB3C">
              <w:rPr>
                <w:b/>
                <w:bCs/>
                <w:color w:val="000000" w:themeColor="text1"/>
              </w:rPr>
              <w:t>Employee Pre-Tax Contributions?</w:t>
            </w:r>
          </w:p>
        </w:tc>
        <w:tc>
          <w:tcPr>
            <w:tcW w:w="250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FDFC423" w14:textId="0D65C937" w:rsidR="7357BB3C" w:rsidRDefault="7357BB3C" w:rsidP="7357BB3C">
            <w:pPr>
              <w:spacing w:after="0"/>
            </w:pPr>
            <w:r w:rsidRPr="7357BB3C">
              <w:rPr>
                <w:color w:val="000000" w:themeColor="text1"/>
              </w:rPr>
              <w:t>Yes, subject to limits</w:t>
            </w:r>
          </w:p>
        </w:tc>
        <w:tc>
          <w:tcPr>
            <w:tcW w:w="28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346E039" w14:textId="6B80AE74" w:rsidR="7357BB3C" w:rsidRDefault="7357BB3C" w:rsidP="7357BB3C">
            <w:pPr>
              <w:spacing w:after="0"/>
            </w:pPr>
            <w:r w:rsidRPr="7357BB3C">
              <w:rPr>
                <w:color w:val="000000" w:themeColor="text1"/>
              </w:rPr>
              <w:t>No</w:t>
            </w:r>
          </w:p>
        </w:tc>
      </w:tr>
      <w:tr w:rsidR="7357BB3C" w14:paraId="0E8389BA" w14:textId="77777777" w:rsidTr="7357BB3C">
        <w:trPr>
          <w:trHeight w:val="300"/>
        </w:trPr>
        <w:tc>
          <w:tcPr>
            <w:tcW w:w="399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B5937C" w14:textId="22D4EE03" w:rsidR="7357BB3C" w:rsidRDefault="7357BB3C" w:rsidP="7357BB3C">
            <w:pPr>
              <w:spacing w:after="0"/>
            </w:pPr>
            <w:r w:rsidRPr="7357BB3C">
              <w:rPr>
                <w:b/>
                <w:bCs/>
                <w:color w:val="000000" w:themeColor="text1"/>
              </w:rPr>
              <w:t>Employee Post-Tax Contributions?</w:t>
            </w:r>
          </w:p>
        </w:tc>
        <w:tc>
          <w:tcPr>
            <w:tcW w:w="250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51848C8" w14:textId="5945F7EB" w:rsidR="7357BB3C" w:rsidRDefault="7357BB3C" w:rsidP="7357BB3C">
            <w:pPr>
              <w:spacing w:after="0"/>
            </w:pPr>
            <w:r w:rsidRPr="7357BB3C">
              <w:rPr>
                <w:color w:val="000000" w:themeColor="text1"/>
              </w:rPr>
              <w:t>May be allowed, in addition to pre-tax</w:t>
            </w:r>
          </w:p>
        </w:tc>
        <w:tc>
          <w:tcPr>
            <w:tcW w:w="28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E4B6276" w14:textId="475E2BC3" w:rsidR="7357BB3C" w:rsidRDefault="7357BB3C" w:rsidP="7357BB3C">
            <w:pPr>
              <w:spacing w:after="0"/>
            </w:pPr>
            <w:r w:rsidRPr="7357BB3C">
              <w:rPr>
                <w:color w:val="000000" w:themeColor="text1"/>
              </w:rPr>
              <w:t>All contributions are post-tax, subject to limits</w:t>
            </w:r>
          </w:p>
        </w:tc>
      </w:tr>
      <w:tr w:rsidR="7357BB3C" w14:paraId="5433FBD1" w14:textId="77777777" w:rsidTr="7357BB3C">
        <w:trPr>
          <w:trHeight w:val="300"/>
        </w:trPr>
        <w:tc>
          <w:tcPr>
            <w:tcW w:w="399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3BCD4F9" w14:textId="3D9E8617" w:rsidR="7357BB3C" w:rsidRDefault="7357BB3C" w:rsidP="7357BB3C">
            <w:pPr>
              <w:spacing w:after="0"/>
            </w:pPr>
            <w:r w:rsidRPr="7357BB3C">
              <w:rPr>
                <w:b/>
                <w:bCs/>
                <w:color w:val="000000" w:themeColor="text1"/>
              </w:rPr>
              <w:t>Income tax paid on contributions when they are withdrawn?</w:t>
            </w:r>
          </w:p>
        </w:tc>
        <w:tc>
          <w:tcPr>
            <w:tcW w:w="250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00334A9" w14:textId="1583589D" w:rsidR="7357BB3C" w:rsidRDefault="7357BB3C" w:rsidP="7357BB3C">
            <w:pPr>
              <w:spacing w:after="0"/>
            </w:pPr>
            <w:r w:rsidRPr="7357BB3C">
              <w:rPr>
                <w:color w:val="000000" w:themeColor="text1"/>
              </w:rPr>
              <w:t>Yes, on pre-tax contributions</w:t>
            </w:r>
          </w:p>
        </w:tc>
        <w:tc>
          <w:tcPr>
            <w:tcW w:w="28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76677FC" w14:textId="7A1FB858" w:rsidR="7357BB3C" w:rsidRDefault="7357BB3C" w:rsidP="7357BB3C">
            <w:pPr>
              <w:spacing w:after="0"/>
            </w:pPr>
            <w:r w:rsidRPr="7357BB3C">
              <w:rPr>
                <w:color w:val="000000" w:themeColor="text1"/>
              </w:rPr>
              <w:t>No</w:t>
            </w:r>
          </w:p>
        </w:tc>
      </w:tr>
      <w:tr w:rsidR="7357BB3C" w14:paraId="07F7CCBB" w14:textId="77777777" w:rsidTr="7357BB3C">
        <w:trPr>
          <w:trHeight w:val="300"/>
        </w:trPr>
        <w:tc>
          <w:tcPr>
            <w:tcW w:w="399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BCCB396" w14:textId="6FC75411" w:rsidR="7357BB3C" w:rsidRDefault="7357BB3C" w:rsidP="7357BB3C">
            <w:pPr>
              <w:spacing w:after="0"/>
            </w:pPr>
            <w:r w:rsidRPr="7357BB3C">
              <w:rPr>
                <w:b/>
                <w:bCs/>
                <w:color w:val="000000" w:themeColor="text1"/>
              </w:rPr>
              <w:t>Income tax paid on investment earnings when they are withdrawn?</w:t>
            </w:r>
          </w:p>
        </w:tc>
        <w:tc>
          <w:tcPr>
            <w:tcW w:w="250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3C4FA0A" w14:textId="3EA67976" w:rsidR="7357BB3C" w:rsidRDefault="7357BB3C" w:rsidP="7357BB3C">
            <w:pPr>
              <w:spacing w:after="0"/>
            </w:pPr>
            <w:r w:rsidRPr="7357BB3C">
              <w:rPr>
                <w:color w:val="000000" w:themeColor="text1"/>
              </w:rPr>
              <w:t>Yes</w:t>
            </w:r>
          </w:p>
        </w:tc>
        <w:tc>
          <w:tcPr>
            <w:tcW w:w="283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96BCE1F" w14:textId="5485CCA8" w:rsidR="7357BB3C" w:rsidRDefault="7357BB3C" w:rsidP="7357BB3C">
            <w:pPr>
              <w:spacing w:after="0"/>
            </w:pPr>
            <w:r w:rsidRPr="7357BB3C">
              <w:rPr>
                <w:color w:val="000000" w:themeColor="text1"/>
              </w:rPr>
              <w:t>No, provided certain conditions are met</w:t>
            </w:r>
          </w:p>
        </w:tc>
      </w:tr>
    </w:tbl>
    <w:p w14:paraId="0070DFFA" w14:textId="50799E43" w:rsidR="22B2A86E" w:rsidRDefault="22B2A86E" w:rsidP="7357BB3C">
      <w:pPr>
        <w:spacing w:after="0"/>
        <w:jc w:val="center"/>
      </w:pPr>
      <w:r>
        <w:rPr>
          <w:noProof/>
        </w:rPr>
        <w:drawing>
          <wp:inline distT="0" distB="0" distL="0" distR="0" wp14:anchorId="7171CFA7" wp14:editId="69A85B11">
            <wp:extent cx="3733800" cy="628650"/>
            <wp:effectExtent l="0" t="0" r="0" b="0"/>
            <wp:docPr id="17616032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03263" name=""/>
                    <pic:cNvPicPr/>
                  </pic:nvPicPr>
                  <pic:blipFill>
                    <a:blip r:embed="rId8">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06AB1E29" w14:textId="04062AC3" w:rsidR="22B2A86E" w:rsidRDefault="22B2A86E" w:rsidP="7357BB3C">
      <w:pPr>
        <w:spacing w:before="300" w:after="300"/>
      </w:pPr>
      <w:r w:rsidRPr="7357BB3C">
        <w:rPr>
          <w:rFonts w:ascii="Arial" w:eastAsia="Arial" w:hAnsi="Arial" w:cs="Arial"/>
          <w:color w:val="000000" w:themeColor="text1"/>
        </w:rPr>
        <w:t>A 401(k) plan with a Roth feature may offer an advantage that a traditional 401(k) plan doesn’t offer. What do you think it is?</w:t>
      </w:r>
    </w:p>
    <w:p w14:paraId="5FA59E4B" w14:textId="16406C74" w:rsidR="22B2A86E" w:rsidRDefault="22B2A86E" w:rsidP="7357BB3C">
      <w:pPr>
        <w:spacing w:before="150" w:after="0"/>
      </w:pPr>
      <w:r w:rsidRPr="7357BB3C">
        <w:rPr>
          <w:rFonts w:ascii="Arial" w:eastAsia="Arial" w:hAnsi="Arial" w:cs="Arial"/>
          <w:color w:val="000000" w:themeColor="text1"/>
          <w:vertAlign w:val="superscript"/>
        </w:rPr>
        <w:t>A plan with a Roth feature offers tax-free accumulation of investment earnings</w:t>
      </w:r>
    </w:p>
    <w:p w14:paraId="4BD2D042" w14:textId="512F527A" w:rsidR="22B2A86E" w:rsidRDefault="22B2A86E" w:rsidP="7357BB3C">
      <w:pPr>
        <w:spacing w:before="150" w:after="0"/>
      </w:pPr>
      <w:r w:rsidRPr="7357BB3C">
        <w:rPr>
          <w:rFonts w:ascii="Arial" w:eastAsia="Arial" w:hAnsi="Arial" w:cs="Arial"/>
          <w:color w:val="000000" w:themeColor="text1"/>
          <w:vertAlign w:val="superscript"/>
        </w:rPr>
        <w:t>A plan with a Roth feature offers a tax-deferred accumulation of investment earnings</w:t>
      </w:r>
    </w:p>
    <w:p w14:paraId="6245A855" w14:textId="2747E05B" w:rsidR="22B2A86E" w:rsidRDefault="22B2A86E" w:rsidP="7357BB3C">
      <w:pPr>
        <w:spacing w:before="150" w:after="0"/>
      </w:pPr>
      <w:r w:rsidRPr="7357BB3C">
        <w:rPr>
          <w:rFonts w:ascii="Arial" w:eastAsia="Arial" w:hAnsi="Arial" w:cs="Arial"/>
          <w:color w:val="000000" w:themeColor="text1"/>
          <w:vertAlign w:val="superscript"/>
        </w:rPr>
        <w:t>A plan with a Roth feature guarantees no loss of principal in a participant’s account balance</w:t>
      </w:r>
    </w:p>
    <w:p w14:paraId="61F18913" w14:textId="2A7636B8" w:rsidR="22B2A86E" w:rsidRDefault="22B2A86E" w:rsidP="7357BB3C">
      <w:pPr>
        <w:pStyle w:val="Heading4"/>
        <w:shd w:val="clear" w:color="auto" w:fill="F5F5F5"/>
        <w:spacing w:before="150" w:after="150"/>
        <w:jc w:val="center"/>
      </w:pPr>
      <w:r w:rsidRPr="7357BB3C">
        <w:rPr>
          <w:rFonts w:ascii="Arial" w:eastAsia="Arial" w:hAnsi="Arial" w:cs="Arial"/>
          <w:b/>
          <w:bCs/>
          <w:color w:val="000000" w:themeColor="text1"/>
          <w:sz w:val="27"/>
          <w:szCs w:val="27"/>
        </w:rPr>
        <w:t>Tax-Free Withdrawals</w:t>
      </w:r>
    </w:p>
    <w:p w14:paraId="27FF9234" w14:textId="539CA7C4" w:rsidR="22B2A86E" w:rsidRDefault="22B2A86E" w:rsidP="7357BB3C">
      <w:pPr>
        <w:shd w:val="clear" w:color="auto" w:fill="F5F5F5"/>
        <w:spacing w:after="150"/>
      </w:pPr>
      <w:r w:rsidRPr="7357BB3C">
        <w:rPr>
          <w:rFonts w:ascii="Arial" w:eastAsia="Arial" w:hAnsi="Arial" w:cs="Arial"/>
          <w:color w:val="000000" w:themeColor="text1"/>
        </w:rPr>
        <w:t xml:space="preserve">Roth 401(k) investment earnings can be withdrawn tax-free and penalty-free </w:t>
      </w:r>
      <w:r w:rsidRPr="7357BB3C">
        <w:rPr>
          <w:rFonts w:ascii="Arial" w:eastAsia="Arial" w:hAnsi="Arial" w:cs="Arial"/>
          <w:b/>
          <w:bCs/>
          <w:color w:val="000000" w:themeColor="text1"/>
        </w:rPr>
        <w:t>IF</w:t>
      </w:r>
    </w:p>
    <w:p w14:paraId="613C6D60" w14:textId="0B4AB71A" w:rsidR="22B2A86E" w:rsidRDefault="22B2A86E" w:rsidP="7357BB3C">
      <w:pPr>
        <w:shd w:val="clear" w:color="auto" w:fill="F5F5F5"/>
        <w:spacing w:after="150"/>
      </w:pPr>
      <w:r w:rsidRPr="7357BB3C">
        <w:rPr>
          <w:rFonts w:ascii="Arial" w:eastAsia="Arial" w:hAnsi="Arial" w:cs="Arial"/>
          <w:color w:val="000000" w:themeColor="text1"/>
        </w:rPr>
        <w:t xml:space="preserve">• The account has been open for at least five years, </w:t>
      </w:r>
      <w:r w:rsidRPr="7357BB3C">
        <w:rPr>
          <w:rFonts w:ascii="Arial" w:eastAsia="Arial" w:hAnsi="Arial" w:cs="Arial"/>
          <w:b/>
          <w:bCs/>
          <w:color w:val="000000" w:themeColor="text1"/>
        </w:rPr>
        <w:t>AND</w:t>
      </w:r>
    </w:p>
    <w:p w14:paraId="089648A9" w14:textId="21330789" w:rsidR="22B2A86E" w:rsidRDefault="22B2A86E" w:rsidP="7357BB3C">
      <w:pPr>
        <w:shd w:val="clear" w:color="auto" w:fill="F5F5F5"/>
        <w:spacing w:after="150"/>
      </w:pPr>
      <w:r w:rsidRPr="7357BB3C">
        <w:rPr>
          <w:rFonts w:ascii="Arial" w:eastAsia="Arial" w:hAnsi="Arial" w:cs="Arial"/>
          <w:color w:val="000000" w:themeColor="text1"/>
        </w:rPr>
        <w:t>• The account owner</w:t>
      </w:r>
    </w:p>
    <w:p w14:paraId="386B9D81" w14:textId="1A118255" w:rsidR="22B2A86E" w:rsidRDefault="22B2A86E" w:rsidP="7357BB3C">
      <w:pPr>
        <w:pStyle w:val="ListParagraph"/>
        <w:numPr>
          <w:ilvl w:val="0"/>
          <w:numId w:val="9"/>
        </w:numPr>
        <w:shd w:val="clear" w:color="auto" w:fill="F5F5F5"/>
        <w:spacing w:after="0"/>
        <w:rPr>
          <w:rFonts w:ascii="Arial" w:eastAsia="Arial" w:hAnsi="Arial" w:cs="Arial"/>
          <w:color w:val="000000" w:themeColor="text1"/>
        </w:rPr>
      </w:pPr>
      <w:r w:rsidRPr="7357BB3C">
        <w:rPr>
          <w:rFonts w:ascii="Arial" w:eastAsia="Arial" w:hAnsi="Arial" w:cs="Arial"/>
          <w:color w:val="000000" w:themeColor="text1"/>
        </w:rPr>
        <w:t>Is at least age 59 ½ OR</w:t>
      </w:r>
    </w:p>
    <w:p w14:paraId="5FA773AE" w14:textId="62BDD9AB" w:rsidR="22B2A86E" w:rsidRDefault="22B2A86E" w:rsidP="7357BB3C">
      <w:pPr>
        <w:pStyle w:val="ListParagraph"/>
        <w:numPr>
          <w:ilvl w:val="0"/>
          <w:numId w:val="9"/>
        </w:numPr>
        <w:shd w:val="clear" w:color="auto" w:fill="F5F5F5"/>
        <w:spacing w:after="0"/>
        <w:rPr>
          <w:rFonts w:ascii="Arial" w:eastAsia="Arial" w:hAnsi="Arial" w:cs="Arial"/>
          <w:color w:val="000000" w:themeColor="text1"/>
        </w:rPr>
      </w:pPr>
      <w:r w:rsidRPr="7357BB3C">
        <w:rPr>
          <w:rFonts w:ascii="Arial" w:eastAsia="Arial" w:hAnsi="Arial" w:cs="Arial"/>
          <w:color w:val="000000" w:themeColor="text1"/>
        </w:rPr>
        <w:t>Has died OR</w:t>
      </w:r>
    </w:p>
    <w:p w14:paraId="32DFE396" w14:textId="6C2BC17B" w:rsidR="22B2A86E" w:rsidRDefault="22B2A86E" w:rsidP="7357BB3C">
      <w:pPr>
        <w:pStyle w:val="ListParagraph"/>
        <w:numPr>
          <w:ilvl w:val="0"/>
          <w:numId w:val="9"/>
        </w:numPr>
        <w:shd w:val="clear" w:color="auto" w:fill="F5F5F5"/>
        <w:spacing w:after="0"/>
        <w:rPr>
          <w:rFonts w:ascii="Arial" w:eastAsia="Arial" w:hAnsi="Arial" w:cs="Arial"/>
          <w:color w:val="000000" w:themeColor="text1"/>
        </w:rPr>
      </w:pPr>
      <w:r w:rsidRPr="7357BB3C">
        <w:rPr>
          <w:rFonts w:ascii="Arial" w:eastAsia="Arial" w:hAnsi="Arial" w:cs="Arial"/>
          <w:color w:val="000000" w:themeColor="text1"/>
        </w:rPr>
        <w:t>Has become disabled OR</w:t>
      </w:r>
    </w:p>
    <w:p w14:paraId="636BAA69" w14:textId="1E763067" w:rsidR="22B2A86E" w:rsidRDefault="22B2A86E" w:rsidP="7357BB3C">
      <w:pPr>
        <w:pStyle w:val="ListParagraph"/>
        <w:numPr>
          <w:ilvl w:val="0"/>
          <w:numId w:val="9"/>
        </w:numPr>
        <w:shd w:val="clear" w:color="auto" w:fill="F5F5F5"/>
        <w:spacing w:after="0"/>
        <w:rPr>
          <w:rFonts w:ascii="Arial" w:eastAsia="Arial" w:hAnsi="Arial" w:cs="Arial"/>
          <w:color w:val="000000" w:themeColor="text1"/>
        </w:rPr>
      </w:pPr>
      <w:r w:rsidRPr="7357BB3C">
        <w:rPr>
          <w:rFonts w:ascii="Arial" w:eastAsia="Arial" w:hAnsi="Arial" w:cs="Arial"/>
          <w:color w:val="000000" w:themeColor="text1"/>
        </w:rPr>
        <w:t>Is a first-time homebuyer.</w:t>
      </w:r>
    </w:p>
    <w:p w14:paraId="176AE724" w14:textId="0C0F84C1" w:rsidR="22B2A86E" w:rsidRDefault="22B2A86E" w:rsidP="7357BB3C">
      <w:pPr>
        <w:pStyle w:val="Heading2"/>
        <w:shd w:val="clear" w:color="auto" w:fill="FFFFFF" w:themeFill="background1"/>
        <w:spacing w:before="300" w:after="150"/>
        <w:jc w:val="center"/>
      </w:pPr>
      <w:r w:rsidRPr="7357BB3C">
        <w:rPr>
          <w:rFonts w:ascii="Arial" w:eastAsia="Arial" w:hAnsi="Arial" w:cs="Arial"/>
          <w:b/>
          <w:bCs/>
          <w:color w:val="015D52"/>
          <w:sz w:val="45"/>
          <w:szCs w:val="45"/>
        </w:rPr>
        <w:t>Other 401(k) Type Plans</w:t>
      </w:r>
    </w:p>
    <w:p w14:paraId="60FFFD0C" w14:textId="44ADA4B5" w:rsidR="22B2A86E" w:rsidRDefault="22B2A86E" w:rsidP="7357BB3C">
      <w:pPr>
        <w:shd w:val="clear" w:color="auto" w:fill="FFFFFF" w:themeFill="background1"/>
        <w:spacing w:after="150"/>
      </w:pPr>
      <w:r w:rsidRPr="7357BB3C">
        <w:rPr>
          <w:rFonts w:ascii="Arial" w:eastAsia="Arial" w:hAnsi="Arial" w:cs="Arial"/>
          <w:color w:val="000000" w:themeColor="text1"/>
        </w:rPr>
        <w:t>Two types of plans similar to the 401(k):</w:t>
      </w:r>
    </w:p>
    <w:p w14:paraId="47C61B9A" w14:textId="74C33555" w:rsidR="22B2A86E" w:rsidRDefault="22B2A86E" w:rsidP="7357BB3C">
      <w:pPr>
        <w:pStyle w:val="ListParagraph"/>
        <w:numPr>
          <w:ilvl w:val="0"/>
          <w:numId w:val="8"/>
        </w:numPr>
        <w:shd w:val="clear" w:color="auto" w:fill="FFFFFF" w:themeFill="background1"/>
        <w:spacing w:after="0"/>
        <w:rPr>
          <w:rFonts w:ascii="Arial" w:eastAsia="Arial" w:hAnsi="Arial" w:cs="Arial"/>
          <w:color w:val="000000" w:themeColor="text1"/>
        </w:rPr>
      </w:pPr>
      <w:r w:rsidRPr="7357BB3C">
        <w:rPr>
          <w:rFonts w:ascii="Arial" w:eastAsia="Arial" w:hAnsi="Arial" w:cs="Arial"/>
          <w:b/>
          <w:bCs/>
          <w:color w:val="0069AA"/>
          <w:u w:val="single"/>
        </w:rPr>
        <w:t>403(b) plan</w:t>
      </w:r>
      <w:r w:rsidRPr="7357BB3C">
        <w:rPr>
          <w:rFonts w:ascii="Arial" w:eastAsia="Arial" w:hAnsi="Arial" w:cs="Arial"/>
          <w:color w:val="000000" w:themeColor="text1"/>
        </w:rPr>
        <w:t>—primarily for school and college employees and many non-profit organizations</w:t>
      </w:r>
    </w:p>
    <w:p w14:paraId="4FE6FBEF" w14:textId="4094165F" w:rsidR="22B2A86E" w:rsidRDefault="22B2A86E" w:rsidP="7357BB3C">
      <w:pPr>
        <w:pStyle w:val="ListParagraph"/>
        <w:numPr>
          <w:ilvl w:val="0"/>
          <w:numId w:val="8"/>
        </w:numPr>
        <w:shd w:val="clear" w:color="auto" w:fill="FFFFFF" w:themeFill="background1"/>
        <w:spacing w:after="0"/>
        <w:rPr>
          <w:rFonts w:ascii="Arial" w:eastAsia="Arial" w:hAnsi="Arial" w:cs="Arial"/>
          <w:color w:val="000000" w:themeColor="text1"/>
        </w:rPr>
      </w:pPr>
      <w:r w:rsidRPr="7357BB3C">
        <w:rPr>
          <w:rFonts w:ascii="Arial" w:eastAsia="Arial" w:hAnsi="Arial" w:cs="Arial"/>
          <w:b/>
          <w:bCs/>
          <w:color w:val="0069AA"/>
          <w:u w:val="single"/>
        </w:rPr>
        <w:t>457 plan</w:t>
      </w:r>
      <w:r w:rsidRPr="7357BB3C">
        <w:rPr>
          <w:rFonts w:ascii="Arial" w:eastAsia="Arial" w:hAnsi="Arial" w:cs="Arial"/>
          <w:color w:val="000000" w:themeColor="text1"/>
        </w:rPr>
        <w:t>—primarily for government employees</w:t>
      </w:r>
    </w:p>
    <w:p w14:paraId="665F63F7" w14:textId="2D03391C" w:rsidR="22B2A86E" w:rsidRDefault="22B2A86E" w:rsidP="7357BB3C">
      <w:pPr>
        <w:pStyle w:val="Heading3"/>
        <w:shd w:val="clear" w:color="auto" w:fill="FFFFFF" w:themeFill="background1"/>
        <w:spacing w:before="300" w:after="150"/>
        <w:jc w:val="center"/>
      </w:pPr>
      <w:r w:rsidRPr="7357BB3C">
        <w:rPr>
          <w:rFonts w:ascii="Arial" w:eastAsia="Arial" w:hAnsi="Arial" w:cs="Arial"/>
          <w:b/>
          <w:bCs/>
          <w:color w:val="000000" w:themeColor="text1"/>
          <w:sz w:val="36"/>
          <w:szCs w:val="36"/>
        </w:rPr>
        <w:t>Profit Sharing Plans</w:t>
      </w:r>
    </w:p>
    <w:p w14:paraId="3F21F0E7" w14:textId="4A28CFB0" w:rsidR="7357BB3C" w:rsidRDefault="7357BB3C" w:rsidP="7357BB3C">
      <w:pPr>
        <w:shd w:val="clear" w:color="auto" w:fill="FFFFFF" w:themeFill="background1"/>
        <w:spacing w:after="150"/>
      </w:pPr>
    </w:p>
    <w:p w14:paraId="40845C84" w14:textId="76C6A408" w:rsidR="22B2A86E" w:rsidRDefault="22B2A86E" w:rsidP="7357BB3C">
      <w:pPr>
        <w:shd w:val="clear" w:color="auto" w:fill="FFFFFF" w:themeFill="background1"/>
        <w:spacing w:after="150"/>
      </w:pPr>
      <w:r w:rsidRPr="7357BB3C">
        <w:rPr>
          <w:rFonts w:ascii="Arial" w:eastAsia="Arial" w:hAnsi="Arial" w:cs="Arial"/>
          <w:color w:val="000000" w:themeColor="text1"/>
        </w:rPr>
        <w:t>Now let’s talk about those other two types of defined contribution plans.</w:t>
      </w:r>
    </w:p>
    <w:p w14:paraId="03A4DA83" w14:textId="66D4CE48" w:rsidR="22B2A86E" w:rsidRDefault="22B2A86E" w:rsidP="7357BB3C">
      <w:pPr>
        <w:shd w:val="clear" w:color="auto" w:fill="FFFFFF" w:themeFill="background1"/>
        <w:spacing w:after="150"/>
      </w:pPr>
      <w:r w:rsidRPr="7357BB3C">
        <w:rPr>
          <w:rFonts w:ascii="Arial" w:eastAsia="Arial" w:hAnsi="Arial" w:cs="Arial"/>
          <w:color w:val="000000" w:themeColor="text1"/>
        </w:rPr>
        <w:t xml:space="preserve">A </w:t>
      </w:r>
      <w:r w:rsidRPr="7357BB3C">
        <w:rPr>
          <w:rFonts w:ascii="Arial" w:eastAsia="Arial" w:hAnsi="Arial" w:cs="Arial"/>
          <w:b/>
          <w:bCs/>
          <w:color w:val="0069AA"/>
          <w:u w:val="single"/>
        </w:rPr>
        <w:t>profit sharing plan</w:t>
      </w:r>
      <w:r w:rsidRPr="7357BB3C">
        <w:rPr>
          <w:rFonts w:ascii="Arial" w:eastAsia="Arial" w:hAnsi="Arial" w:cs="Arial"/>
          <w:color w:val="000000" w:themeColor="text1"/>
        </w:rPr>
        <w:t xml:space="preserve"> is a DC plan in which employer contributions to employees’ retirement accounts are based on the company’s profits.</w:t>
      </w:r>
    </w:p>
    <w:p w14:paraId="7D7E0C31" w14:textId="359261C2" w:rsidR="22B2A86E" w:rsidRDefault="22B2A86E" w:rsidP="7357BB3C">
      <w:pPr>
        <w:pStyle w:val="ListParagraph"/>
        <w:numPr>
          <w:ilvl w:val="0"/>
          <w:numId w:val="7"/>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The amount of contributions varies from year to year.</w:t>
      </w:r>
    </w:p>
    <w:p w14:paraId="58D45314" w14:textId="34C8EEDC" w:rsidR="22B2A86E" w:rsidRDefault="22B2A86E" w:rsidP="7357BB3C">
      <w:pPr>
        <w:pStyle w:val="ListParagraph"/>
        <w:numPr>
          <w:ilvl w:val="0"/>
          <w:numId w:val="7"/>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Contributions are at the employer’s discretion; some years, there may be no contributions.</w:t>
      </w:r>
    </w:p>
    <w:p w14:paraId="428CACF4" w14:textId="2E5EDF1C" w:rsidR="22B2A86E" w:rsidRDefault="22B2A86E" w:rsidP="7357BB3C">
      <w:pPr>
        <w:pStyle w:val="ListParagraph"/>
        <w:numPr>
          <w:ilvl w:val="0"/>
          <w:numId w:val="7"/>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To be a qualified plan, a profit sharing plan must have contributions that are substantial and recurring.</w:t>
      </w:r>
    </w:p>
    <w:p w14:paraId="7E781D80" w14:textId="15981280" w:rsidR="22B2A86E" w:rsidRDefault="22B2A86E" w:rsidP="7357BB3C">
      <w:pPr>
        <w:pStyle w:val="Heading3"/>
        <w:shd w:val="clear" w:color="auto" w:fill="FFFFFF" w:themeFill="background1"/>
        <w:spacing w:before="300" w:after="150"/>
        <w:jc w:val="center"/>
      </w:pPr>
      <w:r w:rsidRPr="7357BB3C">
        <w:rPr>
          <w:rFonts w:ascii="Arial" w:eastAsia="Arial" w:hAnsi="Arial" w:cs="Arial"/>
          <w:b/>
          <w:bCs/>
          <w:color w:val="000000" w:themeColor="text1"/>
          <w:sz w:val="36"/>
          <w:szCs w:val="36"/>
        </w:rPr>
        <w:t>Stock Bonus Plans</w:t>
      </w:r>
    </w:p>
    <w:p w14:paraId="124E06F2" w14:textId="2E000054" w:rsidR="7357BB3C" w:rsidRDefault="7357BB3C" w:rsidP="7357BB3C">
      <w:pPr>
        <w:shd w:val="clear" w:color="auto" w:fill="FFFFFF" w:themeFill="background1"/>
        <w:spacing w:after="150"/>
      </w:pPr>
    </w:p>
    <w:p w14:paraId="395D842D" w14:textId="0F7CD174" w:rsidR="22B2A86E" w:rsidRDefault="22B2A86E" w:rsidP="7357BB3C">
      <w:pPr>
        <w:shd w:val="clear" w:color="auto" w:fill="FFFFFF" w:themeFill="background1"/>
        <w:spacing w:after="150"/>
      </w:pPr>
      <w:r w:rsidRPr="7357BB3C">
        <w:rPr>
          <w:rFonts w:ascii="Arial" w:eastAsia="Arial" w:hAnsi="Arial" w:cs="Arial"/>
          <w:color w:val="000000" w:themeColor="text1"/>
        </w:rPr>
        <w:t xml:space="preserve">A </w:t>
      </w:r>
      <w:r w:rsidRPr="7357BB3C">
        <w:rPr>
          <w:rFonts w:ascii="Arial" w:eastAsia="Arial" w:hAnsi="Arial" w:cs="Arial"/>
          <w:b/>
          <w:bCs/>
          <w:color w:val="0069AA"/>
          <w:u w:val="single"/>
        </w:rPr>
        <w:t>stock bonus plan</w:t>
      </w:r>
      <w:r w:rsidRPr="7357BB3C">
        <w:rPr>
          <w:rFonts w:ascii="Arial" w:eastAsia="Arial" w:hAnsi="Arial" w:cs="Arial"/>
          <w:color w:val="000000" w:themeColor="text1"/>
        </w:rPr>
        <w:t xml:space="preserve"> is a DC plan in which the plan sponsor makes contributions on behalf of participants in the form of the corporation's stock.</w:t>
      </w:r>
    </w:p>
    <w:p w14:paraId="74ECFA64" w14:textId="522A21A9" w:rsidR="22B2A86E" w:rsidRDefault="22B2A86E" w:rsidP="7357BB3C">
      <w:pPr>
        <w:pStyle w:val="ListParagraph"/>
        <w:numPr>
          <w:ilvl w:val="0"/>
          <w:numId w:val="6"/>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Contributions are not tied to corporate profits</w:t>
      </w:r>
    </w:p>
    <w:p w14:paraId="5557376E" w14:textId="1A4DC1BE" w:rsidR="22B2A86E" w:rsidRDefault="22B2A86E" w:rsidP="7357BB3C">
      <w:pPr>
        <w:pStyle w:val="ListParagraph"/>
        <w:numPr>
          <w:ilvl w:val="0"/>
          <w:numId w:val="6"/>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The value of the stock fluctuates</w:t>
      </w:r>
    </w:p>
    <w:p w14:paraId="74D3ABCD" w14:textId="3C76A405" w:rsidR="22B2A86E" w:rsidRDefault="22B2A86E" w:rsidP="7357BB3C">
      <w:pPr>
        <w:spacing w:after="0"/>
        <w:jc w:val="center"/>
      </w:pPr>
      <w:r>
        <w:rPr>
          <w:noProof/>
        </w:rPr>
        <w:drawing>
          <wp:inline distT="0" distB="0" distL="0" distR="0" wp14:anchorId="0EE860EE" wp14:editId="5C75E151">
            <wp:extent cx="3810000" cy="619125"/>
            <wp:effectExtent l="0" t="0" r="0" b="0"/>
            <wp:docPr id="12489711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71183" name=""/>
                    <pic:cNvPicPr/>
                  </pic:nvPicPr>
                  <pic:blipFill>
                    <a:blip r:embed="rId10">
                      <a:extLst>
                        <a:ext uri="{28A0092B-C50C-407E-A947-70E740481C1C}">
                          <a14:useLocalDpi xmlns:a14="http://schemas.microsoft.com/office/drawing/2010/main" val="0"/>
                        </a:ext>
                      </a:extLst>
                    </a:blip>
                    <a:stretch>
                      <a:fillRect/>
                    </a:stretch>
                  </pic:blipFill>
                  <pic:spPr>
                    <a:xfrm>
                      <a:off x="0" y="0"/>
                      <a:ext cx="3810000" cy="619125"/>
                    </a:xfrm>
                    <a:prstGeom prst="rect">
                      <a:avLst/>
                    </a:prstGeom>
                  </pic:spPr>
                </pic:pic>
              </a:graphicData>
            </a:graphic>
          </wp:inline>
        </w:drawing>
      </w:r>
      <w:r>
        <w:br/>
      </w:r>
      <w:r>
        <w:br/>
      </w:r>
    </w:p>
    <w:p w14:paraId="3E07C71B" w14:textId="38DEE8AA" w:rsidR="22B2A86E" w:rsidRDefault="22B2A86E" w:rsidP="7357BB3C">
      <w:pPr>
        <w:spacing w:after="0"/>
      </w:pPr>
      <w:r w:rsidRPr="7357BB3C">
        <w:rPr>
          <w:rFonts w:ascii="Arial" w:eastAsia="Arial" w:hAnsi="Arial" w:cs="Arial"/>
          <w:color w:val="000000" w:themeColor="text1"/>
        </w:rPr>
        <w:t>Identify each type of plan by the description.</w:t>
      </w:r>
    </w:p>
    <w:p w14:paraId="69FD84DC" w14:textId="789AA253" w:rsidR="7357BB3C" w:rsidRDefault="7357BB3C" w:rsidP="7357BB3C">
      <w:pPr>
        <w:spacing w:before="300" w:after="0"/>
        <w:jc w:val="center"/>
      </w:pPr>
    </w:p>
    <w:p w14:paraId="0AB91164" w14:textId="4FC3F4CC" w:rsidR="22B2A86E" w:rsidRDefault="22B2A86E" w:rsidP="7357BB3C">
      <w:pPr>
        <w:spacing w:before="300" w:after="300"/>
      </w:pPr>
      <w:r w:rsidRPr="7357BB3C">
        <w:rPr>
          <w:rFonts w:ascii="Arial" w:eastAsia="Arial" w:hAnsi="Arial" w:cs="Arial"/>
          <w:color w:val="000000" w:themeColor="text1"/>
        </w:rPr>
        <w:t>Acme Corporation’s plan allows full-time employees to make pre-tax contributions from their salary. Acme matches employee contributions up to a maximum of 3% of each employee’s salary.</w:t>
      </w:r>
    </w:p>
    <w:p w14:paraId="2FC57A27" w14:textId="51CDCAC0" w:rsidR="22B2A86E" w:rsidRDefault="22B2A86E" w:rsidP="7357BB3C">
      <w:pPr>
        <w:spacing w:before="150" w:after="0"/>
      </w:pPr>
      <w:r w:rsidRPr="7357BB3C">
        <w:rPr>
          <w:rFonts w:ascii="Arial" w:eastAsia="Arial" w:hAnsi="Arial" w:cs="Arial"/>
          <w:color w:val="000000" w:themeColor="text1"/>
          <w:vertAlign w:val="superscript"/>
        </w:rPr>
        <w:t>Profit sharing plan</w:t>
      </w:r>
    </w:p>
    <w:p w14:paraId="026A42FB" w14:textId="066D5D64" w:rsidR="22B2A86E" w:rsidRDefault="22B2A86E" w:rsidP="7357BB3C">
      <w:pPr>
        <w:spacing w:before="150" w:after="0"/>
      </w:pPr>
      <w:r w:rsidRPr="7357BB3C">
        <w:rPr>
          <w:rFonts w:ascii="Arial" w:eastAsia="Arial" w:hAnsi="Arial" w:cs="Arial"/>
          <w:color w:val="000000" w:themeColor="text1"/>
          <w:vertAlign w:val="superscript"/>
        </w:rPr>
        <w:t>Stock bonus plan</w:t>
      </w:r>
    </w:p>
    <w:p w14:paraId="12811A4D" w14:textId="39B972BD" w:rsidR="22B2A86E" w:rsidRDefault="22B2A86E" w:rsidP="7357BB3C">
      <w:pPr>
        <w:spacing w:before="150" w:after="0"/>
      </w:pPr>
      <w:r w:rsidRPr="7357BB3C">
        <w:rPr>
          <w:rFonts w:ascii="Arial" w:eastAsia="Arial" w:hAnsi="Arial" w:cs="Arial"/>
          <w:color w:val="000000" w:themeColor="text1"/>
          <w:vertAlign w:val="superscript"/>
        </w:rPr>
        <w:t>Pension plan</w:t>
      </w:r>
    </w:p>
    <w:p w14:paraId="35F671D0" w14:textId="4C4F9525" w:rsidR="22B2A86E" w:rsidRDefault="22B2A86E" w:rsidP="7357BB3C">
      <w:pPr>
        <w:spacing w:before="150" w:after="0"/>
      </w:pPr>
      <w:r w:rsidRPr="7357BB3C">
        <w:rPr>
          <w:rFonts w:ascii="Arial" w:eastAsia="Arial" w:hAnsi="Arial" w:cs="Arial"/>
          <w:color w:val="000000" w:themeColor="text1"/>
          <w:vertAlign w:val="superscript"/>
        </w:rPr>
        <w:t>401(k) plan</w:t>
      </w:r>
    </w:p>
    <w:p w14:paraId="2E7B4F6D" w14:textId="5522FC16" w:rsidR="22B2A86E" w:rsidRDefault="22B2A86E" w:rsidP="7357BB3C">
      <w:pPr>
        <w:shd w:val="clear" w:color="auto" w:fill="FBF6D9"/>
        <w:spacing w:before="300" w:after="300"/>
      </w:pPr>
      <w:r w:rsidRPr="7357BB3C">
        <w:rPr>
          <w:rFonts w:ascii="Arial" w:eastAsia="Arial" w:hAnsi="Arial" w:cs="Arial"/>
          <w:color w:val="000000" w:themeColor="text1"/>
        </w:rPr>
        <w:t>Beacon Corporation contributes to its plan in the form of shares of the corporation's stock.</w:t>
      </w:r>
    </w:p>
    <w:p w14:paraId="6BD57EB7" w14:textId="14280EDF" w:rsidR="22B2A86E" w:rsidRDefault="22B2A86E" w:rsidP="7357BB3C">
      <w:pPr>
        <w:shd w:val="clear" w:color="auto" w:fill="FBF6D9"/>
        <w:spacing w:before="150" w:after="0"/>
      </w:pPr>
      <w:r w:rsidRPr="7357BB3C">
        <w:rPr>
          <w:rFonts w:ascii="Arial" w:eastAsia="Arial" w:hAnsi="Arial" w:cs="Arial"/>
          <w:color w:val="000000" w:themeColor="text1"/>
          <w:vertAlign w:val="superscript"/>
        </w:rPr>
        <w:t>Profit sharing plan</w:t>
      </w:r>
    </w:p>
    <w:p w14:paraId="2BCB1FDF" w14:textId="7BBA0943" w:rsidR="22B2A86E" w:rsidRDefault="22B2A86E" w:rsidP="7357BB3C">
      <w:pPr>
        <w:shd w:val="clear" w:color="auto" w:fill="FBF6D9"/>
        <w:spacing w:before="150" w:after="0"/>
      </w:pPr>
      <w:r w:rsidRPr="7357BB3C">
        <w:rPr>
          <w:rFonts w:ascii="Arial" w:eastAsia="Arial" w:hAnsi="Arial" w:cs="Arial"/>
          <w:color w:val="000000" w:themeColor="text1"/>
          <w:vertAlign w:val="superscript"/>
        </w:rPr>
        <w:t>Stock bonus plan</w:t>
      </w:r>
    </w:p>
    <w:p w14:paraId="2D2E10B0" w14:textId="798454A2" w:rsidR="22B2A86E" w:rsidRDefault="22B2A86E" w:rsidP="7357BB3C">
      <w:pPr>
        <w:shd w:val="clear" w:color="auto" w:fill="FBF6D9"/>
        <w:spacing w:before="150" w:after="0"/>
      </w:pPr>
      <w:r w:rsidRPr="7357BB3C">
        <w:rPr>
          <w:rFonts w:ascii="Arial" w:eastAsia="Arial" w:hAnsi="Arial" w:cs="Arial"/>
          <w:color w:val="000000" w:themeColor="text1"/>
          <w:vertAlign w:val="superscript"/>
        </w:rPr>
        <w:t>Pension plan</w:t>
      </w:r>
    </w:p>
    <w:p w14:paraId="58C22D61" w14:textId="1CDDCAEF" w:rsidR="22B2A86E" w:rsidRDefault="22B2A86E" w:rsidP="7357BB3C">
      <w:pPr>
        <w:shd w:val="clear" w:color="auto" w:fill="FBF6D9"/>
        <w:spacing w:before="150" w:after="0"/>
      </w:pPr>
      <w:r w:rsidRPr="7357BB3C">
        <w:rPr>
          <w:rFonts w:ascii="Arial" w:eastAsia="Arial" w:hAnsi="Arial" w:cs="Arial"/>
          <w:color w:val="000000" w:themeColor="text1"/>
          <w:vertAlign w:val="superscript"/>
        </w:rPr>
        <w:t>401(k) plan</w:t>
      </w:r>
    </w:p>
    <w:p w14:paraId="70DEF3D0" w14:textId="30A5AD26" w:rsidR="22B2A86E" w:rsidRDefault="22B2A86E" w:rsidP="7357BB3C">
      <w:pPr>
        <w:spacing w:before="300" w:after="300"/>
      </w:pPr>
      <w:r w:rsidRPr="7357BB3C">
        <w:rPr>
          <w:rFonts w:ascii="Arial" w:eastAsia="Arial" w:hAnsi="Arial" w:cs="Arial"/>
          <w:color w:val="000000" w:themeColor="text1"/>
        </w:rPr>
        <w:t>Compton Company’s plan provides retired employees with a lifetime monthly income benefit.</w:t>
      </w:r>
    </w:p>
    <w:p w14:paraId="195F79B1" w14:textId="62C7DFFE" w:rsidR="22B2A86E" w:rsidRDefault="22B2A86E" w:rsidP="7357BB3C">
      <w:pPr>
        <w:spacing w:before="150" w:after="0"/>
      </w:pPr>
      <w:r w:rsidRPr="7357BB3C">
        <w:rPr>
          <w:rFonts w:ascii="Arial" w:eastAsia="Arial" w:hAnsi="Arial" w:cs="Arial"/>
          <w:color w:val="000000" w:themeColor="text1"/>
          <w:vertAlign w:val="superscript"/>
        </w:rPr>
        <w:t>Profit sharing plan</w:t>
      </w:r>
    </w:p>
    <w:p w14:paraId="29EC7349" w14:textId="35B26C29" w:rsidR="22B2A86E" w:rsidRDefault="22B2A86E" w:rsidP="7357BB3C">
      <w:pPr>
        <w:spacing w:before="150" w:after="0"/>
      </w:pPr>
      <w:r w:rsidRPr="7357BB3C">
        <w:rPr>
          <w:rFonts w:ascii="Arial" w:eastAsia="Arial" w:hAnsi="Arial" w:cs="Arial"/>
          <w:color w:val="000000" w:themeColor="text1"/>
          <w:vertAlign w:val="superscript"/>
        </w:rPr>
        <w:t>Stock bonus plan</w:t>
      </w:r>
    </w:p>
    <w:p w14:paraId="427DBDFD" w14:textId="3487543E" w:rsidR="22B2A86E" w:rsidRDefault="22B2A86E" w:rsidP="7357BB3C">
      <w:pPr>
        <w:spacing w:before="150" w:after="0"/>
      </w:pPr>
      <w:r w:rsidRPr="7357BB3C">
        <w:rPr>
          <w:rFonts w:ascii="Arial" w:eastAsia="Arial" w:hAnsi="Arial" w:cs="Arial"/>
          <w:color w:val="000000" w:themeColor="text1"/>
          <w:vertAlign w:val="superscript"/>
        </w:rPr>
        <w:t>Pension plan</w:t>
      </w:r>
    </w:p>
    <w:p w14:paraId="1E66747A" w14:textId="7FB7D8BF" w:rsidR="22B2A86E" w:rsidRDefault="22B2A86E" w:rsidP="7357BB3C">
      <w:pPr>
        <w:spacing w:before="150" w:after="0"/>
      </w:pPr>
      <w:r w:rsidRPr="7357BB3C">
        <w:rPr>
          <w:rFonts w:ascii="Arial" w:eastAsia="Arial" w:hAnsi="Arial" w:cs="Arial"/>
          <w:color w:val="000000" w:themeColor="text1"/>
          <w:vertAlign w:val="superscript"/>
        </w:rPr>
        <w:t>401(k) plan</w:t>
      </w:r>
    </w:p>
    <w:p w14:paraId="45E16348" w14:textId="1E55EB2C" w:rsidR="22B2A86E" w:rsidRDefault="22B2A86E" w:rsidP="7357BB3C">
      <w:pPr>
        <w:shd w:val="clear" w:color="auto" w:fill="FBF6D9"/>
        <w:spacing w:before="300" w:after="300"/>
      </w:pPr>
      <w:r w:rsidRPr="7357BB3C">
        <w:rPr>
          <w:rFonts w:ascii="DejaVu Sans Condensed" w:eastAsia="DejaVu Sans Condensed" w:hAnsi="DejaVu Sans Condensed" w:cs="DejaVu Sans Condensed"/>
          <w:color w:val="000000" w:themeColor="text1"/>
        </w:rPr>
        <w:t>Denton Corporation’s plan contributions come from corporate profits, and the company can decide to make no contributions when profits are weak.</w:t>
      </w:r>
    </w:p>
    <w:p w14:paraId="35AD4937" w14:textId="0FCE145F" w:rsidR="22B2A86E" w:rsidRDefault="22B2A86E" w:rsidP="7357BB3C">
      <w:pPr>
        <w:shd w:val="clear" w:color="auto" w:fill="FBF6D9"/>
        <w:spacing w:before="150" w:after="0"/>
      </w:pPr>
      <w:r w:rsidRPr="7357BB3C">
        <w:rPr>
          <w:rFonts w:ascii="DejaVu Sans Condensed" w:eastAsia="DejaVu Sans Condensed" w:hAnsi="DejaVu Sans Condensed" w:cs="DejaVu Sans Condensed"/>
          <w:color w:val="000000" w:themeColor="text1"/>
          <w:vertAlign w:val="superscript"/>
        </w:rPr>
        <w:t>Profit sharing plan</w:t>
      </w:r>
    </w:p>
    <w:p w14:paraId="2837BA1D" w14:textId="73F9E58F" w:rsidR="22B2A86E" w:rsidRDefault="22B2A86E" w:rsidP="7357BB3C">
      <w:pPr>
        <w:shd w:val="clear" w:color="auto" w:fill="FBF6D9"/>
        <w:spacing w:before="150" w:after="0"/>
      </w:pPr>
      <w:r w:rsidRPr="7357BB3C">
        <w:rPr>
          <w:rFonts w:ascii="DejaVu Sans Condensed" w:eastAsia="DejaVu Sans Condensed" w:hAnsi="DejaVu Sans Condensed" w:cs="DejaVu Sans Condensed"/>
          <w:color w:val="000000" w:themeColor="text1"/>
          <w:vertAlign w:val="superscript"/>
        </w:rPr>
        <w:t>Stock bonus plan</w:t>
      </w:r>
    </w:p>
    <w:p w14:paraId="05D4F326" w14:textId="6762A893" w:rsidR="22B2A86E" w:rsidRDefault="22B2A86E" w:rsidP="7357BB3C">
      <w:pPr>
        <w:shd w:val="clear" w:color="auto" w:fill="FBF6D9"/>
        <w:spacing w:before="150" w:after="0"/>
      </w:pPr>
      <w:r w:rsidRPr="7357BB3C">
        <w:rPr>
          <w:rFonts w:ascii="DejaVu Sans Condensed" w:eastAsia="DejaVu Sans Condensed" w:hAnsi="DejaVu Sans Condensed" w:cs="DejaVu Sans Condensed"/>
          <w:color w:val="000000" w:themeColor="text1"/>
          <w:vertAlign w:val="superscript"/>
        </w:rPr>
        <w:t>Pension plan</w:t>
      </w:r>
    </w:p>
    <w:p w14:paraId="366D56EB" w14:textId="3797DBD4" w:rsidR="22B2A86E" w:rsidRDefault="22B2A86E" w:rsidP="7357BB3C">
      <w:pPr>
        <w:shd w:val="clear" w:color="auto" w:fill="FBF6D9"/>
        <w:spacing w:before="150" w:after="0"/>
      </w:pPr>
      <w:r w:rsidRPr="7357BB3C">
        <w:rPr>
          <w:rFonts w:ascii="DejaVu Sans Condensed" w:eastAsia="DejaVu Sans Condensed" w:hAnsi="DejaVu Sans Condensed" w:cs="DejaVu Sans Condensed"/>
          <w:color w:val="000000" w:themeColor="text1"/>
          <w:vertAlign w:val="superscript"/>
        </w:rPr>
        <w:t>401(k) plan</w:t>
      </w:r>
    </w:p>
    <w:p w14:paraId="247F9E0F" w14:textId="26325E6C" w:rsidR="7357BB3C" w:rsidRDefault="7357BB3C" w:rsidP="7357BB3C">
      <w:pPr>
        <w:shd w:val="clear" w:color="auto" w:fill="FBF6D9"/>
        <w:spacing w:before="300" w:after="0"/>
        <w:jc w:val="center"/>
      </w:pPr>
    </w:p>
    <w:p w14:paraId="3C2F8629" w14:textId="495A9D68" w:rsidR="22B2A86E" w:rsidRDefault="22B2A86E" w:rsidP="7357BB3C">
      <w:pPr>
        <w:pStyle w:val="Heading2"/>
        <w:shd w:val="clear" w:color="auto" w:fill="FFFFFF" w:themeFill="background1"/>
        <w:spacing w:before="0" w:after="150"/>
        <w:jc w:val="center"/>
      </w:pPr>
      <w:r w:rsidRPr="7357BB3C">
        <w:rPr>
          <w:rFonts w:ascii="Arial" w:eastAsia="Arial" w:hAnsi="Arial" w:cs="Arial"/>
          <w:b/>
          <w:bCs/>
          <w:color w:val="000000" w:themeColor="text1"/>
          <w:sz w:val="45"/>
          <w:szCs w:val="45"/>
        </w:rPr>
        <w:t>Retirement Plans for Small Business Owners and the Self-Employed</w:t>
      </w:r>
    </w:p>
    <w:p w14:paraId="768E43D0" w14:textId="3AB89D7E" w:rsidR="22B2A86E" w:rsidRDefault="22B2A86E" w:rsidP="7357BB3C">
      <w:pPr>
        <w:pStyle w:val="Heading2"/>
        <w:shd w:val="clear" w:color="auto" w:fill="FBF6D9"/>
        <w:spacing w:before="300" w:after="150"/>
        <w:jc w:val="center"/>
      </w:pPr>
      <w:r w:rsidRPr="7357BB3C">
        <w:rPr>
          <w:rFonts w:ascii="Arial" w:eastAsia="Arial" w:hAnsi="Arial" w:cs="Arial"/>
          <w:b/>
          <w:bCs/>
          <w:color w:val="015D52"/>
          <w:sz w:val="45"/>
          <w:szCs w:val="45"/>
        </w:rPr>
        <w:t>Learning Objective</w:t>
      </w:r>
    </w:p>
    <w:p w14:paraId="43CB5454" w14:textId="36E74B8D" w:rsidR="22B2A86E" w:rsidRDefault="22B2A86E" w:rsidP="7357BB3C">
      <w:pPr>
        <w:shd w:val="clear" w:color="auto" w:fill="FBF6D9"/>
        <w:spacing w:after="150"/>
      </w:pPr>
      <w:r w:rsidRPr="7357BB3C">
        <w:rPr>
          <w:rFonts w:ascii="Arial" w:eastAsia="Arial" w:hAnsi="Arial" w:cs="Arial"/>
          <w:color w:val="000000" w:themeColor="text1"/>
        </w:rPr>
        <w:t>List and describe retirement plans available to small employers in the United States.</w:t>
      </w:r>
    </w:p>
    <w:p w14:paraId="45CCE42F" w14:textId="0F89C9E9" w:rsidR="22B2A86E" w:rsidRDefault="22B2A86E" w:rsidP="7357BB3C">
      <w:pPr>
        <w:spacing w:after="0"/>
        <w:jc w:val="center"/>
      </w:pPr>
      <w:r>
        <w:rPr>
          <w:noProof/>
        </w:rPr>
        <w:drawing>
          <wp:inline distT="0" distB="0" distL="0" distR="0" wp14:anchorId="0C137064" wp14:editId="243B383E">
            <wp:extent cx="3962400" cy="5943600"/>
            <wp:effectExtent l="0" t="0" r="0" b="0"/>
            <wp:docPr id="1194057755"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57755" name=""/>
                    <pic:cNvPicPr/>
                  </pic:nvPicPr>
                  <pic:blipFill>
                    <a:blip r:embed="rId30">
                      <a:extLst>
                        <a:ext uri="{28A0092B-C50C-407E-A947-70E740481C1C}">
                          <a14:useLocalDpi xmlns:a14="http://schemas.microsoft.com/office/drawing/2010/main" val="0"/>
                        </a:ext>
                      </a:extLst>
                    </a:blip>
                    <a:stretch>
                      <a:fillRect/>
                    </a:stretch>
                  </pic:blipFill>
                  <pic:spPr>
                    <a:xfrm>
                      <a:off x="0" y="0"/>
                      <a:ext cx="3962400" cy="5943600"/>
                    </a:xfrm>
                    <a:prstGeom prst="rect">
                      <a:avLst/>
                    </a:prstGeom>
                  </pic:spPr>
                </pic:pic>
              </a:graphicData>
            </a:graphic>
          </wp:inline>
        </w:drawing>
      </w:r>
    </w:p>
    <w:p w14:paraId="1EF2F63B" w14:textId="31EE0476" w:rsidR="22B2A86E" w:rsidRDefault="22B2A86E" w:rsidP="7357BB3C">
      <w:pPr>
        <w:spacing w:after="0"/>
      </w:pPr>
      <w:r w:rsidRPr="7357BB3C">
        <w:rPr>
          <w:rFonts w:ascii="Arial" w:eastAsia="Arial" w:hAnsi="Arial" w:cs="Arial"/>
          <w:color w:val="000000" w:themeColor="text1"/>
        </w:rPr>
        <w:t>Many small business owners and self-employed people are discouraged by the costs and complexity of setting up and managing a qualified retirement plan.</w:t>
      </w:r>
      <w:r>
        <w:br/>
      </w:r>
      <w:r>
        <w:br/>
      </w:r>
      <w:r w:rsidRPr="7357BB3C">
        <w:rPr>
          <w:rFonts w:ascii="Arial" w:eastAsia="Arial" w:hAnsi="Arial" w:cs="Arial"/>
          <w:color w:val="000000" w:themeColor="text1"/>
        </w:rPr>
        <w:t>For many employers, the ERISA requirements they must meet to get the tax benefits are a big deal.</w:t>
      </w:r>
      <w:r>
        <w:br/>
      </w:r>
      <w:r>
        <w:br/>
      </w:r>
      <w:r w:rsidRPr="7357BB3C">
        <w:rPr>
          <w:rFonts w:ascii="Arial" w:eastAsia="Arial" w:hAnsi="Arial" w:cs="Arial"/>
          <w:b/>
          <w:bCs/>
          <w:color w:val="000000" w:themeColor="text1"/>
        </w:rPr>
        <w:t>Burdensome. Expensive. Complicated.</w:t>
      </w:r>
    </w:p>
    <w:p w14:paraId="77E1B7ED" w14:textId="66CF1C5D" w:rsidR="22B2A86E" w:rsidRDefault="22B2A86E" w:rsidP="7357BB3C">
      <w:pPr>
        <w:shd w:val="clear" w:color="auto" w:fill="5F25A0"/>
        <w:spacing w:after="150"/>
        <w:jc w:val="center"/>
      </w:pPr>
      <w:r w:rsidRPr="7357BB3C">
        <w:rPr>
          <w:rFonts w:ascii="Arial" w:eastAsia="Arial" w:hAnsi="Arial" w:cs="Arial"/>
          <w:color w:val="FFFFFF" w:themeColor="background1"/>
        </w:rPr>
        <w:t>So, can only big companies have retirement plans?</w:t>
      </w:r>
    </w:p>
    <w:p w14:paraId="62050D7A" w14:textId="17C01C99" w:rsidR="22B2A86E" w:rsidRDefault="22B2A86E" w:rsidP="7357BB3C">
      <w:pPr>
        <w:shd w:val="clear" w:color="auto" w:fill="5F25A0"/>
        <w:spacing w:after="150"/>
        <w:jc w:val="center"/>
      </w:pPr>
      <w:r w:rsidRPr="7357BB3C">
        <w:rPr>
          <w:rFonts w:ascii="Arial" w:eastAsia="Arial" w:hAnsi="Arial" w:cs="Arial"/>
          <w:b/>
          <w:bCs/>
          <w:color w:val="FFFFFF" w:themeColor="background1"/>
        </w:rPr>
        <w:t>NO!</w:t>
      </w:r>
    </w:p>
    <w:p w14:paraId="315D40AC" w14:textId="7A536ED8" w:rsidR="22B2A86E" w:rsidRDefault="22B2A86E" w:rsidP="7357BB3C">
      <w:pPr>
        <w:spacing w:after="0"/>
        <w:jc w:val="center"/>
      </w:pPr>
      <w:r>
        <w:rPr>
          <w:noProof/>
        </w:rPr>
        <w:drawing>
          <wp:inline distT="0" distB="0" distL="0" distR="0" wp14:anchorId="72C7C783" wp14:editId="40F249B0">
            <wp:extent cx="3962400" cy="5943600"/>
            <wp:effectExtent l="0" t="0" r="0" b="0"/>
            <wp:docPr id="255947885"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47885" name=""/>
                    <pic:cNvPicPr/>
                  </pic:nvPicPr>
                  <pic:blipFill>
                    <a:blip r:embed="rId31">
                      <a:extLst>
                        <a:ext uri="{28A0092B-C50C-407E-A947-70E740481C1C}">
                          <a14:useLocalDpi xmlns:a14="http://schemas.microsoft.com/office/drawing/2010/main" val="0"/>
                        </a:ext>
                      </a:extLst>
                    </a:blip>
                    <a:stretch>
                      <a:fillRect/>
                    </a:stretch>
                  </pic:blipFill>
                  <pic:spPr>
                    <a:xfrm>
                      <a:off x="0" y="0"/>
                      <a:ext cx="3962400" cy="5943600"/>
                    </a:xfrm>
                    <a:prstGeom prst="rect">
                      <a:avLst/>
                    </a:prstGeom>
                  </pic:spPr>
                </pic:pic>
              </a:graphicData>
            </a:graphic>
          </wp:inline>
        </w:drawing>
      </w:r>
    </w:p>
    <w:p w14:paraId="6A120BC5" w14:textId="71A0C944" w:rsidR="22B2A86E" w:rsidRDefault="22B2A86E" w:rsidP="7357BB3C">
      <w:pPr>
        <w:spacing w:after="0"/>
      </w:pPr>
      <w:r w:rsidRPr="7357BB3C">
        <w:rPr>
          <w:rFonts w:ascii="Arial" w:eastAsia="Arial" w:hAnsi="Arial" w:cs="Arial"/>
          <w:color w:val="000000" w:themeColor="text1"/>
        </w:rPr>
        <w:t>Small businesses and the self-employed have several retirement plan options that do not have to comply fully with ERISA, including</w:t>
      </w:r>
    </w:p>
    <w:p w14:paraId="3379D7D5" w14:textId="7FB94946" w:rsidR="22B2A86E" w:rsidRDefault="22B2A86E" w:rsidP="7357BB3C">
      <w:pPr>
        <w:pStyle w:val="ListParagraph"/>
        <w:numPr>
          <w:ilvl w:val="0"/>
          <w:numId w:val="5"/>
        </w:numPr>
        <w:spacing w:after="0"/>
        <w:rPr>
          <w:rFonts w:ascii="Arial" w:eastAsia="Arial" w:hAnsi="Arial" w:cs="Arial"/>
          <w:color w:val="000000" w:themeColor="text1"/>
        </w:rPr>
      </w:pPr>
      <w:r w:rsidRPr="7357BB3C">
        <w:rPr>
          <w:rFonts w:ascii="Arial" w:eastAsia="Arial" w:hAnsi="Arial" w:cs="Arial"/>
          <w:color w:val="000000" w:themeColor="text1"/>
        </w:rPr>
        <w:t>SEP</w:t>
      </w:r>
    </w:p>
    <w:p w14:paraId="00D998CA" w14:textId="6595290D" w:rsidR="22B2A86E" w:rsidRDefault="22B2A86E" w:rsidP="7357BB3C">
      <w:pPr>
        <w:pStyle w:val="ListParagraph"/>
        <w:numPr>
          <w:ilvl w:val="0"/>
          <w:numId w:val="5"/>
        </w:numPr>
        <w:spacing w:after="0"/>
        <w:rPr>
          <w:rFonts w:ascii="Arial" w:eastAsia="Arial" w:hAnsi="Arial" w:cs="Arial"/>
          <w:color w:val="000000" w:themeColor="text1"/>
        </w:rPr>
      </w:pPr>
      <w:r w:rsidRPr="7357BB3C">
        <w:rPr>
          <w:rFonts w:ascii="Arial" w:eastAsia="Arial" w:hAnsi="Arial" w:cs="Arial"/>
          <w:color w:val="000000" w:themeColor="text1"/>
        </w:rPr>
        <w:t>SIMPLE IRA</w:t>
      </w:r>
    </w:p>
    <w:p w14:paraId="2814E7FB" w14:textId="59BA6716" w:rsidR="22B2A86E" w:rsidRDefault="22B2A86E" w:rsidP="7357BB3C">
      <w:pPr>
        <w:pStyle w:val="ListParagraph"/>
        <w:numPr>
          <w:ilvl w:val="0"/>
          <w:numId w:val="5"/>
        </w:numPr>
        <w:spacing w:after="0"/>
        <w:rPr>
          <w:rFonts w:ascii="Arial" w:eastAsia="Arial" w:hAnsi="Arial" w:cs="Arial"/>
          <w:color w:val="000000" w:themeColor="text1"/>
        </w:rPr>
      </w:pPr>
      <w:r w:rsidRPr="7357BB3C">
        <w:rPr>
          <w:rFonts w:ascii="Arial" w:eastAsia="Arial" w:hAnsi="Arial" w:cs="Arial"/>
          <w:color w:val="000000" w:themeColor="text1"/>
        </w:rPr>
        <w:t>SIMPLE 401(k)</w:t>
      </w:r>
    </w:p>
    <w:p w14:paraId="24EE5DCF" w14:textId="0A88DAF2" w:rsidR="22B2A86E" w:rsidRDefault="22B2A86E" w:rsidP="7357BB3C">
      <w:pPr>
        <w:pStyle w:val="ListParagraph"/>
        <w:numPr>
          <w:ilvl w:val="0"/>
          <w:numId w:val="5"/>
        </w:numPr>
        <w:spacing w:after="0"/>
        <w:rPr>
          <w:rFonts w:ascii="Arial" w:eastAsia="Arial" w:hAnsi="Arial" w:cs="Arial"/>
          <w:color w:val="000000" w:themeColor="text1"/>
        </w:rPr>
      </w:pPr>
      <w:r w:rsidRPr="7357BB3C">
        <w:rPr>
          <w:rFonts w:ascii="Arial" w:eastAsia="Arial" w:hAnsi="Arial" w:cs="Arial"/>
          <w:color w:val="000000" w:themeColor="text1"/>
        </w:rPr>
        <w:t>Keogh Plan</w:t>
      </w:r>
    </w:p>
    <w:p w14:paraId="6025A9BA" w14:textId="4BA52DC1" w:rsidR="22B2A86E" w:rsidRDefault="22B2A86E" w:rsidP="7357BB3C">
      <w:pPr>
        <w:pStyle w:val="Heading3"/>
        <w:spacing w:before="300" w:after="150"/>
        <w:jc w:val="center"/>
      </w:pPr>
      <w:r w:rsidRPr="7357BB3C">
        <w:rPr>
          <w:rFonts w:ascii="Arial" w:eastAsia="Arial" w:hAnsi="Arial" w:cs="Arial"/>
          <w:b/>
          <w:bCs/>
          <w:color w:val="000000" w:themeColor="text1"/>
          <w:sz w:val="36"/>
          <w:szCs w:val="36"/>
        </w:rPr>
        <w:t>SEP</w:t>
      </w:r>
    </w:p>
    <w:p w14:paraId="58B6B3AD" w14:textId="2171ADDC" w:rsidR="22B2A86E" w:rsidRDefault="22B2A86E" w:rsidP="7357BB3C">
      <w:pPr>
        <w:spacing w:after="150"/>
      </w:pPr>
      <w:r w:rsidRPr="7357BB3C">
        <w:rPr>
          <w:rFonts w:ascii="Arial" w:eastAsia="Arial" w:hAnsi="Arial" w:cs="Arial"/>
          <w:color w:val="000000" w:themeColor="text1"/>
        </w:rPr>
        <w:t xml:space="preserve">A </w:t>
      </w:r>
      <w:r w:rsidRPr="7357BB3C">
        <w:rPr>
          <w:rFonts w:ascii="Arial" w:eastAsia="Arial" w:hAnsi="Arial" w:cs="Arial"/>
          <w:b/>
          <w:bCs/>
          <w:color w:val="0069AA"/>
          <w:u w:val="single"/>
        </w:rPr>
        <w:t>SEP (simplified employee pension)</w:t>
      </w:r>
      <w:r w:rsidRPr="7357BB3C">
        <w:rPr>
          <w:rFonts w:ascii="Arial" w:eastAsia="Arial" w:hAnsi="Arial" w:cs="Arial"/>
          <w:color w:val="000000" w:themeColor="text1"/>
        </w:rPr>
        <w:t xml:space="preserve"> is a plan that allows a business of any size (including the self-employed) to make contributions up to a stated limit to an IRA for each participating employee.</w:t>
      </w:r>
    </w:p>
    <w:p w14:paraId="551B37E9" w14:textId="4249C638" w:rsidR="22B2A86E" w:rsidRDefault="22B2A86E" w:rsidP="7357BB3C">
      <w:pPr>
        <w:spacing w:after="0"/>
        <w:jc w:val="center"/>
      </w:pPr>
      <w:r>
        <w:rPr>
          <w:noProof/>
        </w:rPr>
        <w:drawing>
          <wp:inline distT="0" distB="0" distL="0" distR="0" wp14:anchorId="54E01A76" wp14:editId="6A7D6709">
            <wp:extent cx="5943600" cy="752475"/>
            <wp:effectExtent l="0" t="0" r="0" b="0"/>
            <wp:docPr id="109405886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58863"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752475"/>
                    </a:xfrm>
                    <a:prstGeom prst="rect">
                      <a:avLst/>
                    </a:prstGeom>
                  </pic:spPr>
                </pic:pic>
              </a:graphicData>
            </a:graphic>
          </wp:inline>
        </w:drawing>
      </w:r>
    </w:p>
    <w:p w14:paraId="75C5B2C6" w14:textId="4D1D55B6" w:rsidR="22B2A86E" w:rsidRDefault="22B2A86E" w:rsidP="7357BB3C">
      <w:pPr>
        <w:spacing w:after="0"/>
      </w:pPr>
      <w:r w:rsidRPr="7357BB3C">
        <w:rPr>
          <w:rFonts w:ascii="Arial" w:eastAsia="Arial" w:hAnsi="Arial" w:cs="Arial"/>
          <w:color w:val="000000" w:themeColor="text1"/>
        </w:rPr>
        <w:t>SEP = Simplified Employee Pension and IRA = Individual Retirement Arrangement</w:t>
      </w:r>
    </w:p>
    <w:p w14:paraId="5E24CDB7" w14:textId="00C9AC07" w:rsidR="22B2A86E" w:rsidRDefault="22B2A86E" w:rsidP="7357BB3C">
      <w:pPr>
        <w:shd w:val="clear" w:color="auto" w:fill="FFFFFF" w:themeFill="background1"/>
        <w:spacing w:after="150"/>
      </w:pPr>
      <w:r w:rsidRPr="7357BB3C">
        <w:rPr>
          <w:rFonts w:ascii="Arial" w:eastAsia="Arial" w:hAnsi="Arial" w:cs="Arial"/>
          <w:b/>
          <w:bCs/>
          <w:color w:val="000000" w:themeColor="text1"/>
        </w:rPr>
        <w:t>Key points:</w:t>
      </w:r>
    </w:p>
    <w:p w14:paraId="2602E67A" w14:textId="28BB0310" w:rsidR="22B2A86E" w:rsidRDefault="22B2A86E" w:rsidP="7357BB3C">
      <w:pPr>
        <w:pStyle w:val="ListParagraph"/>
        <w:numPr>
          <w:ilvl w:val="0"/>
          <w:numId w:val="4"/>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A SEP is funded by employer contributions only</w:t>
      </w:r>
    </w:p>
    <w:p w14:paraId="724940BA" w14:textId="21F8C404" w:rsidR="22B2A86E" w:rsidRDefault="22B2A86E" w:rsidP="7357BB3C">
      <w:pPr>
        <w:pStyle w:val="ListParagraph"/>
        <w:numPr>
          <w:ilvl w:val="0"/>
          <w:numId w:val="4"/>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An employee is always 100% vested in his SEP IRA</w:t>
      </w:r>
    </w:p>
    <w:p w14:paraId="0CA3A841" w14:textId="6E1E88A2" w:rsidR="22B2A86E" w:rsidRDefault="22B2A86E" w:rsidP="7357BB3C">
      <w:pPr>
        <w:pStyle w:val="Heading3"/>
        <w:spacing w:before="300" w:after="150"/>
        <w:jc w:val="center"/>
      </w:pPr>
      <w:r w:rsidRPr="7357BB3C">
        <w:rPr>
          <w:rFonts w:ascii="Arial" w:eastAsia="Arial" w:hAnsi="Arial" w:cs="Arial"/>
          <w:b/>
          <w:bCs/>
          <w:color w:val="000000" w:themeColor="text1"/>
          <w:sz w:val="36"/>
          <w:szCs w:val="36"/>
        </w:rPr>
        <w:t>SIMPLE IRA</w:t>
      </w:r>
    </w:p>
    <w:p w14:paraId="1722329E" w14:textId="01551489" w:rsidR="22B2A86E" w:rsidRDefault="22B2A86E" w:rsidP="7357BB3C">
      <w:pPr>
        <w:spacing w:after="150"/>
      </w:pPr>
      <w:r w:rsidRPr="7357BB3C">
        <w:rPr>
          <w:rFonts w:ascii="Arial" w:eastAsia="Arial" w:hAnsi="Arial" w:cs="Arial"/>
          <w:color w:val="000000" w:themeColor="text1"/>
        </w:rPr>
        <w:t xml:space="preserve">A </w:t>
      </w:r>
      <w:r w:rsidRPr="7357BB3C">
        <w:rPr>
          <w:rFonts w:ascii="Arial" w:eastAsia="Arial" w:hAnsi="Arial" w:cs="Arial"/>
          <w:b/>
          <w:bCs/>
          <w:color w:val="0069AA"/>
          <w:u w:val="single"/>
        </w:rPr>
        <w:t>SIMPLE IRA</w:t>
      </w:r>
      <w:r w:rsidRPr="7357BB3C">
        <w:rPr>
          <w:rFonts w:ascii="Arial" w:eastAsia="Arial" w:hAnsi="Arial" w:cs="Arial"/>
          <w:color w:val="000000" w:themeColor="text1"/>
        </w:rPr>
        <w:t xml:space="preserve"> is a tax-advantaged retirement plan for employers with 100 or fewer employees (including the self-employed). SIMPLE IRAs include employee and employer contributions, and they use IRAs to fund the benefits for plan participants.</w:t>
      </w:r>
    </w:p>
    <w:p w14:paraId="2F085781" w14:textId="2DD58E75" w:rsidR="22B2A86E" w:rsidRDefault="22B2A86E" w:rsidP="7357BB3C">
      <w:pPr>
        <w:spacing w:after="0"/>
        <w:jc w:val="center"/>
      </w:pPr>
      <w:r>
        <w:rPr>
          <w:noProof/>
        </w:rPr>
        <w:drawing>
          <wp:inline distT="0" distB="0" distL="0" distR="0" wp14:anchorId="51EDA74F" wp14:editId="7D3CB2B2">
            <wp:extent cx="5943600" cy="733425"/>
            <wp:effectExtent l="0" t="0" r="0" b="0"/>
            <wp:docPr id="877707105"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07105"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733425"/>
                    </a:xfrm>
                    <a:prstGeom prst="rect">
                      <a:avLst/>
                    </a:prstGeom>
                  </pic:spPr>
                </pic:pic>
              </a:graphicData>
            </a:graphic>
          </wp:inline>
        </w:drawing>
      </w:r>
    </w:p>
    <w:p w14:paraId="25A5E9B3" w14:textId="30EFA63D" w:rsidR="22B2A86E" w:rsidRDefault="22B2A86E" w:rsidP="7357BB3C">
      <w:pPr>
        <w:shd w:val="clear" w:color="auto" w:fill="FFFFFF" w:themeFill="background1"/>
        <w:spacing w:after="150"/>
      </w:pPr>
      <w:r w:rsidRPr="7357BB3C">
        <w:rPr>
          <w:rFonts w:ascii="Arial" w:eastAsia="Arial" w:hAnsi="Arial" w:cs="Arial"/>
          <w:b/>
          <w:bCs/>
          <w:color w:val="000000" w:themeColor="text1"/>
        </w:rPr>
        <w:t>Key points:</w:t>
      </w:r>
    </w:p>
    <w:p w14:paraId="5239363A" w14:textId="1C5FDC19" w:rsidR="22B2A86E" w:rsidRDefault="22B2A86E" w:rsidP="7357BB3C">
      <w:pPr>
        <w:pStyle w:val="ListParagraph"/>
        <w:numPr>
          <w:ilvl w:val="0"/>
          <w:numId w:val="3"/>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SIMPLE IRA is funded by both employer and employee contributions</w:t>
      </w:r>
    </w:p>
    <w:p w14:paraId="1524B4BA" w14:textId="72F2BF26" w:rsidR="22B2A86E" w:rsidRDefault="22B2A86E" w:rsidP="7357BB3C">
      <w:pPr>
        <w:pStyle w:val="ListParagraph"/>
        <w:numPr>
          <w:ilvl w:val="0"/>
          <w:numId w:val="3"/>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An employee is always 100% vested in all SIMPLE IRA contributions</w:t>
      </w:r>
    </w:p>
    <w:p w14:paraId="30427CA4" w14:textId="1142AE9E" w:rsidR="22B2A86E" w:rsidRDefault="22B2A86E" w:rsidP="7357BB3C">
      <w:pPr>
        <w:pStyle w:val="ListParagraph"/>
        <w:numPr>
          <w:ilvl w:val="0"/>
          <w:numId w:val="3"/>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Employer contributions are excluded from the employee’s current taxable income</w:t>
      </w:r>
    </w:p>
    <w:p w14:paraId="5FFFB7EF" w14:textId="1BB844A8" w:rsidR="22B2A86E" w:rsidRDefault="22B2A86E" w:rsidP="7357BB3C">
      <w:pPr>
        <w:pStyle w:val="Heading3"/>
        <w:shd w:val="clear" w:color="auto" w:fill="FFFFFF" w:themeFill="background1"/>
        <w:spacing w:before="300" w:after="150"/>
        <w:jc w:val="center"/>
      </w:pPr>
      <w:r w:rsidRPr="7357BB3C">
        <w:rPr>
          <w:rFonts w:ascii="Arial" w:eastAsia="Arial" w:hAnsi="Arial" w:cs="Arial"/>
          <w:b/>
          <w:bCs/>
          <w:color w:val="000000" w:themeColor="text1"/>
          <w:sz w:val="36"/>
          <w:szCs w:val="36"/>
        </w:rPr>
        <w:t>SIMPLE 401(k)</w:t>
      </w:r>
    </w:p>
    <w:p w14:paraId="7C77C6AE" w14:textId="7A9DD93A" w:rsidR="7357BB3C" w:rsidRDefault="7357BB3C" w:rsidP="7357BB3C">
      <w:pPr>
        <w:shd w:val="clear" w:color="auto" w:fill="FFFFFF" w:themeFill="background1"/>
        <w:spacing w:after="150"/>
      </w:pPr>
    </w:p>
    <w:p w14:paraId="1E4B3A90" w14:textId="07D53D46" w:rsidR="22B2A86E" w:rsidRDefault="22B2A86E" w:rsidP="7357BB3C">
      <w:pPr>
        <w:shd w:val="clear" w:color="auto" w:fill="FFFFFF" w:themeFill="background1"/>
        <w:spacing w:after="150"/>
      </w:pPr>
      <w:r w:rsidRPr="7357BB3C">
        <w:rPr>
          <w:rFonts w:ascii="Arial" w:eastAsia="Arial" w:hAnsi="Arial" w:cs="Arial"/>
          <w:color w:val="000000" w:themeColor="text1"/>
        </w:rPr>
        <w:t xml:space="preserve">A </w:t>
      </w:r>
      <w:r w:rsidRPr="7357BB3C">
        <w:rPr>
          <w:rFonts w:ascii="Arial" w:eastAsia="Arial" w:hAnsi="Arial" w:cs="Arial"/>
          <w:b/>
          <w:bCs/>
          <w:color w:val="0069AA"/>
          <w:u w:val="single"/>
        </w:rPr>
        <w:t>SIMPLE 401(k)</w:t>
      </w:r>
      <w:r w:rsidRPr="7357BB3C">
        <w:rPr>
          <w:rFonts w:ascii="Arial" w:eastAsia="Arial" w:hAnsi="Arial" w:cs="Arial"/>
          <w:color w:val="000000" w:themeColor="text1"/>
        </w:rPr>
        <w:t xml:space="preserve"> is a simplified 401(k) plan for employers with 100 or fewer employees.</w:t>
      </w:r>
    </w:p>
    <w:p w14:paraId="348990E0" w14:textId="7B312203" w:rsidR="22B2A86E" w:rsidRDefault="22B2A86E" w:rsidP="7357BB3C">
      <w:pPr>
        <w:shd w:val="clear" w:color="auto" w:fill="FFFFFF" w:themeFill="background1"/>
        <w:spacing w:after="150"/>
      </w:pPr>
      <w:r w:rsidRPr="7357BB3C">
        <w:rPr>
          <w:rFonts w:ascii="Arial" w:eastAsia="Arial" w:hAnsi="Arial" w:cs="Arial"/>
          <w:b/>
          <w:bCs/>
          <w:color w:val="000000" w:themeColor="text1"/>
        </w:rPr>
        <w:t>Key points:</w:t>
      </w:r>
    </w:p>
    <w:p w14:paraId="5A5FC596" w14:textId="662630C7" w:rsidR="22B2A86E" w:rsidRDefault="22B2A86E" w:rsidP="7357BB3C">
      <w:pPr>
        <w:pStyle w:val="ListParagraph"/>
        <w:numPr>
          <w:ilvl w:val="0"/>
          <w:numId w:val="2"/>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Plan functions much like a traditional 401(k) plan with employer and employee contributions up to a stated maximum</w:t>
      </w:r>
    </w:p>
    <w:p w14:paraId="67FE63BE" w14:textId="35FA7B6B" w:rsidR="22B2A86E" w:rsidRDefault="22B2A86E" w:rsidP="7357BB3C">
      <w:pPr>
        <w:pStyle w:val="ListParagraph"/>
        <w:numPr>
          <w:ilvl w:val="0"/>
          <w:numId w:val="2"/>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Employer contributions are excluded from the employee’s current taxable income.</w:t>
      </w:r>
    </w:p>
    <w:p w14:paraId="7794138A" w14:textId="4EF6828F" w:rsidR="22B2A86E" w:rsidRDefault="22B2A86E" w:rsidP="7357BB3C">
      <w:pPr>
        <w:pStyle w:val="Heading3"/>
        <w:shd w:val="clear" w:color="auto" w:fill="FFFFFF" w:themeFill="background1"/>
        <w:spacing w:before="0" w:after="150"/>
        <w:jc w:val="center"/>
      </w:pPr>
      <w:r w:rsidRPr="7357BB3C">
        <w:rPr>
          <w:rFonts w:ascii="Arial" w:eastAsia="Arial" w:hAnsi="Arial" w:cs="Arial"/>
          <w:b/>
          <w:bCs/>
          <w:color w:val="000000" w:themeColor="text1"/>
          <w:sz w:val="36"/>
          <w:szCs w:val="36"/>
        </w:rPr>
        <w:t>Keogh Plan</w:t>
      </w:r>
    </w:p>
    <w:p w14:paraId="426CC739" w14:textId="20A98F3C" w:rsidR="22B2A86E" w:rsidRDefault="22B2A86E" w:rsidP="7357BB3C">
      <w:pPr>
        <w:shd w:val="clear" w:color="auto" w:fill="FFFFFF" w:themeFill="background1"/>
        <w:spacing w:after="150"/>
      </w:pPr>
      <w:r w:rsidRPr="7357BB3C">
        <w:rPr>
          <w:rFonts w:ascii="Arial" w:eastAsia="Arial" w:hAnsi="Arial" w:cs="Arial"/>
          <w:color w:val="000000" w:themeColor="text1"/>
        </w:rPr>
        <w:t xml:space="preserve">A </w:t>
      </w:r>
      <w:r w:rsidRPr="7357BB3C">
        <w:rPr>
          <w:rFonts w:ascii="Arial" w:eastAsia="Arial" w:hAnsi="Arial" w:cs="Arial"/>
          <w:b/>
          <w:bCs/>
          <w:color w:val="0069AA"/>
          <w:u w:val="single"/>
        </w:rPr>
        <w:t>Keogh plan</w:t>
      </w:r>
      <w:r w:rsidRPr="7357BB3C">
        <w:rPr>
          <w:rFonts w:ascii="Arial" w:eastAsia="Arial" w:hAnsi="Arial" w:cs="Arial"/>
          <w:color w:val="000000" w:themeColor="text1"/>
        </w:rPr>
        <w:t xml:space="preserve"> is a qualified retirement plan intended primarily for self-employed people. A Keogh plan can be set up as either a DC plan or a DB plan, although most are DC plans.</w:t>
      </w:r>
    </w:p>
    <w:p w14:paraId="198D4CF2" w14:textId="22AA6DF8" w:rsidR="22B2A86E" w:rsidRDefault="22B2A86E" w:rsidP="7357BB3C">
      <w:pPr>
        <w:shd w:val="clear" w:color="auto" w:fill="FFFFFF" w:themeFill="background1"/>
        <w:spacing w:after="150"/>
      </w:pPr>
      <w:r w:rsidRPr="7357BB3C">
        <w:rPr>
          <w:rFonts w:ascii="Arial" w:eastAsia="Arial" w:hAnsi="Arial" w:cs="Arial"/>
          <w:b/>
          <w:bCs/>
          <w:color w:val="000000" w:themeColor="text1"/>
        </w:rPr>
        <w:t>Key points:</w:t>
      </w:r>
    </w:p>
    <w:p w14:paraId="6F319619" w14:textId="4E9F156C" w:rsidR="22B2A86E" w:rsidRDefault="22B2A86E" w:rsidP="7357BB3C">
      <w:pPr>
        <w:pStyle w:val="ListParagraph"/>
        <w:numPr>
          <w:ilvl w:val="0"/>
          <w:numId w:val="1"/>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The business or individual makes annual tax-deductible contributions, subject to certain limits and conditions</w:t>
      </w:r>
    </w:p>
    <w:p w14:paraId="1EE87EC8" w14:textId="3720CA3E" w:rsidR="22B2A86E" w:rsidRDefault="22B2A86E" w:rsidP="7357BB3C">
      <w:pPr>
        <w:pStyle w:val="ListParagraph"/>
        <w:numPr>
          <w:ilvl w:val="0"/>
          <w:numId w:val="1"/>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Investment earnings are tax-deferred</w:t>
      </w:r>
    </w:p>
    <w:p w14:paraId="3F11A065" w14:textId="52C4EEF3" w:rsidR="22B2A86E" w:rsidRDefault="22B2A86E" w:rsidP="7357BB3C">
      <w:pPr>
        <w:pStyle w:val="ListParagraph"/>
        <w:numPr>
          <w:ilvl w:val="0"/>
          <w:numId w:val="1"/>
        </w:numPr>
        <w:shd w:val="clear" w:color="auto" w:fill="FFFFFF" w:themeFill="background1"/>
        <w:spacing w:after="0"/>
        <w:rPr>
          <w:rFonts w:ascii="Arial" w:eastAsia="Arial" w:hAnsi="Arial" w:cs="Arial"/>
          <w:color w:val="000000" w:themeColor="text1"/>
        </w:rPr>
      </w:pPr>
      <w:r w:rsidRPr="7357BB3C">
        <w:rPr>
          <w:rFonts w:ascii="Arial" w:eastAsia="Arial" w:hAnsi="Arial" w:cs="Arial"/>
          <w:color w:val="000000" w:themeColor="text1"/>
        </w:rPr>
        <w:t>Contribution limits are higher than for SEP and SIMPLE plans, but Keoghs are more complex to set up and administer</w:t>
      </w:r>
    </w:p>
    <w:p w14:paraId="5D71B02B" w14:textId="2A187913" w:rsidR="22B2A86E" w:rsidRDefault="22B2A86E" w:rsidP="7357BB3C">
      <w:pPr>
        <w:spacing w:after="0"/>
        <w:jc w:val="center"/>
      </w:pPr>
      <w:r>
        <w:rPr>
          <w:noProof/>
        </w:rPr>
        <w:drawing>
          <wp:inline distT="0" distB="0" distL="0" distR="0" wp14:anchorId="3D9EADFB" wp14:editId="45915D84">
            <wp:extent cx="3457575" cy="561975"/>
            <wp:effectExtent l="0" t="0" r="0" b="0"/>
            <wp:docPr id="817595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95527" name=""/>
                    <pic:cNvPicPr/>
                  </pic:nvPicPr>
                  <pic:blipFill>
                    <a:blip r:embed="rId10">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14:paraId="7662BEA3" w14:textId="53F86588" w:rsidR="22B2A86E" w:rsidRDefault="22B2A86E" w:rsidP="7357BB3C">
      <w:pPr>
        <w:spacing w:before="300" w:after="300"/>
      </w:pPr>
      <w:r w:rsidRPr="7357BB3C">
        <w:rPr>
          <w:rFonts w:ascii="Arial" w:eastAsia="Arial" w:hAnsi="Arial" w:cs="Arial"/>
          <w:color w:val="000000" w:themeColor="text1"/>
        </w:rPr>
        <w:t>Identify the plans below that are examples of simplified retirement plans intended for small employers or self-employed persons. Choose all that apply.</w:t>
      </w:r>
    </w:p>
    <w:p w14:paraId="35FBCB04" w14:textId="490BCB2B" w:rsidR="22B2A86E" w:rsidRDefault="22B2A86E" w:rsidP="7357BB3C">
      <w:pPr>
        <w:spacing w:before="150" w:after="0"/>
      </w:pPr>
      <w:r w:rsidRPr="7357BB3C">
        <w:rPr>
          <w:rFonts w:ascii="Arial" w:eastAsia="Arial" w:hAnsi="Arial" w:cs="Arial"/>
          <w:color w:val="000000" w:themeColor="text1"/>
          <w:vertAlign w:val="superscript"/>
        </w:rPr>
        <w:t>Keogh plan</w:t>
      </w:r>
    </w:p>
    <w:p w14:paraId="6CF0A0A2" w14:textId="30C909EA" w:rsidR="22B2A86E" w:rsidRDefault="22B2A86E" w:rsidP="7357BB3C">
      <w:pPr>
        <w:spacing w:before="150" w:after="0"/>
      </w:pPr>
      <w:r w:rsidRPr="7357BB3C">
        <w:rPr>
          <w:rFonts w:ascii="Arial" w:eastAsia="Arial" w:hAnsi="Arial" w:cs="Arial"/>
          <w:color w:val="000000" w:themeColor="text1"/>
          <w:vertAlign w:val="superscript"/>
        </w:rPr>
        <w:t>SIMPLE 401(k)</w:t>
      </w:r>
    </w:p>
    <w:p w14:paraId="57583E1B" w14:textId="47B3FFB8" w:rsidR="22B2A86E" w:rsidRDefault="22B2A86E" w:rsidP="7357BB3C">
      <w:pPr>
        <w:spacing w:before="150" w:after="0"/>
      </w:pPr>
      <w:r w:rsidRPr="7357BB3C">
        <w:rPr>
          <w:rFonts w:ascii="Arial" w:eastAsia="Arial" w:hAnsi="Arial" w:cs="Arial"/>
          <w:color w:val="000000" w:themeColor="text1"/>
          <w:vertAlign w:val="superscript"/>
        </w:rPr>
        <w:t>SEP</w:t>
      </w:r>
    </w:p>
    <w:p w14:paraId="25388D57" w14:textId="04417B98" w:rsidR="22B2A86E" w:rsidRDefault="22B2A86E" w:rsidP="7357BB3C">
      <w:pPr>
        <w:spacing w:before="150" w:after="0"/>
      </w:pPr>
      <w:r w:rsidRPr="7357BB3C">
        <w:rPr>
          <w:rFonts w:ascii="Arial" w:eastAsia="Arial" w:hAnsi="Arial" w:cs="Arial"/>
          <w:color w:val="000000" w:themeColor="text1"/>
          <w:vertAlign w:val="superscript"/>
        </w:rPr>
        <w:t>Section 457 plan</w:t>
      </w:r>
    </w:p>
    <w:p w14:paraId="628D55DF" w14:textId="2FCFB723" w:rsidR="22B2A86E" w:rsidRDefault="22B2A86E" w:rsidP="7357BB3C">
      <w:pPr>
        <w:spacing w:after="0"/>
        <w:jc w:val="center"/>
      </w:pPr>
      <w:hyperlink r:id="rId34">
        <w:r w:rsidRPr="7357BB3C">
          <w:rPr>
            <w:rStyle w:val="Hyperlink"/>
            <w:rFonts w:ascii="Arial" w:eastAsia="Arial" w:hAnsi="Arial" w:cs="Arial"/>
            <w:color w:val="FFFFFF" w:themeColor="background1"/>
            <w:sz w:val="21"/>
            <w:szCs w:val="21"/>
            <w:u w:val="none"/>
          </w:rPr>
          <w:t>Submit</w:t>
        </w:r>
      </w:hyperlink>
    </w:p>
    <w:p w14:paraId="6054C1FB" w14:textId="542CA0A9" w:rsidR="22B2A86E" w:rsidRDefault="22B2A86E" w:rsidP="7357BB3C">
      <w:pPr>
        <w:shd w:val="clear" w:color="auto" w:fill="FBF6D9"/>
        <w:spacing w:before="300" w:after="300"/>
      </w:pPr>
      <w:r w:rsidRPr="7357BB3C">
        <w:rPr>
          <w:rFonts w:ascii="DejaVu Sans Condensed" w:eastAsia="DejaVu Sans Condensed" w:hAnsi="DejaVu Sans Condensed" w:cs="DejaVu Sans Condensed"/>
          <w:color w:val="000000" w:themeColor="text1"/>
        </w:rPr>
        <w:t>Which plan allows employer contributions only?</w:t>
      </w:r>
    </w:p>
    <w:p w14:paraId="6604E142" w14:textId="5C35C162" w:rsidR="22B2A86E" w:rsidRDefault="22B2A86E" w:rsidP="7357BB3C">
      <w:pPr>
        <w:shd w:val="clear" w:color="auto" w:fill="FBF6D9"/>
        <w:spacing w:before="150" w:after="0"/>
      </w:pPr>
      <w:r w:rsidRPr="7357BB3C">
        <w:rPr>
          <w:rFonts w:ascii="DejaVu Sans Condensed" w:eastAsia="DejaVu Sans Condensed" w:hAnsi="DejaVu Sans Condensed" w:cs="DejaVu Sans Condensed"/>
          <w:color w:val="000000" w:themeColor="text1"/>
          <w:vertAlign w:val="superscript"/>
        </w:rPr>
        <w:t>SEP</w:t>
      </w:r>
    </w:p>
    <w:p w14:paraId="1259037C" w14:textId="61AB0F4A" w:rsidR="22B2A86E" w:rsidRDefault="22B2A86E" w:rsidP="7357BB3C">
      <w:pPr>
        <w:shd w:val="clear" w:color="auto" w:fill="FBF6D9"/>
        <w:spacing w:before="150" w:after="0"/>
      </w:pPr>
      <w:r w:rsidRPr="7357BB3C">
        <w:rPr>
          <w:rFonts w:ascii="DejaVu Sans Condensed" w:eastAsia="DejaVu Sans Condensed" w:hAnsi="DejaVu Sans Condensed" w:cs="DejaVu Sans Condensed"/>
          <w:color w:val="000000" w:themeColor="text1"/>
          <w:vertAlign w:val="superscript"/>
        </w:rPr>
        <w:t>SIMPLE IRA</w:t>
      </w:r>
    </w:p>
    <w:p w14:paraId="2919A79A" w14:textId="7735BB8C" w:rsidR="22B2A86E" w:rsidRDefault="22B2A86E" w:rsidP="7357BB3C">
      <w:pPr>
        <w:shd w:val="clear" w:color="auto" w:fill="FBF6D9"/>
        <w:spacing w:before="150" w:after="0"/>
      </w:pPr>
      <w:r w:rsidRPr="7357BB3C">
        <w:rPr>
          <w:rFonts w:ascii="DejaVu Sans Condensed" w:eastAsia="DejaVu Sans Condensed" w:hAnsi="DejaVu Sans Condensed" w:cs="DejaVu Sans Condensed"/>
          <w:color w:val="000000" w:themeColor="text1"/>
          <w:vertAlign w:val="superscript"/>
        </w:rPr>
        <w:t>SIMPLE 401(k)</w:t>
      </w:r>
    </w:p>
    <w:p w14:paraId="223E1204" w14:textId="37B6C2C6" w:rsidR="7357BB3C" w:rsidRDefault="7357BB3C" w:rsidP="7357BB3C">
      <w:pPr>
        <w:shd w:val="clear" w:color="auto" w:fill="FBF6D9"/>
        <w:spacing w:before="300" w:after="0"/>
        <w:jc w:val="center"/>
      </w:pPr>
    </w:p>
    <w:p w14:paraId="6D77E4A5" w14:textId="535A13E1" w:rsidR="7357BB3C" w:rsidRDefault="7357BB3C" w:rsidP="7357BB3C">
      <w:pPr>
        <w:rPr>
          <w:rFonts w:ascii="Arial" w:eastAsia="Arial" w:hAnsi="Arial" w:cs="Arial"/>
          <w:color w:val="000000" w:themeColor="text1"/>
          <w:sz w:val="19"/>
          <w:szCs w:val="19"/>
        </w:rPr>
      </w:pPr>
    </w:p>
    <w:sectPr w:rsidR="7357BB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Condensed">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08BA"/>
    <w:multiLevelType w:val="hybridMultilevel"/>
    <w:tmpl w:val="FFFFFFFF"/>
    <w:lvl w:ilvl="0" w:tplc="018EFC7C">
      <w:start w:val="1"/>
      <w:numFmt w:val="bullet"/>
      <w:lvlText w:val=""/>
      <w:lvlJc w:val="left"/>
      <w:pPr>
        <w:ind w:left="720" w:hanging="360"/>
      </w:pPr>
      <w:rPr>
        <w:rFonts w:ascii="Symbol" w:hAnsi="Symbol" w:hint="default"/>
      </w:rPr>
    </w:lvl>
    <w:lvl w:ilvl="1" w:tplc="B9F4799A">
      <w:start w:val="1"/>
      <w:numFmt w:val="bullet"/>
      <w:lvlText w:val="o"/>
      <w:lvlJc w:val="left"/>
      <w:pPr>
        <w:ind w:left="1440" w:hanging="360"/>
      </w:pPr>
      <w:rPr>
        <w:rFonts w:ascii="Courier New" w:hAnsi="Courier New" w:hint="default"/>
      </w:rPr>
    </w:lvl>
    <w:lvl w:ilvl="2" w:tplc="912A8CCA">
      <w:start w:val="1"/>
      <w:numFmt w:val="bullet"/>
      <w:lvlText w:val=""/>
      <w:lvlJc w:val="left"/>
      <w:pPr>
        <w:ind w:left="2160" w:hanging="360"/>
      </w:pPr>
      <w:rPr>
        <w:rFonts w:ascii="Wingdings" w:hAnsi="Wingdings" w:hint="default"/>
      </w:rPr>
    </w:lvl>
    <w:lvl w:ilvl="3" w:tplc="C4F0B178">
      <w:start w:val="1"/>
      <w:numFmt w:val="bullet"/>
      <w:lvlText w:val=""/>
      <w:lvlJc w:val="left"/>
      <w:pPr>
        <w:ind w:left="2880" w:hanging="360"/>
      </w:pPr>
      <w:rPr>
        <w:rFonts w:ascii="Symbol" w:hAnsi="Symbol" w:hint="default"/>
      </w:rPr>
    </w:lvl>
    <w:lvl w:ilvl="4" w:tplc="DDCC7782">
      <w:start w:val="1"/>
      <w:numFmt w:val="bullet"/>
      <w:lvlText w:val="o"/>
      <w:lvlJc w:val="left"/>
      <w:pPr>
        <w:ind w:left="3600" w:hanging="360"/>
      </w:pPr>
      <w:rPr>
        <w:rFonts w:ascii="Courier New" w:hAnsi="Courier New" w:hint="default"/>
      </w:rPr>
    </w:lvl>
    <w:lvl w:ilvl="5" w:tplc="44364ADC">
      <w:start w:val="1"/>
      <w:numFmt w:val="bullet"/>
      <w:lvlText w:val=""/>
      <w:lvlJc w:val="left"/>
      <w:pPr>
        <w:ind w:left="4320" w:hanging="360"/>
      </w:pPr>
      <w:rPr>
        <w:rFonts w:ascii="Wingdings" w:hAnsi="Wingdings" w:hint="default"/>
      </w:rPr>
    </w:lvl>
    <w:lvl w:ilvl="6" w:tplc="6F9E9BB4">
      <w:start w:val="1"/>
      <w:numFmt w:val="bullet"/>
      <w:lvlText w:val=""/>
      <w:lvlJc w:val="left"/>
      <w:pPr>
        <w:ind w:left="5040" w:hanging="360"/>
      </w:pPr>
      <w:rPr>
        <w:rFonts w:ascii="Symbol" w:hAnsi="Symbol" w:hint="default"/>
      </w:rPr>
    </w:lvl>
    <w:lvl w:ilvl="7" w:tplc="BC709B6A">
      <w:start w:val="1"/>
      <w:numFmt w:val="bullet"/>
      <w:lvlText w:val="o"/>
      <w:lvlJc w:val="left"/>
      <w:pPr>
        <w:ind w:left="5760" w:hanging="360"/>
      </w:pPr>
      <w:rPr>
        <w:rFonts w:ascii="Courier New" w:hAnsi="Courier New" w:hint="default"/>
      </w:rPr>
    </w:lvl>
    <w:lvl w:ilvl="8" w:tplc="AB4AB460">
      <w:start w:val="1"/>
      <w:numFmt w:val="bullet"/>
      <w:lvlText w:val=""/>
      <w:lvlJc w:val="left"/>
      <w:pPr>
        <w:ind w:left="6480" w:hanging="360"/>
      </w:pPr>
      <w:rPr>
        <w:rFonts w:ascii="Wingdings" w:hAnsi="Wingdings" w:hint="default"/>
      </w:rPr>
    </w:lvl>
  </w:abstractNum>
  <w:abstractNum w:abstractNumId="1" w15:restartNumberingAfterBreak="0">
    <w:nsid w:val="0798FD33"/>
    <w:multiLevelType w:val="hybridMultilevel"/>
    <w:tmpl w:val="FFFFFFFF"/>
    <w:lvl w:ilvl="0" w:tplc="789EDB9A">
      <w:start w:val="1"/>
      <w:numFmt w:val="bullet"/>
      <w:lvlText w:val=""/>
      <w:lvlJc w:val="left"/>
      <w:pPr>
        <w:ind w:left="720" w:hanging="360"/>
      </w:pPr>
      <w:rPr>
        <w:rFonts w:ascii="Symbol" w:hAnsi="Symbol" w:hint="default"/>
      </w:rPr>
    </w:lvl>
    <w:lvl w:ilvl="1" w:tplc="2A229F70">
      <w:start w:val="1"/>
      <w:numFmt w:val="bullet"/>
      <w:lvlText w:val="o"/>
      <w:lvlJc w:val="left"/>
      <w:pPr>
        <w:ind w:left="1440" w:hanging="360"/>
      </w:pPr>
      <w:rPr>
        <w:rFonts w:ascii="Courier New" w:hAnsi="Courier New" w:hint="default"/>
      </w:rPr>
    </w:lvl>
    <w:lvl w:ilvl="2" w:tplc="1B98FCEC">
      <w:start w:val="1"/>
      <w:numFmt w:val="bullet"/>
      <w:lvlText w:val=""/>
      <w:lvlJc w:val="left"/>
      <w:pPr>
        <w:ind w:left="2160" w:hanging="360"/>
      </w:pPr>
      <w:rPr>
        <w:rFonts w:ascii="Wingdings" w:hAnsi="Wingdings" w:hint="default"/>
      </w:rPr>
    </w:lvl>
    <w:lvl w:ilvl="3" w:tplc="85BC0BE8">
      <w:start w:val="1"/>
      <w:numFmt w:val="bullet"/>
      <w:lvlText w:val=""/>
      <w:lvlJc w:val="left"/>
      <w:pPr>
        <w:ind w:left="2880" w:hanging="360"/>
      </w:pPr>
      <w:rPr>
        <w:rFonts w:ascii="Symbol" w:hAnsi="Symbol" w:hint="default"/>
      </w:rPr>
    </w:lvl>
    <w:lvl w:ilvl="4" w:tplc="1376DD3E">
      <w:start w:val="1"/>
      <w:numFmt w:val="bullet"/>
      <w:lvlText w:val="o"/>
      <w:lvlJc w:val="left"/>
      <w:pPr>
        <w:ind w:left="3600" w:hanging="360"/>
      </w:pPr>
      <w:rPr>
        <w:rFonts w:ascii="Courier New" w:hAnsi="Courier New" w:hint="default"/>
      </w:rPr>
    </w:lvl>
    <w:lvl w:ilvl="5" w:tplc="3AECD6D0">
      <w:start w:val="1"/>
      <w:numFmt w:val="bullet"/>
      <w:lvlText w:val=""/>
      <w:lvlJc w:val="left"/>
      <w:pPr>
        <w:ind w:left="4320" w:hanging="360"/>
      </w:pPr>
      <w:rPr>
        <w:rFonts w:ascii="Wingdings" w:hAnsi="Wingdings" w:hint="default"/>
      </w:rPr>
    </w:lvl>
    <w:lvl w:ilvl="6" w:tplc="92E27E94">
      <w:start w:val="1"/>
      <w:numFmt w:val="bullet"/>
      <w:lvlText w:val=""/>
      <w:lvlJc w:val="left"/>
      <w:pPr>
        <w:ind w:left="5040" w:hanging="360"/>
      </w:pPr>
      <w:rPr>
        <w:rFonts w:ascii="Symbol" w:hAnsi="Symbol" w:hint="default"/>
      </w:rPr>
    </w:lvl>
    <w:lvl w:ilvl="7" w:tplc="573E5264">
      <w:start w:val="1"/>
      <w:numFmt w:val="bullet"/>
      <w:lvlText w:val="o"/>
      <w:lvlJc w:val="left"/>
      <w:pPr>
        <w:ind w:left="5760" w:hanging="360"/>
      </w:pPr>
      <w:rPr>
        <w:rFonts w:ascii="Courier New" w:hAnsi="Courier New" w:hint="default"/>
      </w:rPr>
    </w:lvl>
    <w:lvl w:ilvl="8" w:tplc="1D0A5D94">
      <w:start w:val="1"/>
      <w:numFmt w:val="bullet"/>
      <w:lvlText w:val=""/>
      <w:lvlJc w:val="left"/>
      <w:pPr>
        <w:ind w:left="6480" w:hanging="360"/>
      </w:pPr>
      <w:rPr>
        <w:rFonts w:ascii="Wingdings" w:hAnsi="Wingdings" w:hint="default"/>
      </w:rPr>
    </w:lvl>
  </w:abstractNum>
  <w:abstractNum w:abstractNumId="2" w15:restartNumberingAfterBreak="0">
    <w:nsid w:val="07F44984"/>
    <w:multiLevelType w:val="hybridMultilevel"/>
    <w:tmpl w:val="FFFFFFFF"/>
    <w:lvl w:ilvl="0" w:tplc="80F25DBC">
      <w:start w:val="1"/>
      <w:numFmt w:val="decimal"/>
      <w:lvlText w:val="%1."/>
      <w:lvlJc w:val="left"/>
      <w:pPr>
        <w:ind w:left="720" w:hanging="360"/>
      </w:pPr>
    </w:lvl>
    <w:lvl w:ilvl="1" w:tplc="78AA7960">
      <w:start w:val="1"/>
      <w:numFmt w:val="lowerLetter"/>
      <w:lvlText w:val="%2."/>
      <w:lvlJc w:val="left"/>
      <w:pPr>
        <w:ind w:left="1440" w:hanging="360"/>
      </w:pPr>
    </w:lvl>
    <w:lvl w:ilvl="2" w:tplc="D36A4B08">
      <w:start w:val="1"/>
      <w:numFmt w:val="lowerRoman"/>
      <w:lvlText w:val="%3."/>
      <w:lvlJc w:val="right"/>
      <w:pPr>
        <w:ind w:left="2160" w:hanging="180"/>
      </w:pPr>
    </w:lvl>
    <w:lvl w:ilvl="3" w:tplc="FADC73FC">
      <w:start w:val="1"/>
      <w:numFmt w:val="decimal"/>
      <w:lvlText w:val="%4."/>
      <w:lvlJc w:val="left"/>
      <w:pPr>
        <w:ind w:left="2880" w:hanging="360"/>
      </w:pPr>
    </w:lvl>
    <w:lvl w:ilvl="4" w:tplc="FFD8C6E4">
      <w:start w:val="1"/>
      <w:numFmt w:val="lowerLetter"/>
      <w:lvlText w:val="%5."/>
      <w:lvlJc w:val="left"/>
      <w:pPr>
        <w:ind w:left="3600" w:hanging="360"/>
      </w:pPr>
    </w:lvl>
    <w:lvl w:ilvl="5" w:tplc="B3A08AC6">
      <w:start w:val="1"/>
      <w:numFmt w:val="lowerRoman"/>
      <w:lvlText w:val="%6."/>
      <w:lvlJc w:val="right"/>
      <w:pPr>
        <w:ind w:left="4320" w:hanging="180"/>
      </w:pPr>
    </w:lvl>
    <w:lvl w:ilvl="6" w:tplc="6DE0B204">
      <w:start w:val="1"/>
      <w:numFmt w:val="decimal"/>
      <w:lvlText w:val="%7."/>
      <w:lvlJc w:val="left"/>
      <w:pPr>
        <w:ind w:left="5040" w:hanging="360"/>
      </w:pPr>
    </w:lvl>
    <w:lvl w:ilvl="7" w:tplc="B2A04C98">
      <w:start w:val="1"/>
      <w:numFmt w:val="lowerLetter"/>
      <w:lvlText w:val="%8."/>
      <w:lvlJc w:val="left"/>
      <w:pPr>
        <w:ind w:left="5760" w:hanging="360"/>
      </w:pPr>
    </w:lvl>
    <w:lvl w:ilvl="8" w:tplc="F118EEF2">
      <w:start w:val="1"/>
      <w:numFmt w:val="lowerRoman"/>
      <w:lvlText w:val="%9."/>
      <w:lvlJc w:val="right"/>
      <w:pPr>
        <w:ind w:left="6480" w:hanging="180"/>
      </w:pPr>
    </w:lvl>
  </w:abstractNum>
  <w:abstractNum w:abstractNumId="3" w15:restartNumberingAfterBreak="0">
    <w:nsid w:val="0AABC1C8"/>
    <w:multiLevelType w:val="hybridMultilevel"/>
    <w:tmpl w:val="FFFFFFFF"/>
    <w:lvl w:ilvl="0" w:tplc="AD02C23C">
      <w:start w:val="1"/>
      <w:numFmt w:val="bullet"/>
      <w:lvlText w:val=""/>
      <w:lvlJc w:val="left"/>
      <w:pPr>
        <w:ind w:left="720" w:hanging="360"/>
      </w:pPr>
      <w:rPr>
        <w:rFonts w:ascii="Symbol" w:hAnsi="Symbol" w:hint="default"/>
      </w:rPr>
    </w:lvl>
    <w:lvl w:ilvl="1" w:tplc="08FC2242">
      <w:start w:val="1"/>
      <w:numFmt w:val="bullet"/>
      <w:lvlText w:val="o"/>
      <w:lvlJc w:val="left"/>
      <w:pPr>
        <w:ind w:left="1440" w:hanging="360"/>
      </w:pPr>
      <w:rPr>
        <w:rFonts w:ascii="Courier New" w:hAnsi="Courier New" w:hint="default"/>
      </w:rPr>
    </w:lvl>
    <w:lvl w:ilvl="2" w:tplc="9CBC622A">
      <w:start w:val="1"/>
      <w:numFmt w:val="bullet"/>
      <w:lvlText w:val=""/>
      <w:lvlJc w:val="left"/>
      <w:pPr>
        <w:ind w:left="2160" w:hanging="360"/>
      </w:pPr>
      <w:rPr>
        <w:rFonts w:ascii="Wingdings" w:hAnsi="Wingdings" w:hint="default"/>
      </w:rPr>
    </w:lvl>
    <w:lvl w:ilvl="3" w:tplc="737E0F78">
      <w:start w:val="1"/>
      <w:numFmt w:val="bullet"/>
      <w:lvlText w:val=""/>
      <w:lvlJc w:val="left"/>
      <w:pPr>
        <w:ind w:left="2880" w:hanging="360"/>
      </w:pPr>
      <w:rPr>
        <w:rFonts w:ascii="Symbol" w:hAnsi="Symbol" w:hint="default"/>
      </w:rPr>
    </w:lvl>
    <w:lvl w:ilvl="4" w:tplc="E354AE18">
      <w:start w:val="1"/>
      <w:numFmt w:val="bullet"/>
      <w:lvlText w:val="o"/>
      <w:lvlJc w:val="left"/>
      <w:pPr>
        <w:ind w:left="3600" w:hanging="360"/>
      </w:pPr>
      <w:rPr>
        <w:rFonts w:ascii="Courier New" w:hAnsi="Courier New" w:hint="default"/>
      </w:rPr>
    </w:lvl>
    <w:lvl w:ilvl="5" w:tplc="4ADEAF06">
      <w:start w:val="1"/>
      <w:numFmt w:val="bullet"/>
      <w:lvlText w:val=""/>
      <w:lvlJc w:val="left"/>
      <w:pPr>
        <w:ind w:left="4320" w:hanging="360"/>
      </w:pPr>
      <w:rPr>
        <w:rFonts w:ascii="Wingdings" w:hAnsi="Wingdings" w:hint="default"/>
      </w:rPr>
    </w:lvl>
    <w:lvl w:ilvl="6" w:tplc="FB12908E">
      <w:start w:val="1"/>
      <w:numFmt w:val="bullet"/>
      <w:lvlText w:val=""/>
      <w:lvlJc w:val="left"/>
      <w:pPr>
        <w:ind w:left="5040" w:hanging="360"/>
      </w:pPr>
      <w:rPr>
        <w:rFonts w:ascii="Symbol" w:hAnsi="Symbol" w:hint="default"/>
      </w:rPr>
    </w:lvl>
    <w:lvl w:ilvl="7" w:tplc="2E8406EA">
      <w:start w:val="1"/>
      <w:numFmt w:val="bullet"/>
      <w:lvlText w:val="o"/>
      <w:lvlJc w:val="left"/>
      <w:pPr>
        <w:ind w:left="5760" w:hanging="360"/>
      </w:pPr>
      <w:rPr>
        <w:rFonts w:ascii="Courier New" w:hAnsi="Courier New" w:hint="default"/>
      </w:rPr>
    </w:lvl>
    <w:lvl w:ilvl="8" w:tplc="AFA25DD0">
      <w:start w:val="1"/>
      <w:numFmt w:val="bullet"/>
      <w:lvlText w:val=""/>
      <w:lvlJc w:val="left"/>
      <w:pPr>
        <w:ind w:left="6480" w:hanging="360"/>
      </w:pPr>
      <w:rPr>
        <w:rFonts w:ascii="Wingdings" w:hAnsi="Wingdings" w:hint="default"/>
      </w:rPr>
    </w:lvl>
  </w:abstractNum>
  <w:abstractNum w:abstractNumId="4" w15:restartNumberingAfterBreak="0">
    <w:nsid w:val="120FE5EA"/>
    <w:multiLevelType w:val="hybridMultilevel"/>
    <w:tmpl w:val="FFFFFFFF"/>
    <w:lvl w:ilvl="0" w:tplc="E18E90FC">
      <w:start w:val="1"/>
      <w:numFmt w:val="bullet"/>
      <w:lvlText w:val=""/>
      <w:lvlJc w:val="left"/>
      <w:pPr>
        <w:ind w:left="720" w:hanging="360"/>
      </w:pPr>
      <w:rPr>
        <w:rFonts w:ascii="Symbol" w:hAnsi="Symbol" w:hint="default"/>
      </w:rPr>
    </w:lvl>
    <w:lvl w:ilvl="1" w:tplc="B262F278">
      <w:start w:val="1"/>
      <w:numFmt w:val="bullet"/>
      <w:lvlText w:val="o"/>
      <w:lvlJc w:val="left"/>
      <w:pPr>
        <w:ind w:left="1440" w:hanging="360"/>
      </w:pPr>
      <w:rPr>
        <w:rFonts w:ascii="Courier New" w:hAnsi="Courier New" w:hint="default"/>
      </w:rPr>
    </w:lvl>
    <w:lvl w:ilvl="2" w:tplc="77961C88">
      <w:start w:val="1"/>
      <w:numFmt w:val="bullet"/>
      <w:lvlText w:val=""/>
      <w:lvlJc w:val="left"/>
      <w:pPr>
        <w:ind w:left="2160" w:hanging="360"/>
      </w:pPr>
      <w:rPr>
        <w:rFonts w:ascii="Wingdings" w:hAnsi="Wingdings" w:hint="default"/>
      </w:rPr>
    </w:lvl>
    <w:lvl w:ilvl="3" w:tplc="F1F03B74">
      <w:start w:val="1"/>
      <w:numFmt w:val="bullet"/>
      <w:lvlText w:val=""/>
      <w:lvlJc w:val="left"/>
      <w:pPr>
        <w:ind w:left="2880" w:hanging="360"/>
      </w:pPr>
      <w:rPr>
        <w:rFonts w:ascii="Symbol" w:hAnsi="Symbol" w:hint="default"/>
      </w:rPr>
    </w:lvl>
    <w:lvl w:ilvl="4" w:tplc="2CFE5FC8">
      <w:start w:val="1"/>
      <w:numFmt w:val="bullet"/>
      <w:lvlText w:val="o"/>
      <w:lvlJc w:val="left"/>
      <w:pPr>
        <w:ind w:left="3600" w:hanging="360"/>
      </w:pPr>
      <w:rPr>
        <w:rFonts w:ascii="Courier New" w:hAnsi="Courier New" w:hint="default"/>
      </w:rPr>
    </w:lvl>
    <w:lvl w:ilvl="5" w:tplc="FA02EBA8">
      <w:start w:val="1"/>
      <w:numFmt w:val="bullet"/>
      <w:lvlText w:val=""/>
      <w:lvlJc w:val="left"/>
      <w:pPr>
        <w:ind w:left="4320" w:hanging="360"/>
      </w:pPr>
      <w:rPr>
        <w:rFonts w:ascii="Wingdings" w:hAnsi="Wingdings" w:hint="default"/>
      </w:rPr>
    </w:lvl>
    <w:lvl w:ilvl="6" w:tplc="0C2E8A7E">
      <w:start w:val="1"/>
      <w:numFmt w:val="bullet"/>
      <w:lvlText w:val=""/>
      <w:lvlJc w:val="left"/>
      <w:pPr>
        <w:ind w:left="5040" w:hanging="360"/>
      </w:pPr>
      <w:rPr>
        <w:rFonts w:ascii="Symbol" w:hAnsi="Symbol" w:hint="default"/>
      </w:rPr>
    </w:lvl>
    <w:lvl w:ilvl="7" w:tplc="6E90F1EC">
      <w:start w:val="1"/>
      <w:numFmt w:val="bullet"/>
      <w:lvlText w:val="o"/>
      <w:lvlJc w:val="left"/>
      <w:pPr>
        <w:ind w:left="5760" w:hanging="360"/>
      </w:pPr>
      <w:rPr>
        <w:rFonts w:ascii="Courier New" w:hAnsi="Courier New" w:hint="default"/>
      </w:rPr>
    </w:lvl>
    <w:lvl w:ilvl="8" w:tplc="6E728D0C">
      <w:start w:val="1"/>
      <w:numFmt w:val="bullet"/>
      <w:lvlText w:val=""/>
      <w:lvlJc w:val="left"/>
      <w:pPr>
        <w:ind w:left="6480" w:hanging="360"/>
      </w:pPr>
      <w:rPr>
        <w:rFonts w:ascii="Wingdings" w:hAnsi="Wingdings" w:hint="default"/>
      </w:rPr>
    </w:lvl>
  </w:abstractNum>
  <w:abstractNum w:abstractNumId="5" w15:restartNumberingAfterBreak="0">
    <w:nsid w:val="12895908"/>
    <w:multiLevelType w:val="hybridMultilevel"/>
    <w:tmpl w:val="FFFFFFFF"/>
    <w:lvl w:ilvl="0" w:tplc="0C383FC8">
      <w:start w:val="1"/>
      <w:numFmt w:val="decimal"/>
      <w:lvlText w:val="%1."/>
      <w:lvlJc w:val="left"/>
      <w:pPr>
        <w:ind w:left="720" w:hanging="360"/>
      </w:pPr>
    </w:lvl>
    <w:lvl w:ilvl="1" w:tplc="5C4A0718">
      <w:start w:val="1"/>
      <w:numFmt w:val="lowerLetter"/>
      <w:lvlText w:val="%2."/>
      <w:lvlJc w:val="left"/>
      <w:pPr>
        <w:ind w:left="1440" w:hanging="360"/>
      </w:pPr>
    </w:lvl>
    <w:lvl w:ilvl="2" w:tplc="7F0EC0BE">
      <w:start w:val="1"/>
      <w:numFmt w:val="lowerRoman"/>
      <w:lvlText w:val="%3."/>
      <w:lvlJc w:val="right"/>
      <w:pPr>
        <w:ind w:left="2160" w:hanging="180"/>
      </w:pPr>
    </w:lvl>
    <w:lvl w:ilvl="3" w:tplc="C5945774">
      <w:start w:val="1"/>
      <w:numFmt w:val="decimal"/>
      <w:lvlText w:val="%4."/>
      <w:lvlJc w:val="left"/>
      <w:pPr>
        <w:ind w:left="2880" w:hanging="360"/>
      </w:pPr>
    </w:lvl>
    <w:lvl w:ilvl="4" w:tplc="658E99CA">
      <w:start w:val="1"/>
      <w:numFmt w:val="lowerLetter"/>
      <w:lvlText w:val="%5."/>
      <w:lvlJc w:val="left"/>
      <w:pPr>
        <w:ind w:left="3600" w:hanging="360"/>
      </w:pPr>
    </w:lvl>
    <w:lvl w:ilvl="5" w:tplc="43C8C24A">
      <w:start w:val="1"/>
      <w:numFmt w:val="lowerRoman"/>
      <w:lvlText w:val="%6."/>
      <w:lvlJc w:val="right"/>
      <w:pPr>
        <w:ind w:left="4320" w:hanging="180"/>
      </w:pPr>
    </w:lvl>
    <w:lvl w:ilvl="6" w:tplc="13004E48">
      <w:start w:val="1"/>
      <w:numFmt w:val="decimal"/>
      <w:lvlText w:val="%7."/>
      <w:lvlJc w:val="left"/>
      <w:pPr>
        <w:ind w:left="5040" w:hanging="360"/>
      </w:pPr>
    </w:lvl>
    <w:lvl w:ilvl="7" w:tplc="9EE8C706">
      <w:start w:val="1"/>
      <w:numFmt w:val="lowerLetter"/>
      <w:lvlText w:val="%8."/>
      <w:lvlJc w:val="left"/>
      <w:pPr>
        <w:ind w:left="5760" w:hanging="360"/>
      </w:pPr>
    </w:lvl>
    <w:lvl w:ilvl="8" w:tplc="D28E2D32">
      <w:start w:val="1"/>
      <w:numFmt w:val="lowerRoman"/>
      <w:lvlText w:val="%9."/>
      <w:lvlJc w:val="right"/>
      <w:pPr>
        <w:ind w:left="6480" w:hanging="180"/>
      </w:pPr>
    </w:lvl>
  </w:abstractNum>
  <w:abstractNum w:abstractNumId="6" w15:restartNumberingAfterBreak="0">
    <w:nsid w:val="19F165B3"/>
    <w:multiLevelType w:val="hybridMultilevel"/>
    <w:tmpl w:val="FFFFFFFF"/>
    <w:lvl w:ilvl="0" w:tplc="52EC84B0">
      <w:start w:val="1"/>
      <w:numFmt w:val="bullet"/>
      <w:lvlText w:val=""/>
      <w:lvlJc w:val="left"/>
      <w:pPr>
        <w:ind w:left="720" w:hanging="360"/>
      </w:pPr>
      <w:rPr>
        <w:rFonts w:ascii="Symbol" w:hAnsi="Symbol" w:hint="default"/>
      </w:rPr>
    </w:lvl>
    <w:lvl w:ilvl="1" w:tplc="EF66DEC4">
      <w:start w:val="1"/>
      <w:numFmt w:val="bullet"/>
      <w:lvlText w:val="o"/>
      <w:lvlJc w:val="left"/>
      <w:pPr>
        <w:ind w:left="1440" w:hanging="360"/>
      </w:pPr>
      <w:rPr>
        <w:rFonts w:ascii="Courier New" w:hAnsi="Courier New" w:hint="default"/>
      </w:rPr>
    </w:lvl>
    <w:lvl w:ilvl="2" w:tplc="A5AA0AE2">
      <w:start w:val="1"/>
      <w:numFmt w:val="bullet"/>
      <w:lvlText w:val=""/>
      <w:lvlJc w:val="left"/>
      <w:pPr>
        <w:ind w:left="2160" w:hanging="360"/>
      </w:pPr>
      <w:rPr>
        <w:rFonts w:ascii="Wingdings" w:hAnsi="Wingdings" w:hint="default"/>
      </w:rPr>
    </w:lvl>
    <w:lvl w:ilvl="3" w:tplc="050E3B8A">
      <w:start w:val="1"/>
      <w:numFmt w:val="bullet"/>
      <w:lvlText w:val=""/>
      <w:lvlJc w:val="left"/>
      <w:pPr>
        <w:ind w:left="2880" w:hanging="360"/>
      </w:pPr>
      <w:rPr>
        <w:rFonts w:ascii="Symbol" w:hAnsi="Symbol" w:hint="default"/>
      </w:rPr>
    </w:lvl>
    <w:lvl w:ilvl="4" w:tplc="AB964F60">
      <w:start w:val="1"/>
      <w:numFmt w:val="bullet"/>
      <w:lvlText w:val="o"/>
      <w:lvlJc w:val="left"/>
      <w:pPr>
        <w:ind w:left="3600" w:hanging="360"/>
      </w:pPr>
      <w:rPr>
        <w:rFonts w:ascii="Courier New" w:hAnsi="Courier New" w:hint="default"/>
      </w:rPr>
    </w:lvl>
    <w:lvl w:ilvl="5" w:tplc="92B80DCA">
      <w:start w:val="1"/>
      <w:numFmt w:val="bullet"/>
      <w:lvlText w:val=""/>
      <w:lvlJc w:val="left"/>
      <w:pPr>
        <w:ind w:left="4320" w:hanging="360"/>
      </w:pPr>
      <w:rPr>
        <w:rFonts w:ascii="Wingdings" w:hAnsi="Wingdings" w:hint="default"/>
      </w:rPr>
    </w:lvl>
    <w:lvl w:ilvl="6" w:tplc="66764C7C">
      <w:start w:val="1"/>
      <w:numFmt w:val="bullet"/>
      <w:lvlText w:val=""/>
      <w:lvlJc w:val="left"/>
      <w:pPr>
        <w:ind w:left="5040" w:hanging="360"/>
      </w:pPr>
      <w:rPr>
        <w:rFonts w:ascii="Symbol" w:hAnsi="Symbol" w:hint="default"/>
      </w:rPr>
    </w:lvl>
    <w:lvl w:ilvl="7" w:tplc="866099E8">
      <w:start w:val="1"/>
      <w:numFmt w:val="bullet"/>
      <w:lvlText w:val="o"/>
      <w:lvlJc w:val="left"/>
      <w:pPr>
        <w:ind w:left="5760" w:hanging="360"/>
      </w:pPr>
      <w:rPr>
        <w:rFonts w:ascii="Courier New" w:hAnsi="Courier New" w:hint="default"/>
      </w:rPr>
    </w:lvl>
    <w:lvl w:ilvl="8" w:tplc="C49E7F10">
      <w:start w:val="1"/>
      <w:numFmt w:val="bullet"/>
      <w:lvlText w:val=""/>
      <w:lvlJc w:val="left"/>
      <w:pPr>
        <w:ind w:left="6480" w:hanging="360"/>
      </w:pPr>
      <w:rPr>
        <w:rFonts w:ascii="Wingdings" w:hAnsi="Wingdings" w:hint="default"/>
      </w:rPr>
    </w:lvl>
  </w:abstractNum>
  <w:abstractNum w:abstractNumId="7" w15:restartNumberingAfterBreak="0">
    <w:nsid w:val="1BCFF18F"/>
    <w:multiLevelType w:val="hybridMultilevel"/>
    <w:tmpl w:val="FFFFFFFF"/>
    <w:lvl w:ilvl="0" w:tplc="3328EBC6">
      <w:start w:val="1"/>
      <w:numFmt w:val="bullet"/>
      <w:lvlText w:val=""/>
      <w:lvlJc w:val="left"/>
      <w:pPr>
        <w:ind w:left="720" w:hanging="360"/>
      </w:pPr>
      <w:rPr>
        <w:rFonts w:ascii="Symbol" w:hAnsi="Symbol" w:hint="default"/>
      </w:rPr>
    </w:lvl>
    <w:lvl w:ilvl="1" w:tplc="94308474">
      <w:start w:val="1"/>
      <w:numFmt w:val="bullet"/>
      <w:lvlText w:val="o"/>
      <w:lvlJc w:val="left"/>
      <w:pPr>
        <w:ind w:left="1440" w:hanging="360"/>
      </w:pPr>
      <w:rPr>
        <w:rFonts w:ascii="Courier New" w:hAnsi="Courier New" w:hint="default"/>
      </w:rPr>
    </w:lvl>
    <w:lvl w:ilvl="2" w:tplc="C55272C8">
      <w:start w:val="1"/>
      <w:numFmt w:val="bullet"/>
      <w:lvlText w:val=""/>
      <w:lvlJc w:val="left"/>
      <w:pPr>
        <w:ind w:left="2160" w:hanging="360"/>
      </w:pPr>
      <w:rPr>
        <w:rFonts w:ascii="Wingdings" w:hAnsi="Wingdings" w:hint="default"/>
      </w:rPr>
    </w:lvl>
    <w:lvl w:ilvl="3" w:tplc="053AEDFA">
      <w:start w:val="1"/>
      <w:numFmt w:val="bullet"/>
      <w:lvlText w:val=""/>
      <w:lvlJc w:val="left"/>
      <w:pPr>
        <w:ind w:left="2880" w:hanging="360"/>
      </w:pPr>
      <w:rPr>
        <w:rFonts w:ascii="Symbol" w:hAnsi="Symbol" w:hint="default"/>
      </w:rPr>
    </w:lvl>
    <w:lvl w:ilvl="4" w:tplc="3D7AF3A4">
      <w:start w:val="1"/>
      <w:numFmt w:val="bullet"/>
      <w:lvlText w:val="o"/>
      <w:lvlJc w:val="left"/>
      <w:pPr>
        <w:ind w:left="3600" w:hanging="360"/>
      </w:pPr>
      <w:rPr>
        <w:rFonts w:ascii="Courier New" w:hAnsi="Courier New" w:hint="default"/>
      </w:rPr>
    </w:lvl>
    <w:lvl w:ilvl="5" w:tplc="93A238DA">
      <w:start w:val="1"/>
      <w:numFmt w:val="bullet"/>
      <w:lvlText w:val=""/>
      <w:lvlJc w:val="left"/>
      <w:pPr>
        <w:ind w:left="4320" w:hanging="360"/>
      </w:pPr>
      <w:rPr>
        <w:rFonts w:ascii="Wingdings" w:hAnsi="Wingdings" w:hint="default"/>
      </w:rPr>
    </w:lvl>
    <w:lvl w:ilvl="6" w:tplc="5B66B106">
      <w:start w:val="1"/>
      <w:numFmt w:val="bullet"/>
      <w:lvlText w:val=""/>
      <w:lvlJc w:val="left"/>
      <w:pPr>
        <w:ind w:left="5040" w:hanging="360"/>
      </w:pPr>
      <w:rPr>
        <w:rFonts w:ascii="Symbol" w:hAnsi="Symbol" w:hint="default"/>
      </w:rPr>
    </w:lvl>
    <w:lvl w:ilvl="7" w:tplc="DB1C788A">
      <w:start w:val="1"/>
      <w:numFmt w:val="bullet"/>
      <w:lvlText w:val="o"/>
      <w:lvlJc w:val="left"/>
      <w:pPr>
        <w:ind w:left="5760" w:hanging="360"/>
      </w:pPr>
      <w:rPr>
        <w:rFonts w:ascii="Courier New" w:hAnsi="Courier New" w:hint="default"/>
      </w:rPr>
    </w:lvl>
    <w:lvl w:ilvl="8" w:tplc="E21E4248">
      <w:start w:val="1"/>
      <w:numFmt w:val="bullet"/>
      <w:lvlText w:val=""/>
      <w:lvlJc w:val="left"/>
      <w:pPr>
        <w:ind w:left="6480" w:hanging="360"/>
      </w:pPr>
      <w:rPr>
        <w:rFonts w:ascii="Wingdings" w:hAnsi="Wingdings" w:hint="default"/>
      </w:rPr>
    </w:lvl>
  </w:abstractNum>
  <w:abstractNum w:abstractNumId="8" w15:restartNumberingAfterBreak="0">
    <w:nsid w:val="1D7B7661"/>
    <w:multiLevelType w:val="hybridMultilevel"/>
    <w:tmpl w:val="FFFFFFFF"/>
    <w:lvl w:ilvl="0" w:tplc="C2584098">
      <w:start w:val="1"/>
      <w:numFmt w:val="bullet"/>
      <w:lvlText w:val=""/>
      <w:lvlJc w:val="left"/>
      <w:pPr>
        <w:ind w:left="720" w:hanging="360"/>
      </w:pPr>
      <w:rPr>
        <w:rFonts w:ascii="Symbol" w:hAnsi="Symbol" w:hint="default"/>
      </w:rPr>
    </w:lvl>
    <w:lvl w:ilvl="1" w:tplc="57AA8BEA">
      <w:start w:val="1"/>
      <w:numFmt w:val="bullet"/>
      <w:lvlText w:val="o"/>
      <w:lvlJc w:val="left"/>
      <w:pPr>
        <w:ind w:left="1440" w:hanging="360"/>
      </w:pPr>
      <w:rPr>
        <w:rFonts w:ascii="Courier New" w:hAnsi="Courier New" w:hint="default"/>
      </w:rPr>
    </w:lvl>
    <w:lvl w:ilvl="2" w:tplc="23909FE8">
      <w:start w:val="1"/>
      <w:numFmt w:val="bullet"/>
      <w:lvlText w:val=""/>
      <w:lvlJc w:val="left"/>
      <w:pPr>
        <w:ind w:left="2160" w:hanging="360"/>
      </w:pPr>
      <w:rPr>
        <w:rFonts w:ascii="Wingdings" w:hAnsi="Wingdings" w:hint="default"/>
      </w:rPr>
    </w:lvl>
    <w:lvl w:ilvl="3" w:tplc="2C4E0D3C">
      <w:start w:val="1"/>
      <w:numFmt w:val="bullet"/>
      <w:lvlText w:val=""/>
      <w:lvlJc w:val="left"/>
      <w:pPr>
        <w:ind w:left="2880" w:hanging="360"/>
      </w:pPr>
      <w:rPr>
        <w:rFonts w:ascii="Symbol" w:hAnsi="Symbol" w:hint="default"/>
      </w:rPr>
    </w:lvl>
    <w:lvl w:ilvl="4" w:tplc="1A708A92">
      <w:start w:val="1"/>
      <w:numFmt w:val="bullet"/>
      <w:lvlText w:val="o"/>
      <w:lvlJc w:val="left"/>
      <w:pPr>
        <w:ind w:left="3600" w:hanging="360"/>
      </w:pPr>
      <w:rPr>
        <w:rFonts w:ascii="Courier New" w:hAnsi="Courier New" w:hint="default"/>
      </w:rPr>
    </w:lvl>
    <w:lvl w:ilvl="5" w:tplc="65B8DFA0">
      <w:start w:val="1"/>
      <w:numFmt w:val="bullet"/>
      <w:lvlText w:val=""/>
      <w:lvlJc w:val="left"/>
      <w:pPr>
        <w:ind w:left="4320" w:hanging="360"/>
      </w:pPr>
      <w:rPr>
        <w:rFonts w:ascii="Wingdings" w:hAnsi="Wingdings" w:hint="default"/>
      </w:rPr>
    </w:lvl>
    <w:lvl w:ilvl="6" w:tplc="79E4C4B6">
      <w:start w:val="1"/>
      <w:numFmt w:val="bullet"/>
      <w:lvlText w:val=""/>
      <w:lvlJc w:val="left"/>
      <w:pPr>
        <w:ind w:left="5040" w:hanging="360"/>
      </w:pPr>
      <w:rPr>
        <w:rFonts w:ascii="Symbol" w:hAnsi="Symbol" w:hint="default"/>
      </w:rPr>
    </w:lvl>
    <w:lvl w:ilvl="7" w:tplc="192C140E">
      <w:start w:val="1"/>
      <w:numFmt w:val="bullet"/>
      <w:lvlText w:val="o"/>
      <w:lvlJc w:val="left"/>
      <w:pPr>
        <w:ind w:left="5760" w:hanging="360"/>
      </w:pPr>
      <w:rPr>
        <w:rFonts w:ascii="Courier New" w:hAnsi="Courier New" w:hint="default"/>
      </w:rPr>
    </w:lvl>
    <w:lvl w:ilvl="8" w:tplc="9C06F840">
      <w:start w:val="1"/>
      <w:numFmt w:val="bullet"/>
      <w:lvlText w:val=""/>
      <w:lvlJc w:val="left"/>
      <w:pPr>
        <w:ind w:left="6480" w:hanging="360"/>
      </w:pPr>
      <w:rPr>
        <w:rFonts w:ascii="Wingdings" w:hAnsi="Wingdings" w:hint="default"/>
      </w:rPr>
    </w:lvl>
  </w:abstractNum>
  <w:abstractNum w:abstractNumId="9" w15:restartNumberingAfterBreak="0">
    <w:nsid w:val="306E7752"/>
    <w:multiLevelType w:val="hybridMultilevel"/>
    <w:tmpl w:val="FFFFFFFF"/>
    <w:lvl w:ilvl="0" w:tplc="50F8ABC0">
      <w:start w:val="1"/>
      <w:numFmt w:val="bullet"/>
      <w:lvlText w:val=""/>
      <w:lvlJc w:val="left"/>
      <w:pPr>
        <w:ind w:left="720" w:hanging="360"/>
      </w:pPr>
      <w:rPr>
        <w:rFonts w:ascii="Symbol" w:hAnsi="Symbol" w:hint="default"/>
      </w:rPr>
    </w:lvl>
    <w:lvl w:ilvl="1" w:tplc="5AE0B92A">
      <w:start w:val="1"/>
      <w:numFmt w:val="bullet"/>
      <w:lvlText w:val="o"/>
      <w:lvlJc w:val="left"/>
      <w:pPr>
        <w:ind w:left="1440" w:hanging="360"/>
      </w:pPr>
      <w:rPr>
        <w:rFonts w:ascii="Courier New" w:hAnsi="Courier New" w:hint="default"/>
      </w:rPr>
    </w:lvl>
    <w:lvl w:ilvl="2" w:tplc="00180988">
      <w:start w:val="1"/>
      <w:numFmt w:val="bullet"/>
      <w:lvlText w:val=""/>
      <w:lvlJc w:val="left"/>
      <w:pPr>
        <w:ind w:left="2160" w:hanging="360"/>
      </w:pPr>
      <w:rPr>
        <w:rFonts w:ascii="Wingdings" w:hAnsi="Wingdings" w:hint="default"/>
      </w:rPr>
    </w:lvl>
    <w:lvl w:ilvl="3" w:tplc="0A689BF2">
      <w:start w:val="1"/>
      <w:numFmt w:val="bullet"/>
      <w:lvlText w:val=""/>
      <w:lvlJc w:val="left"/>
      <w:pPr>
        <w:ind w:left="2880" w:hanging="360"/>
      </w:pPr>
      <w:rPr>
        <w:rFonts w:ascii="Symbol" w:hAnsi="Symbol" w:hint="default"/>
      </w:rPr>
    </w:lvl>
    <w:lvl w:ilvl="4" w:tplc="34FE4218">
      <w:start w:val="1"/>
      <w:numFmt w:val="bullet"/>
      <w:lvlText w:val="o"/>
      <w:lvlJc w:val="left"/>
      <w:pPr>
        <w:ind w:left="3600" w:hanging="360"/>
      </w:pPr>
      <w:rPr>
        <w:rFonts w:ascii="Courier New" w:hAnsi="Courier New" w:hint="default"/>
      </w:rPr>
    </w:lvl>
    <w:lvl w:ilvl="5" w:tplc="1110DB64">
      <w:start w:val="1"/>
      <w:numFmt w:val="bullet"/>
      <w:lvlText w:val=""/>
      <w:lvlJc w:val="left"/>
      <w:pPr>
        <w:ind w:left="4320" w:hanging="360"/>
      </w:pPr>
      <w:rPr>
        <w:rFonts w:ascii="Wingdings" w:hAnsi="Wingdings" w:hint="default"/>
      </w:rPr>
    </w:lvl>
    <w:lvl w:ilvl="6" w:tplc="2E409B34">
      <w:start w:val="1"/>
      <w:numFmt w:val="bullet"/>
      <w:lvlText w:val=""/>
      <w:lvlJc w:val="left"/>
      <w:pPr>
        <w:ind w:left="5040" w:hanging="360"/>
      </w:pPr>
      <w:rPr>
        <w:rFonts w:ascii="Symbol" w:hAnsi="Symbol" w:hint="default"/>
      </w:rPr>
    </w:lvl>
    <w:lvl w:ilvl="7" w:tplc="97EE1DD2">
      <w:start w:val="1"/>
      <w:numFmt w:val="bullet"/>
      <w:lvlText w:val="o"/>
      <w:lvlJc w:val="left"/>
      <w:pPr>
        <w:ind w:left="5760" w:hanging="360"/>
      </w:pPr>
      <w:rPr>
        <w:rFonts w:ascii="Courier New" w:hAnsi="Courier New" w:hint="default"/>
      </w:rPr>
    </w:lvl>
    <w:lvl w:ilvl="8" w:tplc="75BAD936">
      <w:start w:val="1"/>
      <w:numFmt w:val="bullet"/>
      <w:lvlText w:val=""/>
      <w:lvlJc w:val="left"/>
      <w:pPr>
        <w:ind w:left="6480" w:hanging="360"/>
      </w:pPr>
      <w:rPr>
        <w:rFonts w:ascii="Wingdings" w:hAnsi="Wingdings" w:hint="default"/>
      </w:rPr>
    </w:lvl>
  </w:abstractNum>
  <w:abstractNum w:abstractNumId="10" w15:restartNumberingAfterBreak="0">
    <w:nsid w:val="33B803D8"/>
    <w:multiLevelType w:val="hybridMultilevel"/>
    <w:tmpl w:val="FFFFFFFF"/>
    <w:lvl w:ilvl="0" w:tplc="282EC4FC">
      <w:start w:val="1"/>
      <w:numFmt w:val="bullet"/>
      <w:lvlText w:val=""/>
      <w:lvlJc w:val="left"/>
      <w:pPr>
        <w:ind w:left="720" w:hanging="360"/>
      </w:pPr>
      <w:rPr>
        <w:rFonts w:ascii="Symbol" w:hAnsi="Symbol" w:hint="default"/>
      </w:rPr>
    </w:lvl>
    <w:lvl w:ilvl="1" w:tplc="9626BCDC">
      <w:start w:val="1"/>
      <w:numFmt w:val="bullet"/>
      <w:lvlText w:val="o"/>
      <w:lvlJc w:val="left"/>
      <w:pPr>
        <w:ind w:left="1440" w:hanging="360"/>
      </w:pPr>
      <w:rPr>
        <w:rFonts w:ascii="Courier New" w:hAnsi="Courier New" w:hint="default"/>
      </w:rPr>
    </w:lvl>
    <w:lvl w:ilvl="2" w:tplc="D96801DE">
      <w:start w:val="1"/>
      <w:numFmt w:val="bullet"/>
      <w:lvlText w:val=""/>
      <w:lvlJc w:val="left"/>
      <w:pPr>
        <w:ind w:left="2160" w:hanging="360"/>
      </w:pPr>
      <w:rPr>
        <w:rFonts w:ascii="Wingdings" w:hAnsi="Wingdings" w:hint="default"/>
      </w:rPr>
    </w:lvl>
    <w:lvl w:ilvl="3" w:tplc="24CCEF4A">
      <w:start w:val="1"/>
      <w:numFmt w:val="bullet"/>
      <w:lvlText w:val=""/>
      <w:lvlJc w:val="left"/>
      <w:pPr>
        <w:ind w:left="2880" w:hanging="360"/>
      </w:pPr>
      <w:rPr>
        <w:rFonts w:ascii="Symbol" w:hAnsi="Symbol" w:hint="default"/>
      </w:rPr>
    </w:lvl>
    <w:lvl w:ilvl="4" w:tplc="8CC02126">
      <w:start w:val="1"/>
      <w:numFmt w:val="bullet"/>
      <w:lvlText w:val="o"/>
      <w:lvlJc w:val="left"/>
      <w:pPr>
        <w:ind w:left="3600" w:hanging="360"/>
      </w:pPr>
      <w:rPr>
        <w:rFonts w:ascii="Courier New" w:hAnsi="Courier New" w:hint="default"/>
      </w:rPr>
    </w:lvl>
    <w:lvl w:ilvl="5" w:tplc="1C2653BC">
      <w:start w:val="1"/>
      <w:numFmt w:val="bullet"/>
      <w:lvlText w:val=""/>
      <w:lvlJc w:val="left"/>
      <w:pPr>
        <w:ind w:left="4320" w:hanging="360"/>
      </w:pPr>
      <w:rPr>
        <w:rFonts w:ascii="Wingdings" w:hAnsi="Wingdings" w:hint="default"/>
      </w:rPr>
    </w:lvl>
    <w:lvl w:ilvl="6" w:tplc="D91C853A">
      <w:start w:val="1"/>
      <w:numFmt w:val="bullet"/>
      <w:lvlText w:val=""/>
      <w:lvlJc w:val="left"/>
      <w:pPr>
        <w:ind w:left="5040" w:hanging="360"/>
      </w:pPr>
      <w:rPr>
        <w:rFonts w:ascii="Symbol" w:hAnsi="Symbol" w:hint="default"/>
      </w:rPr>
    </w:lvl>
    <w:lvl w:ilvl="7" w:tplc="74B259FA">
      <w:start w:val="1"/>
      <w:numFmt w:val="bullet"/>
      <w:lvlText w:val="o"/>
      <w:lvlJc w:val="left"/>
      <w:pPr>
        <w:ind w:left="5760" w:hanging="360"/>
      </w:pPr>
      <w:rPr>
        <w:rFonts w:ascii="Courier New" w:hAnsi="Courier New" w:hint="default"/>
      </w:rPr>
    </w:lvl>
    <w:lvl w:ilvl="8" w:tplc="5E602528">
      <w:start w:val="1"/>
      <w:numFmt w:val="bullet"/>
      <w:lvlText w:val=""/>
      <w:lvlJc w:val="left"/>
      <w:pPr>
        <w:ind w:left="6480" w:hanging="360"/>
      </w:pPr>
      <w:rPr>
        <w:rFonts w:ascii="Wingdings" w:hAnsi="Wingdings" w:hint="default"/>
      </w:rPr>
    </w:lvl>
  </w:abstractNum>
  <w:abstractNum w:abstractNumId="11" w15:restartNumberingAfterBreak="0">
    <w:nsid w:val="483FF5A8"/>
    <w:multiLevelType w:val="hybridMultilevel"/>
    <w:tmpl w:val="FFFFFFFF"/>
    <w:lvl w:ilvl="0" w:tplc="90B2804A">
      <w:start w:val="1"/>
      <w:numFmt w:val="bullet"/>
      <w:lvlText w:val=""/>
      <w:lvlJc w:val="left"/>
      <w:pPr>
        <w:ind w:left="720" w:hanging="360"/>
      </w:pPr>
      <w:rPr>
        <w:rFonts w:ascii="Symbol" w:hAnsi="Symbol" w:hint="default"/>
      </w:rPr>
    </w:lvl>
    <w:lvl w:ilvl="1" w:tplc="31E820D6">
      <w:start w:val="1"/>
      <w:numFmt w:val="bullet"/>
      <w:lvlText w:val="o"/>
      <w:lvlJc w:val="left"/>
      <w:pPr>
        <w:ind w:left="1440" w:hanging="360"/>
      </w:pPr>
      <w:rPr>
        <w:rFonts w:ascii="Courier New" w:hAnsi="Courier New" w:hint="default"/>
      </w:rPr>
    </w:lvl>
    <w:lvl w:ilvl="2" w:tplc="F6A6D4F0">
      <w:start w:val="1"/>
      <w:numFmt w:val="bullet"/>
      <w:lvlText w:val=""/>
      <w:lvlJc w:val="left"/>
      <w:pPr>
        <w:ind w:left="2160" w:hanging="360"/>
      </w:pPr>
      <w:rPr>
        <w:rFonts w:ascii="Wingdings" w:hAnsi="Wingdings" w:hint="default"/>
      </w:rPr>
    </w:lvl>
    <w:lvl w:ilvl="3" w:tplc="9F004F26">
      <w:start w:val="1"/>
      <w:numFmt w:val="bullet"/>
      <w:lvlText w:val=""/>
      <w:lvlJc w:val="left"/>
      <w:pPr>
        <w:ind w:left="2880" w:hanging="360"/>
      </w:pPr>
      <w:rPr>
        <w:rFonts w:ascii="Symbol" w:hAnsi="Symbol" w:hint="default"/>
      </w:rPr>
    </w:lvl>
    <w:lvl w:ilvl="4" w:tplc="E9867E3A">
      <w:start w:val="1"/>
      <w:numFmt w:val="bullet"/>
      <w:lvlText w:val="o"/>
      <w:lvlJc w:val="left"/>
      <w:pPr>
        <w:ind w:left="3600" w:hanging="360"/>
      </w:pPr>
      <w:rPr>
        <w:rFonts w:ascii="Courier New" w:hAnsi="Courier New" w:hint="default"/>
      </w:rPr>
    </w:lvl>
    <w:lvl w:ilvl="5" w:tplc="F7647358">
      <w:start w:val="1"/>
      <w:numFmt w:val="bullet"/>
      <w:lvlText w:val=""/>
      <w:lvlJc w:val="left"/>
      <w:pPr>
        <w:ind w:left="4320" w:hanging="360"/>
      </w:pPr>
      <w:rPr>
        <w:rFonts w:ascii="Wingdings" w:hAnsi="Wingdings" w:hint="default"/>
      </w:rPr>
    </w:lvl>
    <w:lvl w:ilvl="6" w:tplc="5E8A4AAA">
      <w:start w:val="1"/>
      <w:numFmt w:val="bullet"/>
      <w:lvlText w:val=""/>
      <w:lvlJc w:val="left"/>
      <w:pPr>
        <w:ind w:left="5040" w:hanging="360"/>
      </w:pPr>
      <w:rPr>
        <w:rFonts w:ascii="Symbol" w:hAnsi="Symbol" w:hint="default"/>
      </w:rPr>
    </w:lvl>
    <w:lvl w:ilvl="7" w:tplc="C492AFEA">
      <w:start w:val="1"/>
      <w:numFmt w:val="bullet"/>
      <w:lvlText w:val="o"/>
      <w:lvlJc w:val="left"/>
      <w:pPr>
        <w:ind w:left="5760" w:hanging="360"/>
      </w:pPr>
      <w:rPr>
        <w:rFonts w:ascii="Courier New" w:hAnsi="Courier New" w:hint="default"/>
      </w:rPr>
    </w:lvl>
    <w:lvl w:ilvl="8" w:tplc="331E7EE4">
      <w:start w:val="1"/>
      <w:numFmt w:val="bullet"/>
      <w:lvlText w:val=""/>
      <w:lvlJc w:val="left"/>
      <w:pPr>
        <w:ind w:left="6480" w:hanging="360"/>
      </w:pPr>
      <w:rPr>
        <w:rFonts w:ascii="Wingdings" w:hAnsi="Wingdings" w:hint="default"/>
      </w:rPr>
    </w:lvl>
  </w:abstractNum>
  <w:abstractNum w:abstractNumId="12" w15:restartNumberingAfterBreak="0">
    <w:nsid w:val="4B7754AF"/>
    <w:multiLevelType w:val="hybridMultilevel"/>
    <w:tmpl w:val="FFFFFFFF"/>
    <w:lvl w:ilvl="0" w:tplc="6692634C">
      <w:start w:val="1"/>
      <w:numFmt w:val="bullet"/>
      <w:lvlText w:val=""/>
      <w:lvlJc w:val="left"/>
      <w:pPr>
        <w:ind w:left="720" w:hanging="360"/>
      </w:pPr>
      <w:rPr>
        <w:rFonts w:ascii="Symbol" w:hAnsi="Symbol" w:hint="default"/>
      </w:rPr>
    </w:lvl>
    <w:lvl w:ilvl="1" w:tplc="DBF027D4">
      <w:start w:val="1"/>
      <w:numFmt w:val="bullet"/>
      <w:lvlText w:val="o"/>
      <w:lvlJc w:val="left"/>
      <w:pPr>
        <w:ind w:left="1440" w:hanging="360"/>
      </w:pPr>
      <w:rPr>
        <w:rFonts w:ascii="Courier New" w:hAnsi="Courier New" w:hint="default"/>
      </w:rPr>
    </w:lvl>
    <w:lvl w:ilvl="2" w:tplc="5C909B20">
      <w:start w:val="1"/>
      <w:numFmt w:val="bullet"/>
      <w:lvlText w:val=""/>
      <w:lvlJc w:val="left"/>
      <w:pPr>
        <w:ind w:left="2160" w:hanging="360"/>
      </w:pPr>
      <w:rPr>
        <w:rFonts w:ascii="Wingdings" w:hAnsi="Wingdings" w:hint="default"/>
      </w:rPr>
    </w:lvl>
    <w:lvl w:ilvl="3" w:tplc="8182E18C">
      <w:start w:val="1"/>
      <w:numFmt w:val="bullet"/>
      <w:lvlText w:val=""/>
      <w:lvlJc w:val="left"/>
      <w:pPr>
        <w:ind w:left="2880" w:hanging="360"/>
      </w:pPr>
      <w:rPr>
        <w:rFonts w:ascii="Symbol" w:hAnsi="Symbol" w:hint="default"/>
      </w:rPr>
    </w:lvl>
    <w:lvl w:ilvl="4" w:tplc="44583FDA">
      <w:start w:val="1"/>
      <w:numFmt w:val="bullet"/>
      <w:lvlText w:val="o"/>
      <w:lvlJc w:val="left"/>
      <w:pPr>
        <w:ind w:left="3600" w:hanging="360"/>
      </w:pPr>
      <w:rPr>
        <w:rFonts w:ascii="Courier New" w:hAnsi="Courier New" w:hint="default"/>
      </w:rPr>
    </w:lvl>
    <w:lvl w:ilvl="5" w:tplc="F8B00F8A">
      <w:start w:val="1"/>
      <w:numFmt w:val="bullet"/>
      <w:lvlText w:val=""/>
      <w:lvlJc w:val="left"/>
      <w:pPr>
        <w:ind w:left="4320" w:hanging="360"/>
      </w:pPr>
      <w:rPr>
        <w:rFonts w:ascii="Wingdings" w:hAnsi="Wingdings" w:hint="default"/>
      </w:rPr>
    </w:lvl>
    <w:lvl w:ilvl="6" w:tplc="6BF06A54">
      <w:start w:val="1"/>
      <w:numFmt w:val="bullet"/>
      <w:lvlText w:val=""/>
      <w:lvlJc w:val="left"/>
      <w:pPr>
        <w:ind w:left="5040" w:hanging="360"/>
      </w:pPr>
      <w:rPr>
        <w:rFonts w:ascii="Symbol" w:hAnsi="Symbol" w:hint="default"/>
      </w:rPr>
    </w:lvl>
    <w:lvl w:ilvl="7" w:tplc="7D64054C">
      <w:start w:val="1"/>
      <w:numFmt w:val="bullet"/>
      <w:lvlText w:val="o"/>
      <w:lvlJc w:val="left"/>
      <w:pPr>
        <w:ind w:left="5760" w:hanging="360"/>
      </w:pPr>
      <w:rPr>
        <w:rFonts w:ascii="Courier New" w:hAnsi="Courier New" w:hint="default"/>
      </w:rPr>
    </w:lvl>
    <w:lvl w:ilvl="8" w:tplc="8D06B56E">
      <w:start w:val="1"/>
      <w:numFmt w:val="bullet"/>
      <w:lvlText w:val=""/>
      <w:lvlJc w:val="left"/>
      <w:pPr>
        <w:ind w:left="6480" w:hanging="360"/>
      </w:pPr>
      <w:rPr>
        <w:rFonts w:ascii="Wingdings" w:hAnsi="Wingdings" w:hint="default"/>
      </w:rPr>
    </w:lvl>
  </w:abstractNum>
  <w:abstractNum w:abstractNumId="13" w15:restartNumberingAfterBreak="0">
    <w:nsid w:val="5060A87D"/>
    <w:multiLevelType w:val="hybridMultilevel"/>
    <w:tmpl w:val="FFFFFFFF"/>
    <w:lvl w:ilvl="0" w:tplc="9A08B92A">
      <w:start w:val="1"/>
      <w:numFmt w:val="bullet"/>
      <w:lvlText w:val=""/>
      <w:lvlJc w:val="left"/>
      <w:pPr>
        <w:ind w:left="720" w:hanging="360"/>
      </w:pPr>
      <w:rPr>
        <w:rFonts w:ascii="Symbol" w:hAnsi="Symbol" w:hint="default"/>
      </w:rPr>
    </w:lvl>
    <w:lvl w:ilvl="1" w:tplc="06A07062">
      <w:start w:val="1"/>
      <w:numFmt w:val="bullet"/>
      <w:lvlText w:val="o"/>
      <w:lvlJc w:val="left"/>
      <w:pPr>
        <w:ind w:left="1440" w:hanging="360"/>
      </w:pPr>
      <w:rPr>
        <w:rFonts w:ascii="Courier New" w:hAnsi="Courier New" w:hint="default"/>
      </w:rPr>
    </w:lvl>
    <w:lvl w:ilvl="2" w:tplc="C214114A">
      <w:start w:val="1"/>
      <w:numFmt w:val="bullet"/>
      <w:lvlText w:val=""/>
      <w:lvlJc w:val="left"/>
      <w:pPr>
        <w:ind w:left="2160" w:hanging="360"/>
      </w:pPr>
      <w:rPr>
        <w:rFonts w:ascii="Wingdings" w:hAnsi="Wingdings" w:hint="default"/>
      </w:rPr>
    </w:lvl>
    <w:lvl w:ilvl="3" w:tplc="BAEC616C">
      <w:start w:val="1"/>
      <w:numFmt w:val="bullet"/>
      <w:lvlText w:val=""/>
      <w:lvlJc w:val="left"/>
      <w:pPr>
        <w:ind w:left="2880" w:hanging="360"/>
      </w:pPr>
      <w:rPr>
        <w:rFonts w:ascii="Symbol" w:hAnsi="Symbol" w:hint="default"/>
      </w:rPr>
    </w:lvl>
    <w:lvl w:ilvl="4" w:tplc="D610BC54">
      <w:start w:val="1"/>
      <w:numFmt w:val="bullet"/>
      <w:lvlText w:val="o"/>
      <w:lvlJc w:val="left"/>
      <w:pPr>
        <w:ind w:left="3600" w:hanging="360"/>
      </w:pPr>
      <w:rPr>
        <w:rFonts w:ascii="Courier New" w:hAnsi="Courier New" w:hint="default"/>
      </w:rPr>
    </w:lvl>
    <w:lvl w:ilvl="5" w:tplc="755CC6A0">
      <w:start w:val="1"/>
      <w:numFmt w:val="bullet"/>
      <w:lvlText w:val=""/>
      <w:lvlJc w:val="left"/>
      <w:pPr>
        <w:ind w:left="4320" w:hanging="360"/>
      </w:pPr>
      <w:rPr>
        <w:rFonts w:ascii="Wingdings" w:hAnsi="Wingdings" w:hint="default"/>
      </w:rPr>
    </w:lvl>
    <w:lvl w:ilvl="6" w:tplc="6A969F12">
      <w:start w:val="1"/>
      <w:numFmt w:val="bullet"/>
      <w:lvlText w:val=""/>
      <w:lvlJc w:val="left"/>
      <w:pPr>
        <w:ind w:left="5040" w:hanging="360"/>
      </w:pPr>
      <w:rPr>
        <w:rFonts w:ascii="Symbol" w:hAnsi="Symbol" w:hint="default"/>
      </w:rPr>
    </w:lvl>
    <w:lvl w:ilvl="7" w:tplc="0EF06E2E">
      <w:start w:val="1"/>
      <w:numFmt w:val="bullet"/>
      <w:lvlText w:val="o"/>
      <w:lvlJc w:val="left"/>
      <w:pPr>
        <w:ind w:left="5760" w:hanging="360"/>
      </w:pPr>
      <w:rPr>
        <w:rFonts w:ascii="Courier New" w:hAnsi="Courier New" w:hint="default"/>
      </w:rPr>
    </w:lvl>
    <w:lvl w:ilvl="8" w:tplc="5D560CB2">
      <w:start w:val="1"/>
      <w:numFmt w:val="bullet"/>
      <w:lvlText w:val=""/>
      <w:lvlJc w:val="left"/>
      <w:pPr>
        <w:ind w:left="6480" w:hanging="360"/>
      </w:pPr>
      <w:rPr>
        <w:rFonts w:ascii="Wingdings" w:hAnsi="Wingdings" w:hint="default"/>
      </w:rPr>
    </w:lvl>
  </w:abstractNum>
  <w:abstractNum w:abstractNumId="14" w15:restartNumberingAfterBreak="0">
    <w:nsid w:val="55D6E687"/>
    <w:multiLevelType w:val="hybridMultilevel"/>
    <w:tmpl w:val="FFFFFFFF"/>
    <w:lvl w:ilvl="0" w:tplc="2C7AC0B2">
      <w:start w:val="1"/>
      <w:numFmt w:val="bullet"/>
      <w:lvlText w:val=""/>
      <w:lvlJc w:val="left"/>
      <w:pPr>
        <w:ind w:left="720" w:hanging="360"/>
      </w:pPr>
      <w:rPr>
        <w:rFonts w:ascii="Symbol" w:hAnsi="Symbol" w:hint="default"/>
      </w:rPr>
    </w:lvl>
    <w:lvl w:ilvl="1" w:tplc="1044411A">
      <w:start w:val="1"/>
      <w:numFmt w:val="bullet"/>
      <w:lvlText w:val="o"/>
      <w:lvlJc w:val="left"/>
      <w:pPr>
        <w:ind w:left="1440" w:hanging="360"/>
      </w:pPr>
      <w:rPr>
        <w:rFonts w:ascii="Courier New" w:hAnsi="Courier New" w:hint="default"/>
      </w:rPr>
    </w:lvl>
    <w:lvl w:ilvl="2" w:tplc="E04C4508">
      <w:start w:val="1"/>
      <w:numFmt w:val="bullet"/>
      <w:lvlText w:val=""/>
      <w:lvlJc w:val="left"/>
      <w:pPr>
        <w:ind w:left="2160" w:hanging="360"/>
      </w:pPr>
      <w:rPr>
        <w:rFonts w:ascii="Wingdings" w:hAnsi="Wingdings" w:hint="default"/>
      </w:rPr>
    </w:lvl>
    <w:lvl w:ilvl="3" w:tplc="915A9108">
      <w:start w:val="1"/>
      <w:numFmt w:val="bullet"/>
      <w:lvlText w:val=""/>
      <w:lvlJc w:val="left"/>
      <w:pPr>
        <w:ind w:left="2880" w:hanging="360"/>
      </w:pPr>
      <w:rPr>
        <w:rFonts w:ascii="Symbol" w:hAnsi="Symbol" w:hint="default"/>
      </w:rPr>
    </w:lvl>
    <w:lvl w:ilvl="4" w:tplc="74764D4A">
      <w:start w:val="1"/>
      <w:numFmt w:val="bullet"/>
      <w:lvlText w:val="o"/>
      <w:lvlJc w:val="left"/>
      <w:pPr>
        <w:ind w:left="3600" w:hanging="360"/>
      </w:pPr>
      <w:rPr>
        <w:rFonts w:ascii="Courier New" w:hAnsi="Courier New" w:hint="default"/>
      </w:rPr>
    </w:lvl>
    <w:lvl w:ilvl="5" w:tplc="6F9AFAD4">
      <w:start w:val="1"/>
      <w:numFmt w:val="bullet"/>
      <w:lvlText w:val=""/>
      <w:lvlJc w:val="left"/>
      <w:pPr>
        <w:ind w:left="4320" w:hanging="360"/>
      </w:pPr>
      <w:rPr>
        <w:rFonts w:ascii="Wingdings" w:hAnsi="Wingdings" w:hint="default"/>
      </w:rPr>
    </w:lvl>
    <w:lvl w:ilvl="6" w:tplc="49DC062E">
      <w:start w:val="1"/>
      <w:numFmt w:val="bullet"/>
      <w:lvlText w:val=""/>
      <w:lvlJc w:val="left"/>
      <w:pPr>
        <w:ind w:left="5040" w:hanging="360"/>
      </w:pPr>
      <w:rPr>
        <w:rFonts w:ascii="Symbol" w:hAnsi="Symbol" w:hint="default"/>
      </w:rPr>
    </w:lvl>
    <w:lvl w:ilvl="7" w:tplc="4AC01D26">
      <w:start w:val="1"/>
      <w:numFmt w:val="bullet"/>
      <w:lvlText w:val="o"/>
      <w:lvlJc w:val="left"/>
      <w:pPr>
        <w:ind w:left="5760" w:hanging="360"/>
      </w:pPr>
      <w:rPr>
        <w:rFonts w:ascii="Courier New" w:hAnsi="Courier New" w:hint="default"/>
      </w:rPr>
    </w:lvl>
    <w:lvl w:ilvl="8" w:tplc="9892B296">
      <w:start w:val="1"/>
      <w:numFmt w:val="bullet"/>
      <w:lvlText w:val=""/>
      <w:lvlJc w:val="left"/>
      <w:pPr>
        <w:ind w:left="6480" w:hanging="360"/>
      </w:pPr>
      <w:rPr>
        <w:rFonts w:ascii="Wingdings" w:hAnsi="Wingdings" w:hint="default"/>
      </w:rPr>
    </w:lvl>
  </w:abstractNum>
  <w:abstractNum w:abstractNumId="15" w15:restartNumberingAfterBreak="0">
    <w:nsid w:val="56AC612E"/>
    <w:multiLevelType w:val="hybridMultilevel"/>
    <w:tmpl w:val="FFFFFFFF"/>
    <w:lvl w:ilvl="0" w:tplc="B1C4518A">
      <w:start w:val="1"/>
      <w:numFmt w:val="bullet"/>
      <w:lvlText w:val=""/>
      <w:lvlJc w:val="left"/>
      <w:pPr>
        <w:ind w:left="720" w:hanging="360"/>
      </w:pPr>
      <w:rPr>
        <w:rFonts w:ascii="Symbol" w:hAnsi="Symbol" w:hint="default"/>
      </w:rPr>
    </w:lvl>
    <w:lvl w:ilvl="1" w:tplc="880A89CC">
      <w:start w:val="1"/>
      <w:numFmt w:val="bullet"/>
      <w:lvlText w:val="o"/>
      <w:lvlJc w:val="left"/>
      <w:pPr>
        <w:ind w:left="1440" w:hanging="360"/>
      </w:pPr>
      <w:rPr>
        <w:rFonts w:ascii="Courier New" w:hAnsi="Courier New" w:hint="default"/>
      </w:rPr>
    </w:lvl>
    <w:lvl w:ilvl="2" w:tplc="C2E422E4">
      <w:start w:val="1"/>
      <w:numFmt w:val="bullet"/>
      <w:lvlText w:val=""/>
      <w:lvlJc w:val="left"/>
      <w:pPr>
        <w:ind w:left="2160" w:hanging="360"/>
      </w:pPr>
      <w:rPr>
        <w:rFonts w:ascii="Wingdings" w:hAnsi="Wingdings" w:hint="default"/>
      </w:rPr>
    </w:lvl>
    <w:lvl w:ilvl="3" w:tplc="F8B260D6">
      <w:start w:val="1"/>
      <w:numFmt w:val="bullet"/>
      <w:lvlText w:val=""/>
      <w:lvlJc w:val="left"/>
      <w:pPr>
        <w:ind w:left="2880" w:hanging="360"/>
      </w:pPr>
      <w:rPr>
        <w:rFonts w:ascii="Symbol" w:hAnsi="Symbol" w:hint="default"/>
      </w:rPr>
    </w:lvl>
    <w:lvl w:ilvl="4" w:tplc="4C1C378E">
      <w:start w:val="1"/>
      <w:numFmt w:val="bullet"/>
      <w:lvlText w:val="o"/>
      <w:lvlJc w:val="left"/>
      <w:pPr>
        <w:ind w:left="3600" w:hanging="360"/>
      </w:pPr>
      <w:rPr>
        <w:rFonts w:ascii="Courier New" w:hAnsi="Courier New" w:hint="default"/>
      </w:rPr>
    </w:lvl>
    <w:lvl w:ilvl="5" w:tplc="BCE29B4E">
      <w:start w:val="1"/>
      <w:numFmt w:val="bullet"/>
      <w:lvlText w:val=""/>
      <w:lvlJc w:val="left"/>
      <w:pPr>
        <w:ind w:left="4320" w:hanging="360"/>
      </w:pPr>
      <w:rPr>
        <w:rFonts w:ascii="Wingdings" w:hAnsi="Wingdings" w:hint="default"/>
      </w:rPr>
    </w:lvl>
    <w:lvl w:ilvl="6" w:tplc="9AB6BF26">
      <w:start w:val="1"/>
      <w:numFmt w:val="bullet"/>
      <w:lvlText w:val=""/>
      <w:lvlJc w:val="left"/>
      <w:pPr>
        <w:ind w:left="5040" w:hanging="360"/>
      </w:pPr>
      <w:rPr>
        <w:rFonts w:ascii="Symbol" w:hAnsi="Symbol" w:hint="default"/>
      </w:rPr>
    </w:lvl>
    <w:lvl w:ilvl="7" w:tplc="CE763CD8">
      <w:start w:val="1"/>
      <w:numFmt w:val="bullet"/>
      <w:lvlText w:val="o"/>
      <w:lvlJc w:val="left"/>
      <w:pPr>
        <w:ind w:left="5760" w:hanging="360"/>
      </w:pPr>
      <w:rPr>
        <w:rFonts w:ascii="Courier New" w:hAnsi="Courier New" w:hint="default"/>
      </w:rPr>
    </w:lvl>
    <w:lvl w:ilvl="8" w:tplc="7FB852D0">
      <w:start w:val="1"/>
      <w:numFmt w:val="bullet"/>
      <w:lvlText w:val=""/>
      <w:lvlJc w:val="left"/>
      <w:pPr>
        <w:ind w:left="6480" w:hanging="360"/>
      </w:pPr>
      <w:rPr>
        <w:rFonts w:ascii="Wingdings" w:hAnsi="Wingdings" w:hint="default"/>
      </w:rPr>
    </w:lvl>
  </w:abstractNum>
  <w:abstractNum w:abstractNumId="16" w15:restartNumberingAfterBreak="0">
    <w:nsid w:val="5702C2CD"/>
    <w:multiLevelType w:val="hybridMultilevel"/>
    <w:tmpl w:val="FFFFFFFF"/>
    <w:lvl w:ilvl="0" w:tplc="F01C298E">
      <w:start w:val="1"/>
      <w:numFmt w:val="bullet"/>
      <w:lvlText w:val=""/>
      <w:lvlJc w:val="left"/>
      <w:pPr>
        <w:ind w:left="720" w:hanging="360"/>
      </w:pPr>
      <w:rPr>
        <w:rFonts w:ascii="Symbol" w:hAnsi="Symbol" w:hint="default"/>
      </w:rPr>
    </w:lvl>
    <w:lvl w:ilvl="1" w:tplc="AE5A2FF2">
      <w:start w:val="1"/>
      <w:numFmt w:val="bullet"/>
      <w:lvlText w:val="o"/>
      <w:lvlJc w:val="left"/>
      <w:pPr>
        <w:ind w:left="1440" w:hanging="360"/>
      </w:pPr>
      <w:rPr>
        <w:rFonts w:ascii="Courier New" w:hAnsi="Courier New" w:hint="default"/>
      </w:rPr>
    </w:lvl>
    <w:lvl w:ilvl="2" w:tplc="A0042308">
      <w:start w:val="1"/>
      <w:numFmt w:val="bullet"/>
      <w:lvlText w:val=""/>
      <w:lvlJc w:val="left"/>
      <w:pPr>
        <w:ind w:left="2160" w:hanging="360"/>
      </w:pPr>
      <w:rPr>
        <w:rFonts w:ascii="Wingdings" w:hAnsi="Wingdings" w:hint="default"/>
      </w:rPr>
    </w:lvl>
    <w:lvl w:ilvl="3" w:tplc="732E311C">
      <w:start w:val="1"/>
      <w:numFmt w:val="bullet"/>
      <w:lvlText w:val=""/>
      <w:lvlJc w:val="left"/>
      <w:pPr>
        <w:ind w:left="2880" w:hanging="360"/>
      </w:pPr>
      <w:rPr>
        <w:rFonts w:ascii="Symbol" w:hAnsi="Symbol" w:hint="default"/>
      </w:rPr>
    </w:lvl>
    <w:lvl w:ilvl="4" w:tplc="79006D36">
      <w:start w:val="1"/>
      <w:numFmt w:val="bullet"/>
      <w:lvlText w:val="o"/>
      <w:lvlJc w:val="left"/>
      <w:pPr>
        <w:ind w:left="3600" w:hanging="360"/>
      </w:pPr>
      <w:rPr>
        <w:rFonts w:ascii="Courier New" w:hAnsi="Courier New" w:hint="default"/>
      </w:rPr>
    </w:lvl>
    <w:lvl w:ilvl="5" w:tplc="447CA5FA">
      <w:start w:val="1"/>
      <w:numFmt w:val="bullet"/>
      <w:lvlText w:val=""/>
      <w:lvlJc w:val="left"/>
      <w:pPr>
        <w:ind w:left="4320" w:hanging="360"/>
      </w:pPr>
      <w:rPr>
        <w:rFonts w:ascii="Wingdings" w:hAnsi="Wingdings" w:hint="default"/>
      </w:rPr>
    </w:lvl>
    <w:lvl w:ilvl="6" w:tplc="DEA27638">
      <w:start w:val="1"/>
      <w:numFmt w:val="bullet"/>
      <w:lvlText w:val=""/>
      <w:lvlJc w:val="left"/>
      <w:pPr>
        <w:ind w:left="5040" w:hanging="360"/>
      </w:pPr>
      <w:rPr>
        <w:rFonts w:ascii="Symbol" w:hAnsi="Symbol" w:hint="default"/>
      </w:rPr>
    </w:lvl>
    <w:lvl w:ilvl="7" w:tplc="A436228E">
      <w:start w:val="1"/>
      <w:numFmt w:val="bullet"/>
      <w:lvlText w:val="o"/>
      <w:lvlJc w:val="left"/>
      <w:pPr>
        <w:ind w:left="5760" w:hanging="360"/>
      </w:pPr>
      <w:rPr>
        <w:rFonts w:ascii="Courier New" w:hAnsi="Courier New" w:hint="default"/>
      </w:rPr>
    </w:lvl>
    <w:lvl w:ilvl="8" w:tplc="2E443060">
      <w:start w:val="1"/>
      <w:numFmt w:val="bullet"/>
      <w:lvlText w:val=""/>
      <w:lvlJc w:val="left"/>
      <w:pPr>
        <w:ind w:left="6480" w:hanging="360"/>
      </w:pPr>
      <w:rPr>
        <w:rFonts w:ascii="Wingdings" w:hAnsi="Wingdings" w:hint="default"/>
      </w:rPr>
    </w:lvl>
  </w:abstractNum>
  <w:abstractNum w:abstractNumId="17" w15:restartNumberingAfterBreak="0">
    <w:nsid w:val="5EE230F4"/>
    <w:multiLevelType w:val="hybridMultilevel"/>
    <w:tmpl w:val="FFFFFFFF"/>
    <w:lvl w:ilvl="0" w:tplc="B3A205FA">
      <w:start w:val="1"/>
      <w:numFmt w:val="bullet"/>
      <w:lvlText w:val=""/>
      <w:lvlJc w:val="left"/>
      <w:pPr>
        <w:ind w:left="720" w:hanging="360"/>
      </w:pPr>
      <w:rPr>
        <w:rFonts w:ascii="Symbol" w:hAnsi="Symbol" w:hint="default"/>
      </w:rPr>
    </w:lvl>
    <w:lvl w:ilvl="1" w:tplc="A3F67BB8">
      <w:start w:val="1"/>
      <w:numFmt w:val="bullet"/>
      <w:lvlText w:val="o"/>
      <w:lvlJc w:val="left"/>
      <w:pPr>
        <w:ind w:left="1440" w:hanging="360"/>
      </w:pPr>
      <w:rPr>
        <w:rFonts w:ascii="Courier New" w:hAnsi="Courier New" w:hint="default"/>
      </w:rPr>
    </w:lvl>
    <w:lvl w:ilvl="2" w:tplc="E21836B6">
      <w:start w:val="1"/>
      <w:numFmt w:val="bullet"/>
      <w:lvlText w:val=""/>
      <w:lvlJc w:val="left"/>
      <w:pPr>
        <w:ind w:left="2160" w:hanging="360"/>
      </w:pPr>
      <w:rPr>
        <w:rFonts w:ascii="Wingdings" w:hAnsi="Wingdings" w:hint="default"/>
      </w:rPr>
    </w:lvl>
    <w:lvl w:ilvl="3" w:tplc="5E487F24">
      <w:start w:val="1"/>
      <w:numFmt w:val="bullet"/>
      <w:lvlText w:val=""/>
      <w:lvlJc w:val="left"/>
      <w:pPr>
        <w:ind w:left="2880" w:hanging="360"/>
      </w:pPr>
      <w:rPr>
        <w:rFonts w:ascii="Symbol" w:hAnsi="Symbol" w:hint="default"/>
      </w:rPr>
    </w:lvl>
    <w:lvl w:ilvl="4" w:tplc="30A6C104">
      <w:start w:val="1"/>
      <w:numFmt w:val="bullet"/>
      <w:lvlText w:val="o"/>
      <w:lvlJc w:val="left"/>
      <w:pPr>
        <w:ind w:left="3600" w:hanging="360"/>
      </w:pPr>
      <w:rPr>
        <w:rFonts w:ascii="Courier New" w:hAnsi="Courier New" w:hint="default"/>
      </w:rPr>
    </w:lvl>
    <w:lvl w:ilvl="5" w:tplc="6078486C">
      <w:start w:val="1"/>
      <w:numFmt w:val="bullet"/>
      <w:lvlText w:val=""/>
      <w:lvlJc w:val="left"/>
      <w:pPr>
        <w:ind w:left="4320" w:hanging="360"/>
      </w:pPr>
      <w:rPr>
        <w:rFonts w:ascii="Wingdings" w:hAnsi="Wingdings" w:hint="default"/>
      </w:rPr>
    </w:lvl>
    <w:lvl w:ilvl="6" w:tplc="DD0EEC5C">
      <w:start w:val="1"/>
      <w:numFmt w:val="bullet"/>
      <w:lvlText w:val=""/>
      <w:lvlJc w:val="left"/>
      <w:pPr>
        <w:ind w:left="5040" w:hanging="360"/>
      </w:pPr>
      <w:rPr>
        <w:rFonts w:ascii="Symbol" w:hAnsi="Symbol" w:hint="default"/>
      </w:rPr>
    </w:lvl>
    <w:lvl w:ilvl="7" w:tplc="3B1CFD3A">
      <w:start w:val="1"/>
      <w:numFmt w:val="bullet"/>
      <w:lvlText w:val="o"/>
      <w:lvlJc w:val="left"/>
      <w:pPr>
        <w:ind w:left="5760" w:hanging="360"/>
      </w:pPr>
      <w:rPr>
        <w:rFonts w:ascii="Courier New" w:hAnsi="Courier New" w:hint="default"/>
      </w:rPr>
    </w:lvl>
    <w:lvl w:ilvl="8" w:tplc="1F2C59FE">
      <w:start w:val="1"/>
      <w:numFmt w:val="bullet"/>
      <w:lvlText w:val=""/>
      <w:lvlJc w:val="left"/>
      <w:pPr>
        <w:ind w:left="6480" w:hanging="360"/>
      </w:pPr>
      <w:rPr>
        <w:rFonts w:ascii="Wingdings" w:hAnsi="Wingdings" w:hint="default"/>
      </w:rPr>
    </w:lvl>
  </w:abstractNum>
  <w:abstractNum w:abstractNumId="18" w15:restartNumberingAfterBreak="0">
    <w:nsid w:val="67456965"/>
    <w:multiLevelType w:val="hybridMultilevel"/>
    <w:tmpl w:val="FFFFFFFF"/>
    <w:lvl w:ilvl="0" w:tplc="770A4182">
      <w:start w:val="1"/>
      <w:numFmt w:val="bullet"/>
      <w:lvlText w:val=""/>
      <w:lvlJc w:val="left"/>
      <w:pPr>
        <w:ind w:left="720" w:hanging="360"/>
      </w:pPr>
      <w:rPr>
        <w:rFonts w:ascii="Symbol" w:hAnsi="Symbol" w:hint="default"/>
      </w:rPr>
    </w:lvl>
    <w:lvl w:ilvl="1" w:tplc="A9B64076">
      <w:start w:val="1"/>
      <w:numFmt w:val="bullet"/>
      <w:lvlText w:val="o"/>
      <w:lvlJc w:val="left"/>
      <w:pPr>
        <w:ind w:left="1440" w:hanging="360"/>
      </w:pPr>
      <w:rPr>
        <w:rFonts w:ascii="Courier New" w:hAnsi="Courier New" w:hint="default"/>
      </w:rPr>
    </w:lvl>
    <w:lvl w:ilvl="2" w:tplc="6854E074">
      <w:start w:val="1"/>
      <w:numFmt w:val="bullet"/>
      <w:lvlText w:val=""/>
      <w:lvlJc w:val="left"/>
      <w:pPr>
        <w:ind w:left="2160" w:hanging="360"/>
      </w:pPr>
      <w:rPr>
        <w:rFonts w:ascii="Wingdings" w:hAnsi="Wingdings" w:hint="default"/>
      </w:rPr>
    </w:lvl>
    <w:lvl w:ilvl="3" w:tplc="6B54FB32">
      <w:start w:val="1"/>
      <w:numFmt w:val="bullet"/>
      <w:lvlText w:val=""/>
      <w:lvlJc w:val="left"/>
      <w:pPr>
        <w:ind w:left="2880" w:hanging="360"/>
      </w:pPr>
      <w:rPr>
        <w:rFonts w:ascii="Symbol" w:hAnsi="Symbol" w:hint="default"/>
      </w:rPr>
    </w:lvl>
    <w:lvl w:ilvl="4" w:tplc="34A29DE0">
      <w:start w:val="1"/>
      <w:numFmt w:val="bullet"/>
      <w:lvlText w:val="o"/>
      <w:lvlJc w:val="left"/>
      <w:pPr>
        <w:ind w:left="3600" w:hanging="360"/>
      </w:pPr>
      <w:rPr>
        <w:rFonts w:ascii="Courier New" w:hAnsi="Courier New" w:hint="default"/>
      </w:rPr>
    </w:lvl>
    <w:lvl w:ilvl="5" w:tplc="008EB4E8">
      <w:start w:val="1"/>
      <w:numFmt w:val="bullet"/>
      <w:lvlText w:val=""/>
      <w:lvlJc w:val="left"/>
      <w:pPr>
        <w:ind w:left="4320" w:hanging="360"/>
      </w:pPr>
      <w:rPr>
        <w:rFonts w:ascii="Wingdings" w:hAnsi="Wingdings" w:hint="default"/>
      </w:rPr>
    </w:lvl>
    <w:lvl w:ilvl="6" w:tplc="95A699F6">
      <w:start w:val="1"/>
      <w:numFmt w:val="bullet"/>
      <w:lvlText w:val=""/>
      <w:lvlJc w:val="left"/>
      <w:pPr>
        <w:ind w:left="5040" w:hanging="360"/>
      </w:pPr>
      <w:rPr>
        <w:rFonts w:ascii="Symbol" w:hAnsi="Symbol" w:hint="default"/>
      </w:rPr>
    </w:lvl>
    <w:lvl w:ilvl="7" w:tplc="D9448EFA">
      <w:start w:val="1"/>
      <w:numFmt w:val="bullet"/>
      <w:lvlText w:val="o"/>
      <w:lvlJc w:val="left"/>
      <w:pPr>
        <w:ind w:left="5760" w:hanging="360"/>
      </w:pPr>
      <w:rPr>
        <w:rFonts w:ascii="Courier New" w:hAnsi="Courier New" w:hint="default"/>
      </w:rPr>
    </w:lvl>
    <w:lvl w:ilvl="8" w:tplc="804C6936">
      <w:start w:val="1"/>
      <w:numFmt w:val="bullet"/>
      <w:lvlText w:val=""/>
      <w:lvlJc w:val="left"/>
      <w:pPr>
        <w:ind w:left="6480" w:hanging="360"/>
      </w:pPr>
      <w:rPr>
        <w:rFonts w:ascii="Wingdings" w:hAnsi="Wingdings" w:hint="default"/>
      </w:rPr>
    </w:lvl>
  </w:abstractNum>
  <w:abstractNum w:abstractNumId="19" w15:restartNumberingAfterBreak="0">
    <w:nsid w:val="6B160347"/>
    <w:multiLevelType w:val="hybridMultilevel"/>
    <w:tmpl w:val="FFFFFFFF"/>
    <w:lvl w:ilvl="0" w:tplc="062ABCD6">
      <w:start w:val="1"/>
      <w:numFmt w:val="bullet"/>
      <w:lvlText w:val=""/>
      <w:lvlJc w:val="left"/>
      <w:pPr>
        <w:ind w:left="720" w:hanging="360"/>
      </w:pPr>
      <w:rPr>
        <w:rFonts w:ascii="Symbol" w:hAnsi="Symbol" w:hint="default"/>
      </w:rPr>
    </w:lvl>
    <w:lvl w:ilvl="1" w:tplc="02F0FC22">
      <w:start w:val="1"/>
      <w:numFmt w:val="bullet"/>
      <w:lvlText w:val="o"/>
      <w:lvlJc w:val="left"/>
      <w:pPr>
        <w:ind w:left="1440" w:hanging="360"/>
      </w:pPr>
      <w:rPr>
        <w:rFonts w:ascii="Courier New" w:hAnsi="Courier New" w:hint="default"/>
      </w:rPr>
    </w:lvl>
    <w:lvl w:ilvl="2" w:tplc="5D48F676">
      <w:start w:val="1"/>
      <w:numFmt w:val="bullet"/>
      <w:lvlText w:val=""/>
      <w:lvlJc w:val="left"/>
      <w:pPr>
        <w:ind w:left="2160" w:hanging="360"/>
      </w:pPr>
      <w:rPr>
        <w:rFonts w:ascii="Wingdings" w:hAnsi="Wingdings" w:hint="default"/>
      </w:rPr>
    </w:lvl>
    <w:lvl w:ilvl="3" w:tplc="992CC7F0">
      <w:start w:val="1"/>
      <w:numFmt w:val="bullet"/>
      <w:lvlText w:val=""/>
      <w:lvlJc w:val="left"/>
      <w:pPr>
        <w:ind w:left="2880" w:hanging="360"/>
      </w:pPr>
      <w:rPr>
        <w:rFonts w:ascii="Symbol" w:hAnsi="Symbol" w:hint="default"/>
      </w:rPr>
    </w:lvl>
    <w:lvl w:ilvl="4" w:tplc="F2040658">
      <w:start w:val="1"/>
      <w:numFmt w:val="bullet"/>
      <w:lvlText w:val="o"/>
      <w:lvlJc w:val="left"/>
      <w:pPr>
        <w:ind w:left="3600" w:hanging="360"/>
      </w:pPr>
      <w:rPr>
        <w:rFonts w:ascii="Courier New" w:hAnsi="Courier New" w:hint="default"/>
      </w:rPr>
    </w:lvl>
    <w:lvl w:ilvl="5" w:tplc="CFB4BF98">
      <w:start w:val="1"/>
      <w:numFmt w:val="bullet"/>
      <w:lvlText w:val=""/>
      <w:lvlJc w:val="left"/>
      <w:pPr>
        <w:ind w:left="4320" w:hanging="360"/>
      </w:pPr>
      <w:rPr>
        <w:rFonts w:ascii="Wingdings" w:hAnsi="Wingdings" w:hint="default"/>
      </w:rPr>
    </w:lvl>
    <w:lvl w:ilvl="6" w:tplc="BFEA2FAC">
      <w:start w:val="1"/>
      <w:numFmt w:val="bullet"/>
      <w:lvlText w:val=""/>
      <w:lvlJc w:val="left"/>
      <w:pPr>
        <w:ind w:left="5040" w:hanging="360"/>
      </w:pPr>
      <w:rPr>
        <w:rFonts w:ascii="Symbol" w:hAnsi="Symbol" w:hint="default"/>
      </w:rPr>
    </w:lvl>
    <w:lvl w:ilvl="7" w:tplc="58D0AE04">
      <w:start w:val="1"/>
      <w:numFmt w:val="bullet"/>
      <w:lvlText w:val="o"/>
      <w:lvlJc w:val="left"/>
      <w:pPr>
        <w:ind w:left="5760" w:hanging="360"/>
      </w:pPr>
      <w:rPr>
        <w:rFonts w:ascii="Courier New" w:hAnsi="Courier New" w:hint="default"/>
      </w:rPr>
    </w:lvl>
    <w:lvl w:ilvl="8" w:tplc="6C0EE9F8">
      <w:start w:val="1"/>
      <w:numFmt w:val="bullet"/>
      <w:lvlText w:val=""/>
      <w:lvlJc w:val="left"/>
      <w:pPr>
        <w:ind w:left="6480" w:hanging="360"/>
      </w:pPr>
      <w:rPr>
        <w:rFonts w:ascii="Wingdings" w:hAnsi="Wingdings" w:hint="default"/>
      </w:rPr>
    </w:lvl>
  </w:abstractNum>
  <w:abstractNum w:abstractNumId="20" w15:restartNumberingAfterBreak="0">
    <w:nsid w:val="6D16C7AA"/>
    <w:multiLevelType w:val="hybridMultilevel"/>
    <w:tmpl w:val="FFFFFFFF"/>
    <w:lvl w:ilvl="0" w:tplc="D526A412">
      <w:start w:val="1"/>
      <w:numFmt w:val="bullet"/>
      <w:lvlText w:val=""/>
      <w:lvlJc w:val="left"/>
      <w:pPr>
        <w:ind w:left="720" w:hanging="360"/>
      </w:pPr>
      <w:rPr>
        <w:rFonts w:ascii="Symbol" w:hAnsi="Symbol" w:hint="default"/>
      </w:rPr>
    </w:lvl>
    <w:lvl w:ilvl="1" w:tplc="F64206F8">
      <w:start w:val="1"/>
      <w:numFmt w:val="bullet"/>
      <w:lvlText w:val="o"/>
      <w:lvlJc w:val="left"/>
      <w:pPr>
        <w:ind w:left="1440" w:hanging="360"/>
      </w:pPr>
      <w:rPr>
        <w:rFonts w:ascii="Courier New" w:hAnsi="Courier New" w:hint="default"/>
      </w:rPr>
    </w:lvl>
    <w:lvl w:ilvl="2" w:tplc="BAA2849E">
      <w:start w:val="1"/>
      <w:numFmt w:val="bullet"/>
      <w:lvlText w:val=""/>
      <w:lvlJc w:val="left"/>
      <w:pPr>
        <w:ind w:left="2160" w:hanging="360"/>
      </w:pPr>
      <w:rPr>
        <w:rFonts w:ascii="Wingdings" w:hAnsi="Wingdings" w:hint="default"/>
      </w:rPr>
    </w:lvl>
    <w:lvl w:ilvl="3" w:tplc="24901AEE">
      <w:start w:val="1"/>
      <w:numFmt w:val="bullet"/>
      <w:lvlText w:val=""/>
      <w:lvlJc w:val="left"/>
      <w:pPr>
        <w:ind w:left="2880" w:hanging="360"/>
      </w:pPr>
      <w:rPr>
        <w:rFonts w:ascii="Symbol" w:hAnsi="Symbol" w:hint="default"/>
      </w:rPr>
    </w:lvl>
    <w:lvl w:ilvl="4" w:tplc="6854B640">
      <w:start w:val="1"/>
      <w:numFmt w:val="bullet"/>
      <w:lvlText w:val="o"/>
      <w:lvlJc w:val="left"/>
      <w:pPr>
        <w:ind w:left="3600" w:hanging="360"/>
      </w:pPr>
      <w:rPr>
        <w:rFonts w:ascii="Courier New" w:hAnsi="Courier New" w:hint="default"/>
      </w:rPr>
    </w:lvl>
    <w:lvl w:ilvl="5" w:tplc="49F6CE24">
      <w:start w:val="1"/>
      <w:numFmt w:val="bullet"/>
      <w:lvlText w:val=""/>
      <w:lvlJc w:val="left"/>
      <w:pPr>
        <w:ind w:left="4320" w:hanging="360"/>
      </w:pPr>
      <w:rPr>
        <w:rFonts w:ascii="Wingdings" w:hAnsi="Wingdings" w:hint="default"/>
      </w:rPr>
    </w:lvl>
    <w:lvl w:ilvl="6" w:tplc="D8E8C434">
      <w:start w:val="1"/>
      <w:numFmt w:val="bullet"/>
      <w:lvlText w:val=""/>
      <w:lvlJc w:val="left"/>
      <w:pPr>
        <w:ind w:left="5040" w:hanging="360"/>
      </w:pPr>
      <w:rPr>
        <w:rFonts w:ascii="Symbol" w:hAnsi="Symbol" w:hint="default"/>
      </w:rPr>
    </w:lvl>
    <w:lvl w:ilvl="7" w:tplc="93885F60">
      <w:start w:val="1"/>
      <w:numFmt w:val="bullet"/>
      <w:lvlText w:val="o"/>
      <w:lvlJc w:val="left"/>
      <w:pPr>
        <w:ind w:left="5760" w:hanging="360"/>
      </w:pPr>
      <w:rPr>
        <w:rFonts w:ascii="Courier New" w:hAnsi="Courier New" w:hint="default"/>
      </w:rPr>
    </w:lvl>
    <w:lvl w:ilvl="8" w:tplc="754E966A">
      <w:start w:val="1"/>
      <w:numFmt w:val="bullet"/>
      <w:lvlText w:val=""/>
      <w:lvlJc w:val="left"/>
      <w:pPr>
        <w:ind w:left="6480" w:hanging="360"/>
      </w:pPr>
      <w:rPr>
        <w:rFonts w:ascii="Wingdings" w:hAnsi="Wingdings" w:hint="default"/>
      </w:rPr>
    </w:lvl>
  </w:abstractNum>
  <w:abstractNum w:abstractNumId="21" w15:restartNumberingAfterBreak="0">
    <w:nsid w:val="7D0C17CB"/>
    <w:multiLevelType w:val="hybridMultilevel"/>
    <w:tmpl w:val="FFFFFFFF"/>
    <w:lvl w:ilvl="0" w:tplc="D49888F4">
      <w:start w:val="1"/>
      <w:numFmt w:val="decimal"/>
      <w:lvlText w:val="%1."/>
      <w:lvlJc w:val="left"/>
      <w:pPr>
        <w:ind w:left="720" w:hanging="360"/>
      </w:pPr>
    </w:lvl>
    <w:lvl w:ilvl="1" w:tplc="8680433C">
      <w:start w:val="1"/>
      <w:numFmt w:val="lowerLetter"/>
      <w:lvlText w:val="%2."/>
      <w:lvlJc w:val="left"/>
      <w:pPr>
        <w:ind w:left="1440" w:hanging="360"/>
      </w:pPr>
    </w:lvl>
    <w:lvl w:ilvl="2" w:tplc="DA8E0F96">
      <w:start w:val="1"/>
      <w:numFmt w:val="lowerRoman"/>
      <w:lvlText w:val="%3."/>
      <w:lvlJc w:val="right"/>
      <w:pPr>
        <w:ind w:left="2160" w:hanging="180"/>
      </w:pPr>
    </w:lvl>
    <w:lvl w:ilvl="3" w:tplc="50449E5C">
      <w:start w:val="1"/>
      <w:numFmt w:val="decimal"/>
      <w:lvlText w:val="%4."/>
      <w:lvlJc w:val="left"/>
      <w:pPr>
        <w:ind w:left="2880" w:hanging="360"/>
      </w:pPr>
    </w:lvl>
    <w:lvl w:ilvl="4" w:tplc="D7321968">
      <w:start w:val="1"/>
      <w:numFmt w:val="lowerLetter"/>
      <w:lvlText w:val="%5."/>
      <w:lvlJc w:val="left"/>
      <w:pPr>
        <w:ind w:left="3600" w:hanging="360"/>
      </w:pPr>
    </w:lvl>
    <w:lvl w:ilvl="5" w:tplc="046AB26C">
      <w:start w:val="1"/>
      <w:numFmt w:val="lowerRoman"/>
      <w:lvlText w:val="%6."/>
      <w:lvlJc w:val="right"/>
      <w:pPr>
        <w:ind w:left="4320" w:hanging="180"/>
      </w:pPr>
    </w:lvl>
    <w:lvl w:ilvl="6" w:tplc="7D746FF8">
      <w:start w:val="1"/>
      <w:numFmt w:val="decimal"/>
      <w:lvlText w:val="%7."/>
      <w:lvlJc w:val="left"/>
      <w:pPr>
        <w:ind w:left="5040" w:hanging="360"/>
      </w:pPr>
    </w:lvl>
    <w:lvl w:ilvl="7" w:tplc="DDFCBED0">
      <w:start w:val="1"/>
      <w:numFmt w:val="lowerLetter"/>
      <w:lvlText w:val="%8."/>
      <w:lvlJc w:val="left"/>
      <w:pPr>
        <w:ind w:left="5760" w:hanging="360"/>
      </w:pPr>
    </w:lvl>
    <w:lvl w:ilvl="8" w:tplc="E7A43A36">
      <w:start w:val="1"/>
      <w:numFmt w:val="lowerRoman"/>
      <w:lvlText w:val="%9."/>
      <w:lvlJc w:val="right"/>
      <w:pPr>
        <w:ind w:left="6480" w:hanging="180"/>
      </w:pPr>
    </w:lvl>
  </w:abstractNum>
  <w:abstractNum w:abstractNumId="22" w15:restartNumberingAfterBreak="0">
    <w:nsid w:val="7DC6C336"/>
    <w:multiLevelType w:val="hybridMultilevel"/>
    <w:tmpl w:val="FFFFFFFF"/>
    <w:lvl w:ilvl="0" w:tplc="23421DCE">
      <w:start w:val="1"/>
      <w:numFmt w:val="bullet"/>
      <w:lvlText w:val=""/>
      <w:lvlJc w:val="left"/>
      <w:pPr>
        <w:ind w:left="720" w:hanging="360"/>
      </w:pPr>
      <w:rPr>
        <w:rFonts w:ascii="Symbol" w:hAnsi="Symbol" w:hint="default"/>
      </w:rPr>
    </w:lvl>
    <w:lvl w:ilvl="1" w:tplc="BEB6C2B0">
      <w:start w:val="1"/>
      <w:numFmt w:val="bullet"/>
      <w:lvlText w:val="o"/>
      <w:lvlJc w:val="left"/>
      <w:pPr>
        <w:ind w:left="1440" w:hanging="360"/>
      </w:pPr>
      <w:rPr>
        <w:rFonts w:ascii="Courier New" w:hAnsi="Courier New" w:hint="default"/>
      </w:rPr>
    </w:lvl>
    <w:lvl w:ilvl="2" w:tplc="6EF2D4DA">
      <w:start w:val="1"/>
      <w:numFmt w:val="bullet"/>
      <w:lvlText w:val=""/>
      <w:lvlJc w:val="left"/>
      <w:pPr>
        <w:ind w:left="2160" w:hanging="360"/>
      </w:pPr>
      <w:rPr>
        <w:rFonts w:ascii="Wingdings" w:hAnsi="Wingdings" w:hint="default"/>
      </w:rPr>
    </w:lvl>
    <w:lvl w:ilvl="3" w:tplc="4B345E96">
      <w:start w:val="1"/>
      <w:numFmt w:val="bullet"/>
      <w:lvlText w:val=""/>
      <w:lvlJc w:val="left"/>
      <w:pPr>
        <w:ind w:left="2880" w:hanging="360"/>
      </w:pPr>
      <w:rPr>
        <w:rFonts w:ascii="Symbol" w:hAnsi="Symbol" w:hint="default"/>
      </w:rPr>
    </w:lvl>
    <w:lvl w:ilvl="4" w:tplc="3018802A">
      <w:start w:val="1"/>
      <w:numFmt w:val="bullet"/>
      <w:lvlText w:val="o"/>
      <w:lvlJc w:val="left"/>
      <w:pPr>
        <w:ind w:left="3600" w:hanging="360"/>
      </w:pPr>
      <w:rPr>
        <w:rFonts w:ascii="Courier New" w:hAnsi="Courier New" w:hint="default"/>
      </w:rPr>
    </w:lvl>
    <w:lvl w:ilvl="5" w:tplc="4F444A8E">
      <w:start w:val="1"/>
      <w:numFmt w:val="bullet"/>
      <w:lvlText w:val=""/>
      <w:lvlJc w:val="left"/>
      <w:pPr>
        <w:ind w:left="4320" w:hanging="360"/>
      </w:pPr>
      <w:rPr>
        <w:rFonts w:ascii="Wingdings" w:hAnsi="Wingdings" w:hint="default"/>
      </w:rPr>
    </w:lvl>
    <w:lvl w:ilvl="6" w:tplc="874285E2">
      <w:start w:val="1"/>
      <w:numFmt w:val="bullet"/>
      <w:lvlText w:val=""/>
      <w:lvlJc w:val="left"/>
      <w:pPr>
        <w:ind w:left="5040" w:hanging="360"/>
      </w:pPr>
      <w:rPr>
        <w:rFonts w:ascii="Symbol" w:hAnsi="Symbol" w:hint="default"/>
      </w:rPr>
    </w:lvl>
    <w:lvl w:ilvl="7" w:tplc="9698D6E6">
      <w:start w:val="1"/>
      <w:numFmt w:val="bullet"/>
      <w:lvlText w:val="o"/>
      <w:lvlJc w:val="left"/>
      <w:pPr>
        <w:ind w:left="5760" w:hanging="360"/>
      </w:pPr>
      <w:rPr>
        <w:rFonts w:ascii="Courier New" w:hAnsi="Courier New" w:hint="default"/>
      </w:rPr>
    </w:lvl>
    <w:lvl w:ilvl="8" w:tplc="B36829B2">
      <w:start w:val="1"/>
      <w:numFmt w:val="bullet"/>
      <w:lvlText w:val=""/>
      <w:lvlJc w:val="left"/>
      <w:pPr>
        <w:ind w:left="6480" w:hanging="360"/>
      </w:pPr>
      <w:rPr>
        <w:rFonts w:ascii="Wingdings" w:hAnsi="Wingdings" w:hint="default"/>
      </w:rPr>
    </w:lvl>
  </w:abstractNum>
  <w:num w:numId="1" w16cid:durableId="1916932424">
    <w:abstractNumId w:val="10"/>
  </w:num>
  <w:num w:numId="2" w16cid:durableId="629555100">
    <w:abstractNumId w:val="17"/>
  </w:num>
  <w:num w:numId="3" w16cid:durableId="1538732947">
    <w:abstractNumId w:val="14"/>
  </w:num>
  <w:num w:numId="4" w16cid:durableId="1100878606">
    <w:abstractNumId w:val="1"/>
  </w:num>
  <w:num w:numId="5" w16cid:durableId="1234201110">
    <w:abstractNumId w:val="7"/>
  </w:num>
  <w:num w:numId="6" w16cid:durableId="289895462">
    <w:abstractNumId w:val="9"/>
  </w:num>
  <w:num w:numId="7" w16cid:durableId="1423338043">
    <w:abstractNumId w:val="18"/>
  </w:num>
  <w:num w:numId="8" w16cid:durableId="448624705">
    <w:abstractNumId w:val="4"/>
  </w:num>
  <w:num w:numId="9" w16cid:durableId="484976910">
    <w:abstractNumId w:val="5"/>
  </w:num>
  <w:num w:numId="10" w16cid:durableId="1799376418">
    <w:abstractNumId w:val="8"/>
  </w:num>
  <w:num w:numId="11" w16cid:durableId="658966616">
    <w:abstractNumId w:val="15"/>
  </w:num>
  <w:num w:numId="12" w16cid:durableId="1849902826">
    <w:abstractNumId w:val="20"/>
  </w:num>
  <w:num w:numId="13" w16cid:durableId="1155343297">
    <w:abstractNumId w:val="16"/>
  </w:num>
  <w:num w:numId="14" w16cid:durableId="67383148">
    <w:abstractNumId w:val="22"/>
  </w:num>
  <w:num w:numId="15" w16cid:durableId="723724149">
    <w:abstractNumId w:val="19"/>
  </w:num>
  <w:num w:numId="16" w16cid:durableId="2117560808">
    <w:abstractNumId w:val="12"/>
  </w:num>
  <w:num w:numId="17" w16cid:durableId="748770059">
    <w:abstractNumId w:val="13"/>
  </w:num>
  <w:num w:numId="18" w16cid:durableId="433282493">
    <w:abstractNumId w:val="3"/>
  </w:num>
  <w:num w:numId="19" w16cid:durableId="1019313126">
    <w:abstractNumId w:val="6"/>
  </w:num>
  <w:num w:numId="20" w16cid:durableId="1250625328">
    <w:abstractNumId w:val="0"/>
  </w:num>
  <w:num w:numId="21" w16cid:durableId="154348203">
    <w:abstractNumId w:val="2"/>
  </w:num>
  <w:num w:numId="22" w16cid:durableId="1437602146">
    <w:abstractNumId w:val="21"/>
  </w:num>
  <w:num w:numId="23" w16cid:durableId="1200759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742A4E"/>
    <w:rsid w:val="003E7230"/>
    <w:rsid w:val="222B4F6F"/>
    <w:rsid w:val="22B2A86E"/>
    <w:rsid w:val="24E47669"/>
    <w:rsid w:val="3C742A4E"/>
    <w:rsid w:val="4B059EB7"/>
    <w:rsid w:val="6F8ABCEA"/>
    <w:rsid w:val="7357BB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42A4E"/>
  <w15:chartTrackingRefBased/>
  <w15:docId w15:val="{CB192906-6E3D-4219-ADAB-13A259B7D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357BB3C"/>
    <w:pPr>
      <w:ind w:left="720"/>
      <w:contextualSpacing/>
    </w:pPr>
  </w:style>
  <w:style w:type="character" w:styleId="Hyperlink">
    <w:name w:val="Hyperlink"/>
    <w:basedOn w:val="DefaultParagraphFont"/>
    <w:uiPriority w:val="99"/>
    <w:unhideWhenUsed/>
    <w:rsid w:val="7357BB3C"/>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1.png"/><Relationship Id="rId26" Type="http://schemas.openxmlformats.org/officeDocument/2006/relationships/image" Target="media/image17.jpg"/><Relationship Id="rId3" Type="http://schemas.openxmlformats.org/officeDocument/2006/relationships/settings" Target="settings.xml"/><Relationship Id="rId21" Type="http://schemas.openxmlformats.org/officeDocument/2006/relationships/image" Target="media/image14.jpg"/><Relationship Id="rId34" Type="http://schemas.openxmlformats.org/officeDocument/2006/relationships/hyperlink" Target="javascript:Question_Comp_Submit(14);" TargetMode="External"/><Relationship Id="rId7" Type="http://schemas.openxmlformats.org/officeDocument/2006/relationships/image" Target="media/image3.jpg"/><Relationship Id="rId12" Type="http://schemas.openxmlformats.org/officeDocument/2006/relationships/hyperlink" Target="javascript:Question_Comp_Submit(16);" TargetMode="External"/><Relationship Id="rId17" Type="http://schemas.openxmlformats.org/officeDocument/2006/relationships/image" Target="media/image10.png"/><Relationship Id="rId25" Type="http://schemas.openxmlformats.org/officeDocument/2006/relationships/image" Target="media/image16.jpg"/><Relationship Id="rId33" Type="http://schemas.openxmlformats.org/officeDocument/2006/relationships/image" Target="media/image24.png"/><Relationship Id="rId2" Type="http://schemas.openxmlformats.org/officeDocument/2006/relationships/styles" Target="styles.xml"/><Relationship Id="rId16" Type="http://schemas.openxmlformats.org/officeDocument/2006/relationships/hyperlink" Target="javascript:Question_Comp_Submit(8);" TargetMode="External"/><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javascript:Question_Comp_Submit(15);" TargetMode="External"/><Relationship Id="rId24" Type="http://schemas.openxmlformats.org/officeDocument/2006/relationships/image" Target="media/image15.jpg"/><Relationship Id="rId32" Type="http://schemas.openxmlformats.org/officeDocument/2006/relationships/image" Target="media/image23.png"/><Relationship Id="rId5" Type="http://schemas.openxmlformats.org/officeDocument/2006/relationships/image" Target="media/image1.jpg"/><Relationship Id="rId15" Type="http://schemas.openxmlformats.org/officeDocument/2006/relationships/image" Target="media/image9.png"/><Relationship Id="rId23" Type="http://schemas.openxmlformats.org/officeDocument/2006/relationships/hyperlink" Target="javascript:Question_Comp_Submit(29);" TargetMode="External"/><Relationship Id="rId28" Type="http://schemas.openxmlformats.org/officeDocument/2006/relationships/image" Target="media/image19.jp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2.jpg"/><Relationship Id="rId31" Type="http://schemas.openxmlformats.org/officeDocument/2006/relationships/image" Target="media/image22.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png"/><Relationship Id="rId22" Type="http://schemas.openxmlformats.org/officeDocument/2006/relationships/hyperlink" Target="javascript:jb_src(0)"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3812</Words>
  <Characters>21732</Characters>
  <Application>Microsoft Office Word</Application>
  <DocSecurity>0</DocSecurity>
  <Lines>181</Lines>
  <Paragraphs>50</Paragraphs>
  <ScaleCrop>false</ScaleCrop>
  <Company/>
  <LinksUpToDate>false</LinksUpToDate>
  <CharactersWithSpaces>25494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Le Thi</dc:creator>
  <cp:keywords/>
  <dc:description/>
  <cp:lastModifiedBy>Thuy Le Thi</cp:lastModifiedBy>
  <cp:revision>1</cp:revision>
  <dcterms:created xsi:type="dcterms:W3CDTF">2026-03-19T03:27:00Z</dcterms:created>
  <dcterms:modified xsi:type="dcterms:W3CDTF">2026-03-19T03:27:00Z</dcterms:modified>
</cp:coreProperties>
</file>