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557D" w14:textId="77777777" w:rsidR="00924AE4" w:rsidRDefault="00000000">
      <w:pPr>
        <w:spacing w:after="200" w:line="360" w:lineRule="auto"/>
      </w:pPr>
      <w:r>
        <w:rPr>
          <w:b/>
          <w:bCs/>
          <w:color w:val="0F1F3D"/>
          <w:sz w:val="56"/>
          <w:szCs w:val="56"/>
        </w:rPr>
        <w:t>ROOKIES</w:t>
      </w:r>
      <w:r>
        <w:rPr>
          <w:b/>
          <w:bCs/>
          <w:color w:val="C04E1D"/>
          <w:sz w:val="56"/>
          <w:szCs w:val="56"/>
        </w:rPr>
        <w:t>.</w:t>
      </w:r>
    </w:p>
    <w:p w14:paraId="5E6E6577" w14:textId="77777777" w:rsidR="00924AE4" w:rsidRDefault="00000000">
      <w:pPr>
        <w:spacing w:after="80" w:line="320" w:lineRule="auto"/>
      </w:pPr>
      <w:r>
        <w:rPr>
          <w:b/>
          <w:bCs/>
          <w:color w:val="0F1F3D"/>
          <w:sz w:val="32"/>
          <w:szCs w:val="32"/>
        </w:rPr>
        <w:t>Market Sizing Analysis</w:t>
      </w:r>
    </w:p>
    <w:p w14:paraId="4C3763E4" w14:textId="77777777" w:rsidR="00924AE4" w:rsidRDefault="00000000">
      <w:pPr>
        <w:spacing w:after="60" w:line="320" w:lineRule="auto"/>
      </w:pPr>
      <w:r>
        <w:rPr>
          <w:i/>
          <w:iCs/>
          <w:color w:val="555B6E"/>
        </w:rPr>
        <w:t>TAM / SAM / SOM, triangulated across three methodologies.</w:t>
      </w:r>
    </w:p>
    <w:p w14:paraId="03FFFD9F" w14:textId="77777777" w:rsidR="00924AE4" w:rsidRDefault="00000000">
      <w:pPr>
        <w:spacing w:after="360" w:line="320" w:lineRule="auto"/>
      </w:pPr>
      <w:r>
        <w:rPr>
          <w:color w:val="555B6E"/>
          <w:sz w:val="16"/>
          <w:szCs w:val="16"/>
        </w:rPr>
        <w:t xml:space="preserve">Companion to the Pitch </w:t>
      </w:r>
      <w:proofErr w:type="gramStart"/>
      <w:r>
        <w:rPr>
          <w:color w:val="555B6E"/>
          <w:sz w:val="16"/>
          <w:szCs w:val="16"/>
        </w:rPr>
        <w:t>Memo  ·</w:t>
      </w:r>
      <w:proofErr w:type="gramEnd"/>
      <w:r>
        <w:rPr>
          <w:color w:val="555B6E"/>
          <w:sz w:val="16"/>
          <w:szCs w:val="16"/>
        </w:rPr>
        <w:t xml:space="preserve">  May </w:t>
      </w:r>
      <w:proofErr w:type="gramStart"/>
      <w:r>
        <w:rPr>
          <w:color w:val="555B6E"/>
          <w:sz w:val="16"/>
          <w:szCs w:val="16"/>
        </w:rPr>
        <w:t>2026  ·</w:t>
      </w:r>
      <w:proofErr w:type="gramEnd"/>
      <w:r>
        <w:rPr>
          <w:color w:val="555B6E"/>
          <w:sz w:val="16"/>
          <w:szCs w:val="16"/>
        </w:rPr>
        <w:t xml:space="preserve">  Confidential</w:t>
      </w:r>
    </w:p>
    <w:p w14:paraId="0EB15D6F" w14:textId="77777777" w:rsidR="00924AE4" w:rsidRDefault="00000000">
      <w:pPr>
        <w:pStyle w:val="Heading1"/>
        <w:spacing w:line="320" w:lineRule="auto"/>
      </w:pPr>
      <w:r>
        <w:t>Executive summary</w:t>
      </w:r>
    </w:p>
    <w:p w14:paraId="455A264B" w14:textId="77777777" w:rsidR="00924AE4" w:rsidRDefault="00000000">
      <w:pPr>
        <w:spacing w:after="120" w:line="320" w:lineRule="auto"/>
      </w:pPr>
      <w:r>
        <w:t xml:space="preserve">Rookies </w:t>
      </w:r>
      <w:proofErr w:type="gramStart"/>
      <w:r>
        <w:t>is</w:t>
      </w:r>
      <w:proofErr w:type="gramEnd"/>
      <w:r>
        <w:t xml:space="preserve"> building the matching architecture for early-career hiring — first in the Netherlands, then across Europe. This analysis quantifies the opportunity using three complementary methodologies: bottom-up (the primary investor-credible approach), top-down (validation against existing market spend), and value theory (the strategic frame for why the addressable market is larger than current spend suggests). All three converge on a defensible TAM range that supports the revenue trajectory in the Pitch Memo.</w:t>
      </w:r>
    </w:p>
    <w:p w14:paraId="2E7BE337" w14:textId="77777777" w:rsidR="00924AE4" w:rsidRDefault="00000000">
      <w:pPr>
        <w:spacing w:after="60" w:line="320" w:lineRule="auto"/>
      </w:pPr>
      <w:r>
        <w:rPr>
          <w:b/>
          <w:bCs/>
        </w:rPr>
        <w:t>Headline figures, validated: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924AE4" w14:paraId="04B12770"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61C871E5" w14:textId="77777777" w:rsidR="00924AE4" w:rsidRDefault="00000000">
            <w:pPr>
              <w:spacing w:line="280" w:lineRule="auto"/>
            </w:pPr>
            <w:r>
              <w:rPr>
                <w:b/>
                <w:bCs/>
                <w:color w:val="FFFFFF"/>
                <w:sz w:val="20"/>
                <w:szCs w:val="20"/>
              </w:rPr>
              <w:t>Metric</w:t>
            </w:r>
          </w:p>
        </w:tc>
        <w:tc>
          <w:tcPr>
            <w:tcW w:w="33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61C651E1" w14:textId="77777777" w:rsidR="00924AE4" w:rsidRDefault="00000000">
            <w:pPr>
              <w:spacing w:line="280" w:lineRule="auto"/>
              <w:jc w:val="center"/>
            </w:pPr>
            <w:r>
              <w:rPr>
                <w:b/>
                <w:bCs/>
                <w:color w:val="FFFFFF"/>
                <w:sz w:val="20"/>
                <w:szCs w:val="20"/>
              </w:rPr>
              <w:t>Netherlands</w:t>
            </w:r>
          </w:p>
        </w:tc>
        <w:tc>
          <w:tcPr>
            <w:tcW w:w="33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10400FF7" w14:textId="77777777" w:rsidR="00924AE4" w:rsidRDefault="00000000">
            <w:pPr>
              <w:spacing w:line="280" w:lineRule="auto"/>
              <w:jc w:val="center"/>
            </w:pPr>
            <w:r>
              <w:rPr>
                <w:b/>
                <w:bCs/>
                <w:color w:val="FFFFFF"/>
                <w:sz w:val="20"/>
                <w:szCs w:val="20"/>
              </w:rPr>
              <w:t>Europe</w:t>
            </w:r>
          </w:p>
        </w:tc>
      </w:tr>
      <w:tr w:rsidR="00924AE4" w14:paraId="20D3F651"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B42A9B7" w14:textId="77777777" w:rsidR="00924AE4" w:rsidRDefault="00000000">
            <w:pPr>
              <w:spacing w:line="280" w:lineRule="auto"/>
            </w:pPr>
            <w:proofErr w:type="gramStart"/>
            <w:r>
              <w:rPr>
                <w:b/>
                <w:bCs/>
                <w:color w:val="1A1A2E"/>
                <w:sz w:val="20"/>
                <w:szCs w:val="20"/>
              </w:rPr>
              <w:t>TAM  (</w:t>
            </w:r>
            <w:proofErr w:type="gramEnd"/>
            <w:r>
              <w:rPr>
                <w:b/>
                <w:bCs/>
                <w:color w:val="1A1A2E"/>
                <w:sz w:val="20"/>
                <w:szCs w:val="20"/>
              </w:rPr>
              <w:t>bottom-up, primary)</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7758388" w14:textId="77777777" w:rsidR="00924AE4" w:rsidRDefault="00000000">
            <w:pPr>
              <w:spacing w:line="280" w:lineRule="auto"/>
              <w:jc w:val="center"/>
            </w:pPr>
            <w:r>
              <w:rPr>
                <w:b/>
                <w:bCs/>
                <w:color w:val="C04E1D"/>
                <w:sz w:val="20"/>
                <w:szCs w:val="20"/>
              </w:rPr>
              <w:t>€100M</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243DF23" w14:textId="77777777" w:rsidR="00924AE4" w:rsidRDefault="00000000">
            <w:pPr>
              <w:spacing w:line="280" w:lineRule="auto"/>
              <w:jc w:val="center"/>
            </w:pPr>
            <w:r>
              <w:rPr>
                <w:b/>
                <w:bCs/>
                <w:color w:val="C04E1D"/>
                <w:sz w:val="20"/>
                <w:szCs w:val="20"/>
              </w:rPr>
              <w:t>€2.5B</w:t>
            </w:r>
          </w:p>
        </w:tc>
      </w:tr>
      <w:tr w:rsidR="00924AE4" w14:paraId="6F12D14F"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E9D4887" w14:textId="77777777" w:rsidR="00924AE4" w:rsidRDefault="00000000">
            <w:pPr>
              <w:spacing w:line="280" w:lineRule="auto"/>
            </w:pPr>
            <w:proofErr w:type="gramStart"/>
            <w:r>
              <w:rPr>
                <w:color w:val="1A1A2E"/>
                <w:sz w:val="20"/>
                <w:szCs w:val="20"/>
              </w:rPr>
              <w:t>TAM  (</w:t>
            </w:r>
            <w:proofErr w:type="gramEnd"/>
            <w:r>
              <w:rPr>
                <w:color w:val="1A1A2E"/>
                <w:sz w:val="20"/>
                <w:szCs w:val="20"/>
              </w:rPr>
              <w:t>top-down, current spend)</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2F471B4" w14:textId="77777777" w:rsidR="00924AE4" w:rsidRDefault="00000000">
            <w:pPr>
              <w:spacing w:line="280" w:lineRule="auto"/>
              <w:jc w:val="center"/>
            </w:pPr>
            <w:r>
              <w:rPr>
                <w:color w:val="1A1A2E"/>
                <w:sz w:val="20"/>
                <w:szCs w:val="20"/>
              </w:rPr>
              <w:t>€30M</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6BB009A" w14:textId="77777777" w:rsidR="00924AE4" w:rsidRDefault="00000000">
            <w:pPr>
              <w:spacing w:line="280" w:lineRule="auto"/>
              <w:jc w:val="center"/>
            </w:pPr>
            <w:r>
              <w:rPr>
                <w:color w:val="1A1A2E"/>
                <w:sz w:val="20"/>
                <w:szCs w:val="20"/>
              </w:rPr>
              <w:t>€975M</w:t>
            </w:r>
          </w:p>
        </w:tc>
      </w:tr>
      <w:tr w:rsidR="00924AE4" w14:paraId="0B549E95"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FF4BAD6" w14:textId="77777777" w:rsidR="00924AE4" w:rsidRDefault="00000000">
            <w:pPr>
              <w:spacing w:line="280" w:lineRule="auto"/>
            </w:pPr>
            <w:proofErr w:type="gramStart"/>
            <w:r>
              <w:rPr>
                <w:color w:val="1A1A2E"/>
                <w:sz w:val="20"/>
                <w:szCs w:val="20"/>
              </w:rPr>
              <w:t>TAM  (</w:t>
            </w:r>
            <w:proofErr w:type="gramEnd"/>
            <w:r>
              <w:rPr>
                <w:color w:val="1A1A2E"/>
                <w:sz w:val="20"/>
                <w:szCs w:val="20"/>
              </w:rPr>
              <w:t>value theory, 10% capture)</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AB0763D" w14:textId="77777777" w:rsidR="00924AE4" w:rsidRDefault="00000000">
            <w:pPr>
              <w:spacing w:line="280" w:lineRule="auto"/>
              <w:jc w:val="center"/>
            </w:pPr>
            <w:r>
              <w:rPr>
                <w:color w:val="1A1A2E"/>
                <w:sz w:val="20"/>
                <w:szCs w:val="20"/>
              </w:rPr>
              <w:t>€120M</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EB4DB79" w14:textId="77777777" w:rsidR="00924AE4" w:rsidRDefault="00000000">
            <w:pPr>
              <w:spacing w:line="280" w:lineRule="auto"/>
              <w:jc w:val="center"/>
            </w:pPr>
            <w:r>
              <w:rPr>
                <w:color w:val="1A1A2E"/>
                <w:sz w:val="20"/>
                <w:szCs w:val="20"/>
              </w:rPr>
              <w:t>€2.0–2.5B</w:t>
            </w:r>
          </w:p>
        </w:tc>
      </w:tr>
      <w:tr w:rsidR="00924AE4" w14:paraId="198FCCAA"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85463A4" w14:textId="77777777" w:rsidR="00924AE4" w:rsidRDefault="00000000">
            <w:pPr>
              <w:spacing w:line="280" w:lineRule="auto"/>
            </w:pPr>
            <w:proofErr w:type="gramStart"/>
            <w:r>
              <w:rPr>
                <w:b/>
                <w:bCs/>
                <w:color w:val="1A1A2E"/>
                <w:sz w:val="20"/>
                <w:szCs w:val="20"/>
              </w:rPr>
              <w:t>SAM  (</w:t>
            </w:r>
            <w:proofErr w:type="gramEnd"/>
            <w:r>
              <w:rPr>
                <w:b/>
                <w:bCs/>
                <w:color w:val="1A1A2E"/>
                <w:sz w:val="20"/>
                <w:szCs w:val="20"/>
              </w:rPr>
              <w:t>3-year horizon)</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87F562E" w14:textId="77777777" w:rsidR="00924AE4" w:rsidRDefault="00000000">
            <w:pPr>
              <w:spacing w:line="280" w:lineRule="auto"/>
              <w:jc w:val="center"/>
            </w:pPr>
            <w:r>
              <w:rPr>
                <w:b/>
                <w:bCs/>
                <w:color w:val="1A1A2E"/>
                <w:sz w:val="20"/>
                <w:szCs w:val="20"/>
              </w:rPr>
              <w:t>€90M</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81A071D" w14:textId="77777777" w:rsidR="00924AE4" w:rsidRDefault="00000000">
            <w:pPr>
              <w:spacing w:line="280" w:lineRule="auto"/>
              <w:jc w:val="center"/>
            </w:pPr>
            <w:r>
              <w:rPr>
                <w:b/>
                <w:bCs/>
                <w:color w:val="1A1A2E"/>
                <w:sz w:val="20"/>
                <w:szCs w:val="20"/>
              </w:rPr>
              <w:t>€2.0B</w:t>
            </w:r>
          </w:p>
        </w:tc>
      </w:tr>
      <w:tr w:rsidR="00924AE4" w14:paraId="7B57798C"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CAB433D" w14:textId="77777777" w:rsidR="00924AE4" w:rsidRDefault="00000000">
            <w:pPr>
              <w:spacing w:line="280" w:lineRule="auto"/>
            </w:pPr>
            <w:r>
              <w:rPr>
                <w:color w:val="1A1A2E"/>
                <w:sz w:val="20"/>
                <w:szCs w:val="20"/>
              </w:rPr>
              <w:t>SOM Year 3 (2028)</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13F5ED1" w14:textId="77777777" w:rsidR="00924AE4" w:rsidRDefault="00000000">
            <w:pPr>
              <w:spacing w:line="280" w:lineRule="auto"/>
              <w:jc w:val="center"/>
            </w:pPr>
            <w:r>
              <w:rPr>
                <w:color w:val="1A1A2E"/>
                <w:sz w:val="20"/>
                <w:szCs w:val="20"/>
              </w:rPr>
              <w:t>€1.8M ARR</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72541BB" w14:textId="77777777" w:rsidR="00924AE4" w:rsidRDefault="00000000">
            <w:pPr>
              <w:spacing w:line="280" w:lineRule="auto"/>
              <w:jc w:val="center"/>
            </w:pPr>
            <w:r>
              <w:rPr>
                <w:color w:val="1A1A2E"/>
                <w:sz w:val="20"/>
                <w:szCs w:val="20"/>
              </w:rPr>
              <w:t>—</w:t>
            </w:r>
          </w:p>
        </w:tc>
      </w:tr>
      <w:tr w:rsidR="00924AE4" w14:paraId="62F7135E" w14:textId="77777777">
        <w:tblPrEx>
          <w:tblCellMar>
            <w:top w:w="0" w:type="dxa"/>
            <w:bottom w:w="0" w:type="dxa"/>
          </w:tblCellMar>
        </w:tblPrEx>
        <w:tc>
          <w:tcPr>
            <w:tcW w:w="24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5DEEF29" w14:textId="77777777" w:rsidR="00924AE4" w:rsidRDefault="00000000">
            <w:pPr>
              <w:spacing w:line="280" w:lineRule="auto"/>
            </w:pPr>
            <w:r>
              <w:rPr>
                <w:color w:val="1A1A2E"/>
                <w:sz w:val="20"/>
                <w:szCs w:val="20"/>
              </w:rPr>
              <w:t xml:space="preserve">SOM Year 5 (2030)  </w:t>
            </w:r>
          </w:p>
        </w:tc>
        <w:tc>
          <w:tcPr>
            <w:tcW w:w="33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489E91D" w14:textId="77777777" w:rsidR="00924AE4" w:rsidRDefault="00000000">
            <w:pPr>
              <w:spacing w:line="280" w:lineRule="auto"/>
              <w:jc w:val="center"/>
            </w:pPr>
            <w:r>
              <w:rPr>
                <w:color w:val="1A1A2E"/>
                <w:sz w:val="20"/>
                <w:szCs w:val="20"/>
              </w:rPr>
              <w:t>€4–5M ARR</w:t>
            </w:r>
          </w:p>
        </w:tc>
        <w:tc>
          <w:tcPr>
            <w:tcW w:w="33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9C0C29F" w14:textId="77777777" w:rsidR="00924AE4" w:rsidRDefault="00000000">
            <w:pPr>
              <w:spacing w:line="280" w:lineRule="auto"/>
              <w:jc w:val="center"/>
            </w:pPr>
            <w:r>
              <w:rPr>
                <w:color w:val="1A1A2E"/>
                <w:sz w:val="20"/>
                <w:szCs w:val="20"/>
              </w:rPr>
              <w:t>€5–8M ARR</w:t>
            </w:r>
          </w:p>
        </w:tc>
      </w:tr>
    </w:tbl>
    <w:p w14:paraId="3BAEF389" w14:textId="77777777" w:rsidR="00924AE4" w:rsidRDefault="00000000">
      <w:pPr>
        <w:spacing w:after="120" w:line="320" w:lineRule="auto"/>
      </w:pPr>
      <w:r>
        <w:t xml:space="preserve"> </w:t>
      </w:r>
    </w:p>
    <w:p w14:paraId="41C1A84F" w14:textId="77777777" w:rsidR="00924AE4" w:rsidRDefault="00000000">
      <w:pPr>
        <w:spacing w:after="120" w:line="320" w:lineRule="auto"/>
      </w:pPr>
      <w:r>
        <w:t xml:space="preserve">The Pitch Memo's revenue trajectory — €60K ARR (2026) → €1.65M (2028) → €13M+ (2030) — is defensible. The 2028 figure sits comfortably within SOM at a 2% capture of NL SAM. The 2030 figure (€13M) sits slightly above the midpoint of the combined NL+EU SOM range computed here (€10M) — defensible if pilot universities are signed on schedule and EU expansion enters </w:t>
      </w:r>
      <w:proofErr w:type="gramStart"/>
      <w:r>
        <w:t>top-five</w:t>
      </w:r>
      <w:proofErr w:type="gramEnd"/>
      <w:r>
        <w:t xml:space="preserve"> markets by Year 4.</w:t>
      </w:r>
    </w:p>
    <w:p w14:paraId="3D62BADD" w14:textId="77777777" w:rsidR="00924AE4" w:rsidRDefault="00000000">
      <w:pPr>
        <w:spacing w:after="280" w:line="320" w:lineRule="auto"/>
      </w:pPr>
      <w:r>
        <w:t xml:space="preserve">The most important insight from this analysis is the divergence between top-down and bottom-up. Current Dutch recruitment-software spend touching early-career hiring is roughly €30M annually. Bottom-up potential — what every active early-career employer would pay if matching </w:t>
      </w:r>
      <w:r>
        <w:lastRenderedPageBreak/>
        <w:t xml:space="preserve">infrastructure worked — is roughly €100M. The €70M gap is the unlocked SME market Rookies addresses by removing the visibility tax. This is not aspirational accounting. It is a structural feature of the current market: SMEs are priced out of existing platforms, so the market under-clears. Rookies </w:t>
      </w:r>
      <w:proofErr w:type="gramStart"/>
      <w:r>
        <w:t>expands</w:t>
      </w:r>
      <w:proofErr w:type="gramEnd"/>
      <w:r>
        <w:t xml:space="preserve"> the market by serving them at zero marginal cost and converting the small fraction who pay to a meaningful base.</w:t>
      </w:r>
    </w:p>
    <w:p w14:paraId="0FA773CC" w14:textId="77777777" w:rsidR="00924AE4" w:rsidRDefault="00000000">
      <w:r>
        <w:br w:type="page"/>
      </w:r>
    </w:p>
    <w:p w14:paraId="261225D6" w14:textId="77777777" w:rsidR="00924AE4" w:rsidRDefault="00000000">
      <w:pPr>
        <w:pStyle w:val="Heading1"/>
        <w:spacing w:line="320" w:lineRule="auto"/>
      </w:pPr>
      <w:r>
        <w:lastRenderedPageBreak/>
        <w:t>1. Market definition</w:t>
      </w:r>
    </w:p>
    <w:p w14:paraId="21425C95" w14:textId="77777777" w:rsidR="00924AE4" w:rsidRDefault="00000000">
      <w:pPr>
        <w:spacing w:after="120" w:line="320" w:lineRule="auto"/>
      </w:pPr>
      <w:r>
        <w:t>Before sizing, the market must be unambiguously specified. Sloppy definitions produce sloppy numbers.</w:t>
      </w:r>
    </w:p>
    <w:p w14:paraId="09E691CE" w14:textId="77777777" w:rsidR="00924AE4" w:rsidRDefault="00000000">
      <w:pPr>
        <w:spacing w:before="200" w:after="80" w:line="300" w:lineRule="auto"/>
      </w:pPr>
      <w:r>
        <w:rPr>
          <w:b/>
          <w:bCs/>
          <w:color w:val="1A1A2E"/>
        </w:rPr>
        <w:t>Problem</w:t>
      </w:r>
    </w:p>
    <w:p w14:paraId="6D743EDC" w14:textId="77777777" w:rsidR="00924AE4" w:rsidRDefault="00000000">
      <w:pPr>
        <w:spacing w:after="120" w:line="320" w:lineRule="auto"/>
      </w:pPr>
      <w:r>
        <w:t>The early-career hiring market does not clear. Students spray hundreds of applications; recruiters drown in CVs they cannot evaluate. SMEs cannot afford the platforms that would surface them; universities cannot answer the basic strategic question their boards now ask about graduate outcomes. Three sides of the same market are each solving the problem alone.</w:t>
      </w:r>
    </w:p>
    <w:p w14:paraId="1F9C7283" w14:textId="77777777" w:rsidR="00924AE4" w:rsidRDefault="00000000">
      <w:pPr>
        <w:spacing w:before="200" w:after="80" w:line="300" w:lineRule="auto"/>
      </w:pPr>
      <w:r>
        <w:rPr>
          <w:b/>
          <w:bCs/>
          <w:color w:val="1A1A2E"/>
        </w:rPr>
        <w:t>Customers</w:t>
      </w:r>
    </w:p>
    <w:p w14:paraId="4FE1D757" w14:textId="77777777" w:rsidR="00924AE4" w:rsidRDefault="00000000">
      <w:pPr>
        <w:pStyle w:val="ListParagraph"/>
        <w:numPr>
          <w:ilvl w:val="0"/>
          <w:numId w:val="2"/>
        </w:numPr>
        <w:spacing w:after="80" w:line="300" w:lineRule="auto"/>
      </w:pPr>
      <w:r>
        <w:t>Employers — primarily SMEs (2–249 employees) and corporates hiring interns, working-student staff, and graduate-level full-time roles. The paying side of the platform.</w:t>
      </w:r>
    </w:p>
    <w:p w14:paraId="260F16F3" w14:textId="77777777" w:rsidR="00924AE4" w:rsidRDefault="00000000">
      <w:pPr>
        <w:pStyle w:val="ListParagraph"/>
        <w:numPr>
          <w:ilvl w:val="0"/>
          <w:numId w:val="2"/>
        </w:numPr>
        <w:spacing w:after="80" w:line="300" w:lineRule="auto"/>
      </w:pPr>
      <w:r>
        <w:t>Universities — career offices and university management seeking longitudinal cohort tracking, skills-gap intelligence, and board-ready outcome data. The distribution and trust layer.</w:t>
      </w:r>
    </w:p>
    <w:p w14:paraId="2BF022CC" w14:textId="77777777" w:rsidR="00924AE4" w:rsidRDefault="00000000">
      <w:pPr>
        <w:pStyle w:val="ListParagraph"/>
        <w:numPr>
          <w:ilvl w:val="0"/>
          <w:numId w:val="2"/>
        </w:numPr>
        <w:spacing w:after="80" w:line="300" w:lineRule="auto"/>
      </w:pPr>
      <w:r>
        <w:t>Students — the recruited side. Free. Drives the data flywheel through community, longitudinal tracking, and post-placement feedback.</w:t>
      </w:r>
    </w:p>
    <w:p w14:paraId="3673C0A1" w14:textId="77777777" w:rsidR="00924AE4" w:rsidRDefault="00000000">
      <w:pPr>
        <w:spacing w:before="200" w:after="80" w:line="300" w:lineRule="auto"/>
      </w:pPr>
      <w:r>
        <w:rPr>
          <w:b/>
          <w:bCs/>
          <w:color w:val="1A1A2E"/>
        </w:rPr>
        <w:t>Category</w:t>
      </w:r>
    </w:p>
    <w:p w14:paraId="11B1B622" w14:textId="77777777" w:rsidR="00924AE4" w:rsidRDefault="00000000">
      <w:pPr>
        <w:spacing w:after="120" w:line="320" w:lineRule="auto"/>
      </w:pPr>
      <w:r>
        <w:t xml:space="preserve">Matching architecture for early-career hiring. Sits at the intersection of HR tech (recruitment software), EdTech (career services), and two-sided marketplace economics. Not the same category as LinkedIn, </w:t>
      </w:r>
      <w:proofErr w:type="gramStart"/>
      <w:r>
        <w:t>Indeed</w:t>
      </w:r>
      <w:proofErr w:type="gramEnd"/>
      <w:r>
        <w:t xml:space="preserve">, or generic ATS vendors — the early-career segment has different demand patterns, lower lifetime </w:t>
      </w:r>
      <w:proofErr w:type="gramStart"/>
      <w:r>
        <w:t>spend</w:t>
      </w:r>
      <w:proofErr w:type="gramEnd"/>
      <w:r>
        <w:t xml:space="preserve"> per hire, and a structural dependence on universities as the trust layer.</w:t>
      </w:r>
    </w:p>
    <w:p w14:paraId="69A5016D" w14:textId="77777777" w:rsidR="00924AE4" w:rsidRDefault="00000000">
      <w:pPr>
        <w:spacing w:before="200" w:after="80" w:line="300" w:lineRule="auto"/>
      </w:pPr>
      <w:r>
        <w:rPr>
          <w:b/>
          <w:bCs/>
          <w:color w:val="1A1A2E"/>
        </w:rPr>
        <w:t>Geography</w:t>
      </w:r>
    </w:p>
    <w:p w14:paraId="7A34B2F2" w14:textId="77777777" w:rsidR="00924AE4" w:rsidRDefault="00000000">
      <w:pPr>
        <w:spacing w:after="120" w:line="320" w:lineRule="auto"/>
      </w:pPr>
      <w:r>
        <w:t xml:space="preserve">Phase 1 (2026): Netherlands. The Dutch market is small enough to be focused on, dense enough to validate the architecture, and structurally </w:t>
      </w:r>
      <w:proofErr w:type="spellStart"/>
      <w:r>
        <w:t>favourable</w:t>
      </w:r>
      <w:proofErr w:type="spellEnd"/>
      <w:r>
        <w:t xml:space="preserve"> — 50 institutions, 800,000 enrolled students, 424,000 SMEs (CBS </w:t>
      </w:r>
      <w:proofErr w:type="spellStart"/>
      <w:r>
        <w:t>Statline</w:t>
      </w:r>
      <w:proofErr w:type="spellEnd"/>
      <w:r>
        <w:t xml:space="preserve"> 2024), and a regulatory regime (EU AI Act) that already requires what Rookies delivers.</w:t>
      </w:r>
    </w:p>
    <w:p w14:paraId="52C1F3E3" w14:textId="77777777" w:rsidR="00924AE4" w:rsidRDefault="00000000">
      <w:pPr>
        <w:spacing w:after="120" w:line="320" w:lineRule="auto"/>
      </w:pPr>
      <w:r>
        <w:t xml:space="preserve">Phase 2 (2027–2030): EU expansion via Belgium and Germany, then the wider EU. Approximately 5 million higher-education graduates annually across the EU, ~3,000 institutions, and ~25 million SMEs (Eurostat 2023). Same regulatory regime, same pedagogical structure, same </w:t>
      </w:r>
      <w:proofErr w:type="spellStart"/>
      <w:r>
        <w:t>labour</w:t>
      </w:r>
      <w:proofErr w:type="spellEnd"/>
      <w:r>
        <w:t>-market frictions.</w:t>
      </w:r>
    </w:p>
    <w:p w14:paraId="75B61C9C" w14:textId="77777777" w:rsidR="00924AE4" w:rsidRDefault="00000000">
      <w:pPr>
        <w:spacing w:before="200" w:after="80" w:line="300" w:lineRule="auto"/>
      </w:pPr>
      <w:r>
        <w:rPr>
          <w:b/>
          <w:bCs/>
          <w:color w:val="1A1A2E"/>
        </w:rPr>
        <w:t>Horizon</w:t>
      </w:r>
    </w:p>
    <w:p w14:paraId="66748202" w14:textId="77777777" w:rsidR="00924AE4" w:rsidRDefault="00000000">
      <w:pPr>
        <w:spacing w:after="200" w:line="320" w:lineRule="auto"/>
      </w:pPr>
      <w:r>
        <w:t>Three to five years. SAM and SOM in this document are calibrated to this window. Beyond five years, the analysis is increasingly speculative and is therefore not the focus.</w:t>
      </w:r>
    </w:p>
    <w:p w14:paraId="1EAC71CD" w14:textId="77777777" w:rsidR="00924AE4" w:rsidRDefault="00000000">
      <w:r>
        <w:br w:type="page"/>
      </w:r>
    </w:p>
    <w:p w14:paraId="58968E9A" w14:textId="77777777" w:rsidR="00924AE4" w:rsidRDefault="00000000">
      <w:pPr>
        <w:pStyle w:val="Heading1"/>
        <w:spacing w:line="320" w:lineRule="auto"/>
      </w:pPr>
      <w:r>
        <w:lastRenderedPageBreak/>
        <w:t>2. Methodology</w:t>
      </w:r>
    </w:p>
    <w:p w14:paraId="22E98E93" w14:textId="77777777" w:rsidR="00924AE4" w:rsidRDefault="00000000">
      <w:pPr>
        <w:spacing w:after="120" w:line="320" w:lineRule="auto"/>
      </w:pPr>
      <w:r>
        <w:t>Three methodologies are applied. Each answers a different question. The combination is what investors prefer to see, because no single approach is reliable on its 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924AE4" w14:paraId="051AC9E1" w14:textId="77777777">
        <w:tblPrEx>
          <w:tblCellMar>
            <w:top w:w="0" w:type="dxa"/>
            <w:bottom w:w="0" w:type="dxa"/>
          </w:tblCellMar>
        </w:tblPrEx>
        <w:tc>
          <w:tcPr>
            <w:tcW w:w="18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750F7511" w14:textId="77777777" w:rsidR="00924AE4" w:rsidRDefault="00000000">
            <w:pPr>
              <w:spacing w:line="280" w:lineRule="auto"/>
            </w:pPr>
            <w:r>
              <w:rPr>
                <w:b/>
                <w:bCs/>
                <w:color w:val="FFFFFF"/>
                <w:sz w:val="20"/>
                <w:szCs w:val="20"/>
              </w:rPr>
              <w:t>Methodology</w:t>
            </w:r>
          </w:p>
        </w:tc>
        <w:tc>
          <w:tcPr>
            <w:tcW w:w="36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6D0AFAF1" w14:textId="77777777" w:rsidR="00924AE4" w:rsidRDefault="00000000">
            <w:pPr>
              <w:spacing w:line="280" w:lineRule="auto"/>
            </w:pPr>
            <w:r>
              <w:rPr>
                <w:b/>
                <w:bCs/>
                <w:color w:val="FFFFFF"/>
                <w:sz w:val="20"/>
                <w:szCs w:val="20"/>
              </w:rPr>
              <w:t>Question it answers</w:t>
            </w:r>
          </w:p>
        </w:tc>
        <w:tc>
          <w:tcPr>
            <w:tcW w:w="36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5949F3CC" w14:textId="77777777" w:rsidR="00924AE4" w:rsidRDefault="00000000">
            <w:pPr>
              <w:spacing w:line="280" w:lineRule="auto"/>
            </w:pPr>
            <w:r>
              <w:rPr>
                <w:b/>
                <w:bCs/>
                <w:color w:val="FFFFFF"/>
                <w:sz w:val="20"/>
                <w:szCs w:val="20"/>
              </w:rPr>
              <w:t>Best for</w:t>
            </w:r>
          </w:p>
        </w:tc>
      </w:tr>
      <w:tr w:rsidR="00924AE4" w14:paraId="15447ADF" w14:textId="77777777">
        <w:tblPrEx>
          <w:tblCellMar>
            <w:top w:w="0" w:type="dxa"/>
            <w:bottom w:w="0" w:type="dxa"/>
          </w:tblCellMar>
        </w:tblPrEx>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FBF7E5F" w14:textId="77777777" w:rsidR="00924AE4" w:rsidRDefault="00000000">
            <w:pPr>
              <w:spacing w:line="280" w:lineRule="auto"/>
            </w:pPr>
            <w:r>
              <w:rPr>
                <w:b/>
                <w:bCs/>
                <w:color w:val="1A1A2E"/>
                <w:sz w:val="20"/>
                <w:szCs w:val="20"/>
              </w:rPr>
              <w:t>Bottom-up</w:t>
            </w:r>
          </w:p>
        </w:tc>
        <w:tc>
          <w:tcPr>
            <w:tcW w:w="36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0600736" w14:textId="77777777" w:rsidR="00924AE4" w:rsidRDefault="00000000">
            <w:pPr>
              <w:spacing w:line="280" w:lineRule="auto"/>
            </w:pPr>
            <w:r>
              <w:rPr>
                <w:color w:val="1A1A2E"/>
                <w:sz w:val="20"/>
                <w:szCs w:val="20"/>
              </w:rPr>
              <w:t>If every potential customer paid a fair price, how large is the opportunity?</w:t>
            </w:r>
          </w:p>
        </w:tc>
        <w:tc>
          <w:tcPr>
            <w:tcW w:w="36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F017078" w14:textId="77777777" w:rsidR="00924AE4" w:rsidRDefault="00000000">
            <w:pPr>
              <w:spacing w:line="280" w:lineRule="auto"/>
            </w:pPr>
            <w:r>
              <w:rPr>
                <w:color w:val="1A1A2E"/>
                <w:sz w:val="20"/>
                <w:szCs w:val="20"/>
              </w:rPr>
              <w:t>Primary method for investors. Granular, defensible, most credible.</w:t>
            </w:r>
          </w:p>
        </w:tc>
      </w:tr>
      <w:tr w:rsidR="00924AE4" w14:paraId="35BE484B" w14:textId="77777777">
        <w:tblPrEx>
          <w:tblCellMar>
            <w:top w:w="0" w:type="dxa"/>
            <w:bottom w:w="0" w:type="dxa"/>
          </w:tblCellMar>
        </w:tblPrEx>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F2A773A" w14:textId="77777777" w:rsidR="00924AE4" w:rsidRDefault="00000000">
            <w:pPr>
              <w:spacing w:line="280" w:lineRule="auto"/>
            </w:pPr>
            <w:r>
              <w:rPr>
                <w:b/>
                <w:bCs/>
                <w:color w:val="1A1A2E"/>
                <w:sz w:val="20"/>
                <w:szCs w:val="20"/>
              </w:rPr>
              <w:t>Top-down</w:t>
            </w:r>
          </w:p>
        </w:tc>
        <w:tc>
          <w:tcPr>
            <w:tcW w:w="36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B2CF172" w14:textId="77777777" w:rsidR="00924AE4" w:rsidRDefault="00000000">
            <w:pPr>
              <w:spacing w:line="280" w:lineRule="auto"/>
            </w:pPr>
            <w:r>
              <w:rPr>
                <w:color w:val="1A1A2E"/>
                <w:sz w:val="20"/>
                <w:szCs w:val="20"/>
              </w:rPr>
              <w:t xml:space="preserve">What does the current market </w:t>
            </w:r>
            <w:proofErr w:type="gramStart"/>
            <w:r>
              <w:rPr>
                <w:color w:val="1A1A2E"/>
                <w:sz w:val="20"/>
                <w:szCs w:val="20"/>
              </w:rPr>
              <w:t>actually spend</w:t>
            </w:r>
            <w:proofErr w:type="gramEnd"/>
            <w:r>
              <w:rPr>
                <w:color w:val="1A1A2E"/>
                <w:sz w:val="20"/>
                <w:szCs w:val="20"/>
              </w:rPr>
              <w:t>, and what share could we plausibly capture?</w:t>
            </w:r>
          </w:p>
        </w:tc>
        <w:tc>
          <w:tcPr>
            <w:tcW w:w="36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637622E" w14:textId="77777777" w:rsidR="00924AE4" w:rsidRDefault="00000000">
            <w:pPr>
              <w:spacing w:line="280" w:lineRule="auto"/>
            </w:pPr>
            <w:r>
              <w:rPr>
                <w:color w:val="1A1A2E"/>
                <w:sz w:val="20"/>
                <w:szCs w:val="20"/>
              </w:rPr>
              <w:t>Validation. Anchors bottom-up against industry-report reality.</w:t>
            </w:r>
          </w:p>
        </w:tc>
      </w:tr>
      <w:tr w:rsidR="00924AE4" w14:paraId="0824C5BE" w14:textId="77777777">
        <w:tblPrEx>
          <w:tblCellMar>
            <w:top w:w="0" w:type="dxa"/>
            <w:bottom w:w="0" w:type="dxa"/>
          </w:tblCellMar>
        </w:tblPrEx>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FE826F5" w14:textId="77777777" w:rsidR="00924AE4" w:rsidRDefault="00000000">
            <w:pPr>
              <w:spacing w:line="280" w:lineRule="auto"/>
            </w:pPr>
            <w:r>
              <w:rPr>
                <w:b/>
                <w:bCs/>
                <w:color w:val="1A1A2E"/>
                <w:sz w:val="20"/>
                <w:szCs w:val="20"/>
              </w:rPr>
              <w:t>Value theory</w:t>
            </w:r>
          </w:p>
        </w:tc>
        <w:tc>
          <w:tcPr>
            <w:tcW w:w="36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82B6A4E" w14:textId="77777777" w:rsidR="00924AE4" w:rsidRDefault="00000000">
            <w:pPr>
              <w:spacing w:line="280" w:lineRule="auto"/>
            </w:pPr>
            <w:r>
              <w:rPr>
                <w:color w:val="1A1A2E"/>
                <w:sz w:val="20"/>
                <w:szCs w:val="20"/>
              </w:rPr>
              <w:t>How much value does the broken market destroy, and what share would customers pay to recover?</w:t>
            </w:r>
          </w:p>
        </w:tc>
        <w:tc>
          <w:tcPr>
            <w:tcW w:w="36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49A225A" w14:textId="77777777" w:rsidR="00924AE4" w:rsidRDefault="00000000">
            <w:pPr>
              <w:spacing w:line="280" w:lineRule="auto"/>
            </w:pPr>
            <w:r>
              <w:rPr>
                <w:color w:val="1A1A2E"/>
                <w:sz w:val="20"/>
                <w:szCs w:val="20"/>
              </w:rPr>
              <w:t>Strategic narrative. Justifies a category-expansion thesis.</w:t>
            </w:r>
          </w:p>
        </w:tc>
      </w:tr>
    </w:tbl>
    <w:p w14:paraId="05C2C4D9" w14:textId="77777777" w:rsidR="00924AE4" w:rsidRDefault="00000000">
      <w:pPr>
        <w:spacing w:after="120" w:line="320" w:lineRule="auto"/>
      </w:pPr>
      <w:r>
        <w:t xml:space="preserve"> </w:t>
      </w:r>
    </w:p>
    <w:p w14:paraId="1C065C80" w14:textId="77777777" w:rsidR="00924AE4" w:rsidRDefault="00000000">
      <w:pPr>
        <w:spacing w:after="280" w:line="320" w:lineRule="auto"/>
      </w:pPr>
      <w:r>
        <w:t>For Rookies, bottom-up is the lead methodology. Top-down would understate the opportunity (current spend on early-career recruitment software is suppressed by the visibility tax). Value theory is the most important framing strategically — it shows that the bottom-up TAM is conservative relative to the value Rookies could capture at scale.</w:t>
      </w:r>
    </w:p>
    <w:p w14:paraId="3B175FA9" w14:textId="77777777" w:rsidR="00924AE4" w:rsidRDefault="00000000">
      <w:r>
        <w:br w:type="page"/>
      </w:r>
    </w:p>
    <w:p w14:paraId="0ABDA2FA" w14:textId="77777777" w:rsidR="00924AE4" w:rsidRDefault="00000000">
      <w:pPr>
        <w:pStyle w:val="Heading1"/>
        <w:spacing w:line="320" w:lineRule="auto"/>
      </w:pPr>
      <w:r>
        <w:lastRenderedPageBreak/>
        <w:t xml:space="preserve">3. Bottom-up </w:t>
      </w:r>
      <w:proofErr w:type="gramStart"/>
      <w:r>
        <w:t>analysis  (</w:t>
      </w:r>
      <w:proofErr w:type="gramEnd"/>
      <w:r>
        <w:t>primary)</w:t>
      </w:r>
    </w:p>
    <w:p w14:paraId="2821F65C" w14:textId="77777777" w:rsidR="00924AE4" w:rsidRDefault="00000000">
      <w:pPr>
        <w:spacing w:after="120" w:line="320" w:lineRule="auto"/>
      </w:pPr>
      <w:r>
        <w:t>Bottom-up TAM is constructed by counting addressable customers in each revenue stream and multiplying by the realistic ARPU each would pay at platform saturation.</w:t>
      </w:r>
    </w:p>
    <w:p w14:paraId="39F50156" w14:textId="77777777" w:rsidR="00924AE4" w:rsidRDefault="00000000">
      <w:pPr>
        <w:pStyle w:val="Heading2"/>
        <w:spacing w:line="320" w:lineRule="auto"/>
      </w:pPr>
      <w:r>
        <w:t>3.1 Netherlands</w:t>
      </w:r>
    </w:p>
    <w:p w14:paraId="074118E3" w14:textId="77777777" w:rsidR="00924AE4" w:rsidRDefault="00000000">
      <w:pPr>
        <w:spacing w:before="200" w:after="80" w:line="300" w:lineRule="auto"/>
      </w:pPr>
      <w:r>
        <w:rPr>
          <w:b/>
          <w:bCs/>
          <w:color w:val="1A1A2E"/>
        </w:rPr>
        <w:t xml:space="preserve">Stream 1 — Employer </w:t>
      </w:r>
      <w:proofErr w:type="gramStart"/>
      <w:r>
        <w:rPr>
          <w:b/>
          <w:bCs/>
          <w:color w:val="1A1A2E"/>
        </w:rPr>
        <w:t>platform  (</w:t>
      </w:r>
      <w:proofErr w:type="gramEnd"/>
      <w:r>
        <w:rPr>
          <w:b/>
          <w:bCs/>
          <w:color w:val="1A1A2E"/>
        </w:rPr>
        <w:t>Freemium → SaaS)</w:t>
      </w:r>
    </w:p>
    <w:p w14:paraId="67646B5E" w14:textId="77777777" w:rsidR="00924AE4" w:rsidRDefault="00000000">
      <w:pPr>
        <w:spacing w:after="120" w:line="320" w:lineRule="auto"/>
      </w:pPr>
      <w:r>
        <w:t xml:space="preserve">Active early-career employers in NL — those that hire interns, working-student staff, or graduate-level talent </w:t>
      </w:r>
      <w:proofErr w:type="gramStart"/>
      <w:r>
        <w:t>in a given year</w:t>
      </w:r>
      <w:proofErr w:type="gramEnd"/>
      <w:r>
        <w:t xml:space="preserve"> — are estimated as follows:</w:t>
      </w:r>
    </w:p>
    <w:p w14:paraId="1277EA1D" w14:textId="77777777" w:rsidR="00924AE4" w:rsidRDefault="00000000">
      <w:pPr>
        <w:pStyle w:val="ListParagraph"/>
        <w:numPr>
          <w:ilvl w:val="0"/>
          <w:numId w:val="2"/>
        </w:numPr>
        <w:spacing w:after="80" w:line="300" w:lineRule="auto"/>
      </w:pPr>
      <w:r>
        <w:t xml:space="preserve">NL SMEs (2–249 employees): </w:t>
      </w:r>
      <w:proofErr w:type="gramStart"/>
      <w:r>
        <w:t>424,000  (</w:t>
      </w:r>
      <w:proofErr w:type="gramEnd"/>
      <w:r>
        <w:t xml:space="preserve">CBS </w:t>
      </w:r>
      <w:proofErr w:type="spellStart"/>
      <w:r>
        <w:t>Statline</w:t>
      </w:r>
      <w:proofErr w:type="spellEnd"/>
      <w:r>
        <w:t xml:space="preserve"> 2024)</w:t>
      </w:r>
    </w:p>
    <w:p w14:paraId="1D5D22C5" w14:textId="77777777" w:rsidR="00924AE4" w:rsidRDefault="00000000">
      <w:pPr>
        <w:pStyle w:val="ListParagraph"/>
        <w:numPr>
          <w:ilvl w:val="0"/>
          <w:numId w:val="2"/>
        </w:numPr>
        <w:spacing w:after="80" w:line="300" w:lineRule="auto"/>
      </w:pPr>
      <w:r>
        <w:t>NL large employers (250+ employees): ~3,000</w:t>
      </w:r>
    </w:p>
    <w:p w14:paraId="190B96F1" w14:textId="77777777" w:rsidR="00924AE4" w:rsidRDefault="00000000">
      <w:pPr>
        <w:pStyle w:val="ListParagraph"/>
        <w:numPr>
          <w:ilvl w:val="0"/>
          <w:numId w:val="2"/>
        </w:numPr>
        <w:spacing w:after="80" w:line="300" w:lineRule="auto"/>
      </w:pPr>
      <w:r>
        <w:t xml:space="preserve">Share of employers actively hiring early-career talent </w:t>
      </w:r>
      <w:proofErr w:type="gramStart"/>
      <w:r>
        <w:t>in a given year</w:t>
      </w:r>
      <w:proofErr w:type="gramEnd"/>
      <w:r>
        <w:t>: ~30% of SMEs + ~all large employers</w:t>
      </w:r>
    </w:p>
    <w:p w14:paraId="6CAA57F1" w14:textId="77777777" w:rsidR="00924AE4" w:rsidRDefault="00000000">
      <w:pPr>
        <w:pStyle w:val="ListParagraph"/>
        <w:numPr>
          <w:ilvl w:val="0"/>
          <w:numId w:val="2"/>
        </w:numPr>
        <w:spacing w:after="80" w:line="300" w:lineRule="auto"/>
      </w:pPr>
      <w:r>
        <w:t>Active early-career employer universe: ~130,000</w:t>
      </w:r>
    </w:p>
    <w:p w14:paraId="5DFCA1D3" w14:textId="77777777" w:rsidR="00924AE4" w:rsidRDefault="00000000">
      <w:pPr>
        <w:spacing w:after="60" w:line="320" w:lineRule="auto"/>
      </w:pPr>
      <w:r>
        <w:t>Pricing model and ARPU:</w:t>
      </w:r>
    </w:p>
    <w:p w14:paraId="3FD8FD6F" w14:textId="77777777" w:rsidR="00924AE4" w:rsidRDefault="00000000">
      <w:pPr>
        <w:pStyle w:val="ListParagraph"/>
        <w:numPr>
          <w:ilvl w:val="0"/>
          <w:numId w:val="2"/>
        </w:numPr>
        <w:spacing w:after="80" w:line="300" w:lineRule="auto"/>
      </w:pPr>
      <w:r>
        <w:t>Free tier: every employer, no caps on posting or candidate browsing. Removes the visibility tax.</w:t>
      </w:r>
    </w:p>
    <w:p w14:paraId="027F66BE" w14:textId="77777777" w:rsidR="00924AE4" w:rsidRDefault="00000000">
      <w:pPr>
        <w:pStyle w:val="ListParagraph"/>
        <w:numPr>
          <w:ilvl w:val="0"/>
          <w:numId w:val="2"/>
        </w:numPr>
        <w:spacing w:after="80" w:line="300" w:lineRule="auto"/>
      </w:pPr>
      <w:r>
        <w:t>Paid Tier 1 (SMEs): €99–€299/</w:t>
      </w:r>
      <w:proofErr w:type="gramStart"/>
      <w:r>
        <w:t>month  →</w:t>
      </w:r>
      <w:proofErr w:type="gramEnd"/>
      <w:r>
        <w:t xml:space="preserve">  €1,200–€3,600/year</w:t>
      </w:r>
    </w:p>
    <w:p w14:paraId="6C952B36" w14:textId="77777777" w:rsidR="00924AE4" w:rsidRDefault="00000000">
      <w:pPr>
        <w:pStyle w:val="ListParagraph"/>
        <w:numPr>
          <w:ilvl w:val="0"/>
          <w:numId w:val="2"/>
        </w:numPr>
        <w:spacing w:after="80" w:line="300" w:lineRule="auto"/>
      </w:pPr>
      <w:r>
        <w:t>Paid Tier 2 (mid-market): €299–€999/</w:t>
      </w:r>
      <w:proofErr w:type="gramStart"/>
      <w:r>
        <w:t>month  →</w:t>
      </w:r>
      <w:proofErr w:type="gramEnd"/>
      <w:r>
        <w:t xml:space="preserve">  €3,600–€12,000/year</w:t>
      </w:r>
    </w:p>
    <w:p w14:paraId="31A7AC8F" w14:textId="77777777" w:rsidR="00924AE4" w:rsidRDefault="00000000">
      <w:pPr>
        <w:pStyle w:val="ListParagraph"/>
        <w:numPr>
          <w:ilvl w:val="0"/>
          <w:numId w:val="2"/>
        </w:numPr>
        <w:spacing w:after="80" w:line="300" w:lineRule="auto"/>
      </w:pPr>
      <w:r>
        <w:t>Paid Tier 3 (enterprise): €1,000–€3,000/</w:t>
      </w:r>
      <w:proofErr w:type="gramStart"/>
      <w:r>
        <w:t>month  →</w:t>
      </w:r>
      <w:proofErr w:type="gramEnd"/>
      <w:r>
        <w:t xml:space="preserve">  €12,000–€36,000/year</w:t>
      </w:r>
    </w:p>
    <w:p w14:paraId="0893B09C" w14:textId="77777777" w:rsidR="00924AE4" w:rsidRDefault="00000000">
      <w:pPr>
        <w:spacing w:after="120" w:line="320" w:lineRule="auto"/>
      </w:pPr>
      <w:r>
        <w:t>At platform saturation under freemium, blended ARPU across all active employers (free and paid combined) is estimated at €700–€1,000 — assuming 5–15% paid conversion with weighted-average paid ARPU of ~€5,000–€8,000.</w:t>
      </w:r>
    </w:p>
    <w:p w14:paraId="24EB0F2A" w14:textId="77777777" w:rsidR="00924AE4" w:rsidRDefault="00000000">
      <w:pPr>
        <w:spacing w:after="60" w:line="320" w:lineRule="auto"/>
      </w:pPr>
      <w:r>
        <w:rPr>
          <w:b/>
          <w:bCs/>
        </w:rPr>
        <w:t>Stream 1 TAM:</w:t>
      </w:r>
    </w:p>
    <w:p w14:paraId="68B18477" w14:textId="77777777" w:rsidR="00924AE4" w:rsidRDefault="00000000">
      <w:pPr>
        <w:spacing w:after="120" w:line="320" w:lineRule="auto"/>
      </w:pPr>
      <w:r>
        <w:rPr>
          <w:i/>
          <w:iCs/>
          <w:color w:val="555B6E"/>
        </w:rPr>
        <w:t>130,000 active employers × €770 blended ARPU = €100M.</w:t>
      </w:r>
    </w:p>
    <w:p w14:paraId="7D33AAA2" w14:textId="77777777" w:rsidR="00924AE4" w:rsidRDefault="00000000">
      <w:pPr>
        <w:spacing w:after="120" w:line="320" w:lineRule="auto"/>
      </w:pPr>
      <w:r>
        <w:t>Sensitivity: at €600 blended ARPU (more conservative), Stream 1 = €78M. At €1,000 (optimistic), €130M.</w:t>
      </w:r>
    </w:p>
    <w:p w14:paraId="42260E26" w14:textId="77777777" w:rsidR="00924AE4" w:rsidRDefault="00000000">
      <w:pPr>
        <w:spacing w:before="200" w:after="80" w:line="300" w:lineRule="auto"/>
      </w:pPr>
      <w:r>
        <w:rPr>
          <w:b/>
          <w:bCs/>
          <w:color w:val="1A1A2E"/>
        </w:rPr>
        <w:t>Stream 2 — University licenses</w:t>
      </w:r>
    </w:p>
    <w:p w14:paraId="48F9A70A" w14:textId="77777777" w:rsidR="00924AE4" w:rsidRDefault="00000000">
      <w:pPr>
        <w:pStyle w:val="ListParagraph"/>
        <w:numPr>
          <w:ilvl w:val="0"/>
          <w:numId w:val="2"/>
        </w:numPr>
        <w:spacing w:after="80" w:line="300" w:lineRule="auto"/>
      </w:pPr>
      <w:r>
        <w:t xml:space="preserve">NL institutions: </w:t>
      </w:r>
      <w:proofErr w:type="gramStart"/>
      <w:r>
        <w:t>50  (</w:t>
      </w:r>
      <w:proofErr w:type="gramEnd"/>
      <w:r>
        <w:t>14 research universities + 36 universities of applied sciences)</w:t>
      </w:r>
    </w:p>
    <w:p w14:paraId="2C89FF4E" w14:textId="77777777" w:rsidR="00924AE4" w:rsidRDefault="00000000">
      <w:pPr>
        <w:pStyle w:val="ListParagraph"/>
        <w:numPr>
          <w:ilvl w:val="0"/>
          <w:numId w:val="2"/>
        </w:numPr>
        <w:spacing w:after="80" w:line="300" w:lineRule="auto"/>
      </w:pPr>
      <w:r>
        <w:t>License price: €5,000–€15,000 per institution per year</w:t>
      </w:r>
    </w:p>
    <w:p w14:paraId="4514108D" w14:textId="77777777" w:rsidR="00924AE4" w:rsidRDefault="00000000">
      <w:pPr>
        <w:pStyle w:val="ListParagraph"/>
        <w:numPr>
          <w:ilvl w:val="0"/>
          <w:numId w:val="2"/>
        </w:numPr>
        <w:spacing w:after="80" w:line="300" w:lineRule="auto"/>
      </w:pPr>
      <w:r>
        <w:t>Stream 2 TAM: 50 × €10,000 avg = €500K</w:t>
      </w:r>
    </w:p>
    <w:p w14:paraId="2DCBDA6C" w14:textId="77777777" w:rsidR="00924AE4" w:rsidRDefault="00000000">
      <w:pPr>
        <w:spacing w:after="120" w:line="320" w:lineRule="auto"/>
      </w:pPr>
      <w:r>
        <w:t>University ARR is strategically critical but quantitatively small. It is the distribution moat, not the revenue line.</w:t>
      </w:r>
    </w:p>
    <w:p w14:paraId="00873BFA" w14:textId="77777777" w:rsidR="00924AE4" w:rsidRDefault="00000000">
      <w:pPr>
        <w:spacing w:before="200" w:after="80" w:line="300" w:lineRule="auto"/>
      </w:pPr>
      <w:r>
        <w:rPr>
          <w:b/>
          <w:bCs/>
          <w:color w:val="1A1A2E"/>
        </w:rPr>
        <w:t xml:space="preserve">Stream 3 — Talent </w:t>
      </w:r>
      <w:proofErr w:type="gramStart"/>
      <w:r>
        <w:rPr>
          <w:b/>
          <w:bCs/>
          <w:color w:val="1A1A2E"/>
        </w:rPr>
        <w:t>services  (</w:t>
      </w:r>
      <w:proofErr w:type="gramEnd"/>
      <w:r>
        <w:rPr>
          <w:b/>
          <w:bCs/>
          <w:color w:val="1A1A2E"/>
        </w:rPr>
        <w:t>optional)</w:t>
      </w:r>
    </w:p>
    <w:p w14:paraId="5F149805" w14:textId="77777777" w:rsidR="00924AE4" w:rsidRDefault="00000000">
      <w:pPr>
        <w:pStyle w:val="ListParagraph"/>
        <w:numPr>
          <w:ilvl w:val="0"/>
          <w:numId w:val="2"/>
        </w:numPr>
        <w:spacing w:after="80" w:line="300" w:lineRule="auto"/>
      </w:pPr>
      <w:r>
        <w:lastRenderedPageBreak/>
        <w:t>Addressable graduates: 183,000/</w:t>
      </w:r>
      <w:proofErr w:type="gramStart"/>
      <w:r>
        <w:t>year  (</w:t>
      </w:r>
      <w:proofErr w:type="gramEnd"/>
      <w:r>
        <w:t>UNL, DUO)</w:t>
      </w:r>
    </w:p>
    <w:p w14:paraId="3418EC7B" w14:textId="77777777" w:rsidR="00924AE4" w:rsidRDefault="00000000">
      <w:pPr>
        <w:pStyle w:val="ListParagraph"/>
        <w:numPr>
          <w:ilvl w:val="0"/>
          <w:numId w:val="2"/>
        </w:numPr>
        <w:spacing w:after="80" w:line="300" w:lineRule="auto"/>
      </w:pPr>
      <w:r>
        <w:t>Realistic uptake of premium services: 3–8</w:t>
      </w:r>
      <w:proofErr w:type="gramStart"/>
      <w:r>
        <w:t>%  →</w:t>
      </w:r>
      <w:proofErr w:type="gramEnd"/>
      <w:r>
        <w:t xml:space="preserve">  ~10,000 graduates/year</w:t>
      </w:r>
    </w:p>
    <w:p w14:paraId="3B3508DE" w14:textId="77777777" w:rsidR="00924AE4" w:rsidRDefault="00000000">
      <w:pPr>
        <w:pStyle w:val="ListParagraph"/>
        <w:numPr>
          <w:ilvl w:val="0"/>
          <w:numId w:val="2"/>
        </w:numPr>
        <w:spacing w:after="80" w:line="300" w:lineRule="auto"/>
      </w:pPr>
      <w:r>
        <w:t>ARPU: €100–€300</w:t>
      </w:r>
    </w:p>
    <w:p w14:paraId="7CA212D9" w14:textId="77777777" w:rsidR="00924AE4" w:rsidRDefault="00000000">
      <w:pPr>
        <w:pStyle w:val="ListParagraph"/>
        <w:numPr>
          <w:ilvl w:val="0"/>
          <w:numId w:val="2"/>
        </w:numPr>
        <w:spacing w:after="80" w:line="300" w:lineRule="auto"/>
      </w:pPr>
      <w:r>
        <w:t>Stream 3 TAM: ~€1.5–3M</w:t>
      </w:r>
    </w:p>
    <w:p w14:paraId="70BA05BE" w14:textId="77777777" w:rsidR="00924AE4" w:rsidRDefault="00000000">
      <w:pPr>
        <w:spacing w:after="120" w:line="320" w:lineRule="auto"/>
      </w:pPr>
      <w:r>
        <w:t>Intentionally lean. A margin layer, not a core line. Excluded from the headline TAM number.</w:t>
      </w:r>
    </w:p>
    <w:p w14:paraId="2B7B2E0E" w14:textId="77777777" w:rsidR="00924AE4" w:rsidRDefault="00000000">
      <w:pPr>
        <w:spacing w:before="200" w:after="80" w:line="300" w:lineRule="auto"/>
      </w:pPr>
      <w:r>
        <w:rPr>
          <w:b/>
          <w:bCs/>
          <w:color w:val="1A1A2E"/>
        </w:rPr>
        <w:t>Netherlands — Bottom-up TAM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24AE4" w14:paraId="7D919C61"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2FA29572" w14:textId="77777777" w:rsidR="00924AE4" w:rsidRDefault="00000000">
            <w:pPr>
              <w:spacing w:line="280" w:lineRule="auto"/>
            </w:pPr>
            <w:r>
              <w:rPr>
                <w:b/>
                <w:bCs/>
                <w:color w:val="FFFFFF"/>
                <w:sz w:val="20"/>
                <w:szCs w:val="20"/>
              </w:rPr>
              <w:t>Stream</w:t>
            </w:r>
          </w:p>
        </w:tc>
        <w:tc>
          <w:tcPr>
            <w:tcW w:w="45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0B4BFF66" w14:textId="77777777" w:rsidR="00924AE4" w:rsidRDefault="00000000">
            <w:pPr>
              <w:spacing w:line="280" w:lineRule="auto"/>
              <w:jc w:val="center"/>
            </w:pPr>
            <w:r>
              <w:rPr>
                <w:b/>
                <w:bCs/>
                <w:color w:val="FFFFFF"/>
                <w:sz w:val="20"/>
                <w:szCs w:val="20"/>
              </w:rPr>
              <w:t>TAM</w:t>
            </w:r>
          </w:p>
        </w:tc>
      </w:tr>
      <w:tr w:rsidR="00924AE4" w14:paraId="613A70BD"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6293B82" w14:textId="77777777" w:rsidR="00924AE4" w:rsidRDefault="00000000">
            <w:pPr>
              <w:spacing w:line="280" w:lineRule="auto"/>
            </w:pPr>
            <w:r>
              <w:rPr>
                <w:color w:val="1A1A2E"/>
                <w:sz w:val="20"/>
                <w:szCs w:val="20"/>
              </w:rPr>
              <w:t xml:space="preserve">Employer </w:t>
            </w:r>
            <w:proofErr w:type="gramStart"/>
            <w:r>
              <w:rPr>
                <w:color w:val="1A1A2E"/>
                <w:sz w:val="20"/>
                <w:szCs w:val="20"/>
              </w:rPr>
              <w:t>platform  (</w:t>
            </w:r>
            <w:proofErr w:type="gramEnd"/>
            <w:r>
              <w:rPr>
                <w:color w:val="1A1A2E"/>
                <w:sz w:val="20"/>
                <w:szCs w:val="20"/>
              </w:rPr>
              <w:t>freemium → SaaS)</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6DCD740" w14:textId="77777777" w:rsidR="00924AE4" w:rsidRDefault="00000000">
            <w:pPr>
              <w:spacing w:line="280" w:lineRule="auto"/>
              <w:jc w:val="center"/>
            </w:pPr>
            <w:r>
              <w:rPr>
                <w:b/>
                <w:bCs/>
                <w:color w:val="1A1A2E"/>
                <w:sz w:val="20"/>
                <w:szCs w:val="20"/>
              </w:rPr>
              <w:t>€100M</w:t>
            </w:r>
          </w:p>
        </w:tc>
      </w:tr>
      <w:tr w:rsidR="00924AE4" w14:paraId="50EA960A"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A03EF3C" w14:textId="77777777" w:rsidR="00924AE4" w:rsidRDefault="00000000">
            <w:pPr>
              <w:spacing w:line="280" w:lineRule="auto"/>
            </w:pPr>
            <w:r>
              <w:rPr>
                <w:color w:val="1A1A2E"/>
                <w:sz w:val="20"/>
                <w:szCs w:val="20"/>
              </w:rPr>
              <w:t>University licenses</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3FD8BD8" w14:textId="77777777" w:rsidR="00924AE4" w:rsidRDefault="00000000">
            <w:pPr>
              <w:spacing w:line="280" w:lineRule="auto"/>
              <w:jc w:val="center"/>
            </w:pPr>
            <w:r>
              <w:rPr>
                <w:color w:val="1A1A2E"/>
                <w:sz w:val="20"/>
                <w:szCs w:val="20"/>
              </w:rPr>
              <w:t>€0.5M</w:t>
            </w:r>
          </w:p>
        </w:tc>
      </w:tr>
      <w:tr w:rsidR="00924AE4" w14:paraId="5BBA6E1D"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28ADCCA" w14:textId="77777777" w:rsidR="00924AE4" w:rsidRDefault="00000000">
            <w:pPr>
              <w:spacing w:line="280" w:lineRule="auto"/>
            </w:pPr>
            <w:r>
              <w:rPr>
                <w:color w:val="1A1A2E"/>
                <w:sz w:val="20"/>
                <w:szCs w:val="20"/>
              </w:rPr>
              <w:t>Talent services</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4452573" w14:textId="77777777" w:rsidR="00924AE4" w:rsidRDefault="00000000">
            <w:pPr>
              <w:spacing w:line="280" w:lineRule="auto"/>
              <w:jc w:val="center"/>
            </w:pPr>
            <w:r>
              <w:rPr>
                <w:color w:val="1A1A2E"/>
                <w:sz w:val="20"/>
                <w:szCs w:val="20"/>
              </w:rPr>
              <w:t>€1.5–3M</w:t>
            </w:r>
          </w:p>
        </w:tc>
      </w:tr>
      <w:tr w:rsidR="00924AE4" w14:paraId="7FBCDA61"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1A1F375D" w14:textId="77777777" w:rsidR="00924AE4" w:rsidRDefault="00000000">
            <w:pPr>
              <w:spacing w:line="280" w:lineRule="auto"/>
            </w:pPr>
            <w:r>
              <w:rPr>
                <w:b/>
                <w:bCs/>
                <w:color w:val="1A1A2E"/>
                <w:sz w:val="20"/>
                <w:szCs w:val="20"/>
              </w:rPr>
              <w:t xml:space="preserve">Total NL </w:t>
            </w:r>
            <w:proofErr w:type="gramStart"/>
            <w:r>
              <w:rPr>
                <w:b/>
                <w:bCs/>
                <w:color w:val="1A1A2E"/>
                <w:sz w:val="20"/>
                <w:szCs w:val="20"/>
              </w:rPr>
              <w:t>TAM  (</w:t>
            </w:r>
            <w:proofErr w:type="gramEnd"/>
            <w:r>
              <w:rPr>
                <w:b/>
                <w:bCs/>
                <w:color w:val="1A1A2E"/>
                <w:sz w:val="20"/>
                <w:szCs w:val="20"/>
              </w:rPr>
              <w:t>rounded)</w:t>
            </w:r>
          </w:p>
        </w:tc>
        <w:tc>
          <w:tcPr>
            <w:tcW w:w="4526"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3A9BA2AF" w14:textId="77777777" w:rsidR="00924AE4" w:rsidRDefault="00000000">
            <w:pPr>
              <w:spacing w:line="280" w:lineRule="auto"/>
              <w:jc w:val="center"/>
            </w:pPr>
            <w:r>
              <w:rPr>
                <w:b/>
                <w:bCs/>
                <w:color w:val="C04E1D"/>
                <w:sz w:val="20"/>
                <w:szCs w:val="20"/>
              </w:rPr>
              <w:t>~€100M</w:t>
            </w:r>
          </w:p>
        </w:tc>
      </w:tr>
    </w:tbl>
    <w:p w14:paraId="0B12AE08" w14:textId="77777777" w:rsidR="00924AE4" w:rsidRDefault="00000000">
      <w:pPr>
        <w:spacing w:after="120" w:line="320" w:lineRule="auto"/>
      </w:pPr>
      <w:r>
        <w:t xml:space="preserve"> </w:t>
      </w:r>
    </w:p>
    <w:p w14:paraId="66AB26DF" w14:textId="77777777" w:rsidR="00924AE4" w:rsidRDefault="00000000">
      <w:pPr>
        <w:pStyle w:val="Heading2"/>
        <w:spacing w:line="320" w:lineRule="auto"/>
      </w:pPr>
      <w:r>
        <w:t>3.2 Europe</w:t>
      </w:r>
    </w:p>
    <w:p w14:paraId="4EFF1B2B" w14:textId="77777777" w:rsidR="00924AE4" w:rsidRDefault="00000000">
      <w:pPr>
        <w:spacing w:after="120" w:line="320" w:lineRule="auto"/>
      </w:pPr>
      <w:r>
        <w:t>EU figures are estimated by scaling NL methodology against Eurostat and ETER (European Tertiary Education Register) data, with conservative ARPU haircuts to reflect price acceptance across member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924AE4" w14:paraId="5725CAA2"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2BC21883" w14:textId="77777777" w:rsidR="00924AE4" w:rsidRDefault="00000000">
            <w:pPr>
              <w:spacing w:line="280" w:lineRule="auto"/>
            </w:pPr>
            <w:r>
              <w:rPr>
                <w:b/>
                <w:bCs/>
                <w:color w:val="FFFFFF"/>
                <w:sz w:val="20"/>
                <w:szCs w:val="20"/>
              </w:rPr>
              <w:t>Input</w:t>
            </w:r>
          </w:p>
        </w:tc>
        <w:tc>
          <w:tcPr>
            <w:tcW w:w="2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503335E7" w14:textId="77777777" w:rsidR="00924AE4" w:rsidRDefault="00000000">
            <w:pPr>
              <w:spacing w:line="280" w:lineRule="auto"/>
              <w:jc w:val="center"/>
            </w:pPr>
            <w:r>
              <w:rPr>
                <w:b/>
                <w:bCs/>
                <w:color w:val="FFFFFF"/>
                <w:sz w:val="20"/>
                <w:szCs w:val="20"/>
              </w:rPr>
              <w:t>Value</w:t>
            </w:r>
          </w:p>
        </w:tc>
        <w:tc>
          <w:tcPr>
            <w:tcW w:w="30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57A7B05D" w14:textId="77777777" w:rsidR="00924AE4" w:rsidRDefault="00000000">
            <w:pPr>
              <w:spacing w:line="280" w:lineRule="auto"/>
            </w:pPr>
            <w:r>
              <w:rPr>
                <w:b/>
                <w:bCs/>
                <w:color w:val="FFFFFF"/>
                <w:sz w:val="20"/>
                <w:szCs w:val="20"/>
              </w:rPr>
              <w:t>Source</w:t>
            </w:r>
          </w:p>
        </w:tc>
      </w:tr>
      <w:tr w:rsidR="00924AE4" w14:paraId="586F3316"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FDB8370" w14:textId="77777777" w:rsidR="00924AE4" w:rsidRDefault="00000000">
            <w:pPr>
              <w:spacing w:line="280" w:lineRule="auto"/>
            </w:pPr>
            <w:r>
              <w:rPr>
                <w:color w:val="1A1A2E"/>
                <w:sz w:val="20"/>
                <w:szCs w:val="20"/>
              </w:rPr>
              <w:t>EU SMEs total</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34E50AF" w14:textId="77777777" w:rsidR="00924AE4" w:rsidRDefault="00000000">
            <w:pPr>
              <w:spacing w:line="280" w:lineRule="auto"/>
              <w:jc w:val="center"/>
            </w:pPr>
            <w:r>
              <w:rPr>
                <w:color w:val="1A1A2E"/>
                <w:sz w:val="20"/>
                <w:szCs w:val="20"/>
              </w:rPr>
              <w:t>25.1M</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E79F9C0" w14:textId="77777777" w:rsidR="00924AE4" w:rsidRDefault="00000000">
            <w:pPr>
              <w:spacing w:line="280" w:lineRule="auto"/>
            </w:pPr>
            <w:r>
              <w:rPr>
                <w:i/>
                <w:iCs/>
                <w:color w:val="555B6E"/>
                <w:sz w:val="20"/>
                <w:szCs w:val="20"/>
              </w:rPr>
              <w:t>Eurostat 2023</w:t>
            </w:r>
          </w:p>
        </w:tc>
      </w:tr>
      <w:tr w:rsidR="00924AE4" w14:paraId="059B2448"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D07B8D2" w14:textId="77777777" w:rsidR="00924AE4" w:rsidRDefault="00000000">
            <w:pPr>
              <w:spacing w:line="280" w:lineRule="auto"/>
            </w:pPr>
            <w:r>
              <w:rPr>
                <w:color w:val="1A1A2E"/>
                <w:sz w:val="20"/>
                <w:szCs w:val="20"/>
              </w:rPr>
              <w:t>Active early-career employers (~15%)</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C4A245B" w14:textId="77777777" w:rsidR="00924AE4" w:rsidRDefault="00000000">
            <w:pPr>
              <w:spacing w:line="280" w:lineRule="auto"/>
              <w:jc w:val="center"/>
            </w:pPr>
            <w:r>
              <w:rPr>
                <w:color w:val="1A1A2E"/>
                <w:sz w:val="20"/>
                <w:szCs w:val="20"/>
              </w:rPr>
              <w:t>~3.75M</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361AF9E" w14:textId="77777777" w:rsidR="00924AE4" w:rsidRDefault="00000000">
            <w:pPr>
              <w:spacing w:line="280" w:lineRule="auto"/>
            </w:pPr>
            <w:r>
              <w:rPr>
                <w:i/>
                <w:iCs/>
                <w:color w:val="555B6E"/>
                <w:sz w:val="20"/>
                <w:szCs w:val="20"/>
              </w:rPr>
              <w:t>Estimate</w:t>
            </w:r>
          </w:p>
        </w:tc>
      </w:tr>
      <w:tr w:rsidR="00924AE4" w14:paraId="35205126"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BCB9694" w14:textId="77777777" w:rsidR="00924AE4" w:rsidRDefault="00000000">
            <w:pPr>
              <w:spacing w:line="280" w:lineRule="auto"/>
            </w:pPr>
            <w:r>
              <w:rPr>
                <w:color w:val="1A1A2E"/>
                <w:sz w:val="20"/>
                <w:szCs w:val="20"/>
              </w:rPr>
              <w:t xml:space="preserve">Blended ARPU (EU avg, </w:t>
            </w:r>
            <w:proofErr w:type="spellStart"/>
            <w:r>
              <w:rPr>
                <w:color w:val="1A1A2E"/>
                <w:sz w:val="20"/>
                <w:szCs w:val="20"/>
              </w:rPr>
              <w:t>free+paid</w:t>
            </w:r>
            <w:proofErr w:type="spellEnd"/>
            <w:r>
              <w:rPr>
                <w:color w:val="1A1A2E"/>
                <w:sz w:val="20"/>
                <w:szCs w:val="20"/>
              </w:rPr>
              <w:t>)</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C5C7CFD" w14:textId="77777777" w:rsidR="00924AE4" w:rsidRDefault="00000000">
            <w:pPr>
              <w:spacing w:line="280" w:lineRule="auto"/>
              <w:jc w:val="center"/>
            </w:pPr>
            <w:r>
              <w:rPr>
                <w:color w:val="1A1A2E"/>
                <w:sz w:val="20"/>
                <w:szCs w:val="20"/>
              </w:rPr>
              <w:t>€600</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333CBDA" w14:textId="77777777" w:rsidR="00924AE4" w:rsidRDefault="00000000">
            <w:pPr>
              <w:spacing w:line="280" w:lineRule="auto"/>
            </w:pPr>
            <w:r>
              <w:rPr>
                <w:i/>
                <w:iCs/>
                <w:color w:val="555B6E"/>
                <w:sz w:val="20"/>
                <w:szCs w:val="20"/>
              </w:rPr>
              <w:t>Conservative</w:t>
            </w:r>
          </w:p>
        </w:tc>
      </w:tr>
      <w:tr w:rsidR="00924AE4" w14:paraId="609EB29E"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3D5E84F" w14:textId="77777777" w:rsidR="00924AE4" w:rsidRDefault="00000000">
            <w:pPr>
              <w:spacing w:line="280" w:lineRule="auto"/>
            </w:pPr>
            <w:r>
              <w:rPr>
                <w:b/>
                <w:bCs/>
                <w:color w:val="1A1A2E"/>
                <w:sz w:val="20"/>
                <w:szCs w:val="20"/>
              </w:rPr>
              <w:t xml:space="preserve">Stream 1 </w:t>
            </w:r>
            <w:proofErr w:type="gramStart"/>
            <w:r>
              <w:rPr>
                <w:b/>
                <w:bCs/>
                <w:color w:val="1A1A2E"/>
                <w:sz w:val="20"/>
                <w:szCs w:val="20"/>
              </w:rPr>
              <w:t>TAM  (</w:t>
            </w:r>
            <w:proofErr w:type="gramEnd"/>
            <w:r>
              <w:rPr>
                <w:b/>
                <w:bCs/>
                <w:color w:val="1A1A2E"/>
                <w:sz w:val="20"/>
                <w:szCs w:val="20"/>
              </w:rPr>
              <w:t>Employer platform)</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03DFFCF" w14:textId="77777777" w:rsidR="00924AE4" w:rsidRDefault="00000000">
            <w:pPr>
              <w:spacing w:line="280" w:lineRule="auto"/>
              <w:jc w:val="center"/>
            </w:pPr>
            <w:r>
              <w:rPr>
                <w:b/>
                <w:bCs/>
                <w:color w:val="1A1A2E"/>
                <w:sz w:val="20"/>
                <w:szCs w:val="20"/>
              </w:rPr>
              <w:t>€2.25B</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58B6B42" w14:textId="77777777" w:rsidR="00924AE4" w:rsidRDefault="00924AE4">
            <w:pPr>
              <w:spacing w:line="280" w:lineRule="auto"/>
            </w:pPr>
          </w:p>
        </w:tc>
      </w:tr>
      <w:tr w:rsidR="00924AE4" w14:paraId="765F3CB4"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33749F7" w14:textId="77777777" w:rsidR="00924AE4" w:rsidRDefault="00000000">
            <w:pPr>
              <w:spacing w:line="280" w:lineRule="auto"/>
            </w:pPr>
            <w:r>
              <w:rPr>
                <w:color w:val="1A1A2E"/>
                <w:sz w:val="20"/>
                <w:szCs w:val="20"/>
              </w:rPr>
              <w:t>Higher-ed institutions</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B1D5828" w14:textId="77777777" w:rsidR="00924AE4" w:rsidRDefault="00000000">
            <w:pPr>
              <w:spacing w:line="280" w:lineRule="auto"/>
              <w:jc w:val="center"/>
            </w:pPr>
            <w:r>
              <w:rPr>
                <w:color w:val="1A1A2E"/>
                <w:sz w:val="20"/>
                <w:szCs w:val="20"/>
              </w:rPr>
              <w:t>~3,000</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FCBBEAF" w14:textId="77777777" w:rsidR="00924AE4" w:rsidRDefault="00000000">
            <w:pPr>
              <w:spacing w:line="280" w:lineRule="auto"/>
            </w:pPr>
            <w:r>
              <w:rPr>
                <w:i/>
                <w:iCs/>
                <w:color w:val="555B6E"/>
                <w:sz w:val="20"/>
                <w:szCs w:val="20"/>
              </w:rPr>
              <w:t>ETER</w:t>
            </w:r>
          </w:p>
        </w:tc>
      </w:tr>
      <w:tr w:rsidR="00924AE4" w14:paraId="79A45CEC"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EA8AC45" w14:textId="77777777" w:rsidR="00924AE4" w:rsidRDefault="00000000">
            <w:pPr>
              <w:spacing w:line="280" w:lineRule="auto"/>
            </w:pPr>
            <w:r>
              <w:rPr>
                <w:b/>
                <w:bCs/>
                <w:color w:val="1A1A2E"/>
                <w:sz w:val="20"/>
                <w:szCs w:val="20"/>
              </w:rPr>
              <w:t xml:space="preserve">Stream 2 </w:t>
            </w:r>
            <w:proofErr w:type="gramStart"/>
            <w:r>
              <w:rPr>
                <w:b/>
                <w:bCs/>
                <w:color w:val="1A1A2E"/>
                <w:sz w:val="20"/>
                <w:szCs w:val="20"/>
              </w:rPr>
              <w:t>TAM  (</w:t>
            </w:r>
            <w:proofErr w:type="gramEnd"/>
            <w:r>
              <w:rPr>
                <w:b/>
                <w:bCs/>
                <w:color w:val="1A1A2E"/>
                <w:sz w:val="20"/>
                <w:szCs w:val="20"/>
              </w:rPr>
              <w:t>University licenses)</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7E595AD" w14:textId="77777777" w:rsidR="00924AE4" w:rsidRDefault="00000000">
            <w:pPr>
              <w:spacing w:line="280" w:lineRule="auto"/>
              <w:jc w:val="center"/>
            </w:pPr>
            <w:r>
              <w:rPr>
                <w:b/>
                <w:bCs/>
                <w:color w:val="1A1A2E"/>
                <w:sz w:val="20"/>
                <w:szCs w:val="20"/>
              </w:rPr>
              <w:t>€30M</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DABFA0B" w14:textId="77777777" w:rsidR="00924AE4" w:rsidRDefault="00924AE4">
            <w:pPr>
              <w:spacing w:line="280" w:lineRule="auto"/>
            </w:pPr>
          </w:p>
        </w:tc>
      </w:tr>
      <w:tr w:rsidR="00924AE4" w14:paraId="08B7751E"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18DBD5A" w14:textId="77777777" w:rsidR="00924AE4" w:rsidRDefault="00000000">
            <w:pPr>
              <w:spacing w:line="280" w:lineRule="auto"/>
            </w:pPr>
            <w:r>
              <w:rPr>
                <w:b/>
                <w:bCs/>
                <w:color w:val="1A1A2E"/>
                <w:sz w:val="20"/>
                <w:szCs w:val="20"/>
              </w:rPr>
              <w:t xml:space="preserve">Stream 3 </w:t>
            </w:r>
            <w:proofErr w:type="gramStart"/>
            <w:r>
              <w:rPr>
                <w:b/>
                <w:bCs/>
                <w:color w:val="1A1A2E"/>
                <w:sz w:val="20"/>
                <w:szCs w:val="20"/>
              </w:rPr>
              <w:t>TAM  (</w:t>
            </w:r>
            <w:proofErr w:type="gramEnd"/>
            <w:r>
              <w:rPr>
                <w:b/>
                <w:bCs/>
                <w:color w:val="1A1A2E"/>
                <w:sz w:val="20"/>
                <w:szCs w:val="20"/>
              </w:rPr>
              <w:t>Talent services)</w:t>
            </w:r>
          </w:p>
        </w:tc>
        <w:tc>
          <w:tcPr>
            <w:tcW w:w="2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5A5E3AA" w14:textId="77777777" w:rsidR="00924AE4" w:rsidRDefault="00000000">
            <w:pPr>
              <w:spacing w:line="280" w:lineRule="auto"/>
              <w:jc w:val="center"/>
            </w:pPr>
            <w:r>
              <w:rPr>
                <w:b/>
                <w:bCs/>
                <w:color w:val="1A1A2E"/>
                <w:sz w:val="20"/>
                <w:szCs w:val="20"/>
              </w:rPr>
              <w:t>~€50M</w:t>
            </w:r>
          </w:p>
        </w:tc>
        <w:tc>
          <w:tcPr>
            <w:tcW w:w="30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81BAC8C" w14:textId="77777777" w:rsidR="00924AE4" w:rsidRDefault="00924AE4">
            <w:pPr>
              <w:spacing w:line="280" w:lineRule="auto"/>
            </w:pPr>
          </w:p>
        </w:tc>
      </w:tr>
      <w:tr w:rsidR="00924AE4" w14:paraId="4CAE1EAB" w14:textId="77777777">
        <w:tblPrEx>
          <w:tblCellMar>
            <w:top w:w="0" w:type="dxa"/>
            <w:bottom w:w="0" w:type="dxa"/>
          </w:tblCellMar>
        </w:tblPrEx>
        <w:tc>
          <w:tcPr>
            <w:tcW w:w="3500"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0114B5DA" w14:textId="77777777" w:rsidR="00924AE4" w:rsidRDefault="00000000">
            <w:pPr>
              <w:spacing w:line="280" w:lineRule="auto"/>
            </w:pPr>
            <w:r>
              <w:rPr>
                <w:b/>
                <w:bCs/>
                <w:color w:val="1A1A2E"/>
                <w:sz w:val="20"/>
                <w:szCs w:val="20"/>
              </w:rPr>
              <w:t xml:space="preserve">Total EU </w:t>
            </w:r>
            <w:proofErr w:type="gramStart"/>
            <w:r>
              <w:rPr>
                <w:b/>
                <w:bCs/>
                <w:color w:val="1A1A2E"/>
                <w:sz w:val="20"/>
                <w:szCs w:val="20"/>
              </w:rPr>
              <w:t>TAM  (</w:t>
            </w:r>
            <w:proofErr w:type="gramEnd"/>
            <w:r>
              <w:rPr>
                <w:b/>
                <w:bCs/>
                <w:color w:val="1A1A2E"/>
                <w:sz w:val="20"/>
                <w:szCs w:val="20"/>
              </w:rPr>
              <w:t>rounded)</w:t>
            </w:r>
          </w:p>
        </w:tc>
        <w:tc>
          <w:tcPr>
            <w:tcW w:w="2500"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12911748" w14:textId="77777777" w:rsidR="00924AE4" w:rsidRDefault="00000000">
            <w:pPr>
              <w:spacing w:line="280" w:lineRule="auto"/>
              <w:jc w:val="center"/>
            </w:pPr>
            <w:r>
              <w:rPr>
                <w:b/>
                <w:bCs/>
                <w:color w:val="C04E1D"/>
                <w:sz w:val="20"/>
                <w:szCs w:val="20"/>
              </w:rPr>
              <w:t>~€2.5B</w:t>
            </w:r>
          </w:p>
        </w:tc>
        <w:tc>
          <w:tcPr>
            <w:tcW w:w="3026"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6336E9A4" w14:textId="77777777" w:rsidR="00924AE4" w:rsidRDefault="00924AE4">
            <w:pPr>
              <w:spacing w:line="280" w:lineRule="auto"/>
            </w:pPr>
          </w:p>
        </w:tc>
      </w:tr>
    </w:tbl>
    <w:p w14:paraId="4EDB5F6F" w14:textId="77777777" w:rsidR="00924AE4" w:rsidRDefault="00000000">
      <w:pPr>
        <w:spacing w:after="120" w:line="320" w:lineRule="auto"/>
      </w:pPr>
      <w:r>
        <w:t xml:space="preserve"> </w:t>
      </w:r>
    </w:p>
    <w:p w14:paraId="50E912F2" w14:textId="77777777" w:rsidR="00924AE4" w:rsidRDefault="00000000">
      <w:pPr>
        <w:spacing w:after="280" w:line="320" w:lineRule="auto"/>
      </w:pPr>
      <w:r>
        <w:t>Sensitivity. If EU ARPU is closer to NL (€770), Stream 1 = €2.9B. If blended ARPU drops to €400 (deep recession scenario), Stream 1 = €1.5B. The €2.5B headline is the central estimate.</w:t>
      </w:r>
    </w:p>
    <w:p w14:paraId="18889DCA" w14:textId="77777777" w:rsidR="00924AE4" w:rsidRDefault="00000000">
      <w:r>
        <w:br w:type="page"/>
      </w:r>
    </w:p>
    <w:p w14:paraId="4C1A19FC" w14:textId="77777777" w:rsidR="00924AE4" w:rsidRDefault="00000000">
      <w:pPr>
        <w:pStyle w:val="Heading1"/>
        <w:spacing w:line="320" w:lineRule="auto"/>
      </w:pPr>
      <w:r>
        <w:lastRenderedPageBreak/>
        <w:t>4. Top-down validation</w:t>
      </w:r>
    </w:p>
    <w:p w14:paraId="2063BCF4" w14:textId="77777777" w:rsidR="00924AE4" w:rsidRDefault="00000000">
      <w:pPr>
        <w:spacing w:after="120" w:line="320" w:lineRule="auto"/>
      </w:pPr>
      <w:r>
        <w:t>Top-down begins with the size of the existing recruitment-software market and narrows to the early-career segment.</w:t>
      </w:r>
    </w:p>
    <w:p w14:paraId="2D549F67" w14:textId="77777777" w:rsidR="00924AE4" w:rsidRDefault="00000000">
      <w:pPr>
        <w:pStyle w:val="Heading2"/>
        <w:spacing w:line="320" w:lineRule="auto"/>
      </w:pPr>
      <w:r>
        <w:t>4.1 Global → Netherlands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24AE4" w14:paraId="1AF5658E"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22740631" w14:textId="77777777" w:rsidR="00924AE4" w:rsidRDefault="00000000">
            <w:pPr>
              <w:spacing w:line="280" w:lineRule="auto"/>
            </w:pPr>
            <w:r>
              <w:rPr>
                <w:b/>
                <w:bCs/>
                <w:color w:val="FFFFFF"/>
                <w:sz w:val="20"/>
                <w:szCs w:val="20"/>
              </w:rPr>
              <w:t>Step</w:t>
            </w:r>
          </w:p>
        </w:tc>
        <w:tc>
          <w:tcPr>
            <w:tcW w:w="45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581E3C1F" w14:textId="77777777" w:rsidR="00924AE4" w:rsidRDefault="00000000">
            <w:pPr>
              <w:spacing w:line="280" w:lineRule="auto"/>
              <w:jc w:val="center"/>
            </w:pPr>
            <w:r>
              <w:rPr>
                <w:b/>
                <w:bCs/>
                <w:color w:val="FFFFFF"/>
                <w:sz w:val="20"/>
                <w:szCs w:val="20"/>
              </w:rPr>
              <w:t>Value</w:t>
            </w:r>
          </w:p>
        </w:tc>
      </w:tr>
      <w:tr w:rsidR="00924AE4" w14:paraId="2A4C9AB0"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345A877" w14:textId="77777777" w:rsidR="00924AE4" w:rsidRDefault="00000000">
            <w:pPr>
              <w:spacing w:line="280" w:lineRule="auto"/>
            </w:pPr>
            <w:r>
              <w:rPr>
                <w:color w:val="1A1A2E"/>
                <w:sz w:val="20"/>
                <w:szCs w:val="20"/>
              </w:rPr>
              <w:t>Global HR tech market (2024)</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25CB9B1" w14:textId="77777777" w:rsidR="00924AE4" w:rsidRDefault="00000000">
            <w:pPr>
              <w:spacing w:line="280" w:lineRule="auto"/>
              <w:jc w:val="center"/>
            </w:pPr>
            <w:r>
              <w:rPr>
                <w:color w:val="1A1A2E"/>
                <w:sz w:val="20"/>
                <w:szCs w:val="20"/>
              </w:rPr>
              <w:t>~€39B</w:t>
            </w:r>
          </w:p>
        </w:tc>
      </w:tr>
      <w:tr w:rsidR="00924AE4" w14:paraId="0EEB7450"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7D70E2E" w14:textId="77777777" w:rsidR="00924AE4" w:rsidRDefault="00000000">
            <w:pPr>
              <w:spacing w:line="280" w:lineRule="auto"/>
            </w:pPr>
            <w:r>
              <w:rPr>
                <w:color w:val="1A1A2E"/>
                <w:sz w:val="20"/>
                <w:szCs w:val="20"/>
              </w:rPr>
              <w:t>Recruitment software subset (~40%)</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047D60C" w14:textId="77777777" w:rsidR="00924AE4" w:rsidRDefault="00000000">
            <w:pPr>
              <w:spacing w:line="280" w:lineRule="auto"/>
              <w:jc w:val="center"/>
            </w:pPr>
            <w:r>
              <w:rPr>
                <w:color w:val="1A1A2E"/>
                <w:sz w:val="20"/>
                <w:szCs w:val="20"/>
              </w:rPr>
              <w:t>~€15.7B</w:t>
            </w:r>
          </w:p>
        </w:tc>
      </w:tr>
      <w:tr w:rsidR="00924AE4" w14:paraId="462E6431"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9D9CE64" w14:textId="77777777" w:rsidR="00924AE4" w:rsidRDefault="00000000">
            <w:pPr>
              <w:spacing w:line="280" w:lineRule="auto"/>
            </w:pPr>
            <w:r>
              <w:rPr>
                <w:color w:val="1A1A2E"/>
                <w:sz w:val="20"/>
                <w:szCs w:val="20"/>
              </w:rPr>
              <w:t>EU share (~25% of global)</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3CFCE69" w14:textId="77777777" w:rsidR="00924AE4" w:rsidRDefault="00000000">
            <w:pPr>
              <w:spacing w:line="280" w:lineRule="auto"/>
              <w:jc w:val="center"/>
            </w:pPr>
            <w:r>
              <w:rPr>
                <w:color w:val="1A1A2E"/>
                <w:sz w:val="20"/>
                <w:szCs w:val="20"/>
              </w:rPr>
              <w:t>~€3.9B</w:t>
            </w:r>
          </w:p>
        </w:tc>
      </w:tr>
      <w:tr w:rsidR="00924AE4" w14:paraId="7325A282"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CC681AA" w14:textId="77777777" w:rsidR="00924AE4" w:rsidRDefault="00000000">
            <w:pPr>
              <w:spacing w:line="280" w:lineRule="auto"/>
            </w:pPr>
            <w:r>
              <w:rPr>
                <w:color w:val="1A1A2E"/>
                <w:sz w:val="20"/>
                <w:szCs w:val="20"/>
              </w:rPr>
              <w:t>NL share of EU (~3.5%)</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6695D1A" w14:textId="77777777" w:rsidR="00924AE4" w:rsidRDefault="00000000">
            <w:pPr>
              <w:spacing w:line="280" w:lineRule="auto"/>
              <w:jc w:val="center"/>
            </w:pPr>
            <w:r>
              <w:rPr>
                <w:color w:val="1A1A2E"/>
                <w:sz w:val="20"/>
                <w:szCs w:val="20"/>
              </w:rPr>
              <w:t>~€140M</w:t>
            </w:r>
          </w:p>
        </w:tc>
      </w:tr>
      <w:tr w:rsidR="00924AE4" w14:paraId="2AE293FF"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5D83CEE" w14:textId="77777777" w:rsidR="00924AE4" w:rsidRDefault="00000000">
            <w:pPr>
              <w:spacing w:line="280" w:lineRule="auto"/>
            </w:pPr>
            <w:r>
              <w:rPr>
                <w:color w:val="1A1A2E"/>
                <w:sz w:val="20"/>
                <w:szCs w:val="20"/>
              </w:rPr>
              <w:t xml:space="preserve">Early-career filter (~22% of recruitment software </w:t>
            </w:r>
            <w:proofErr w:type="gramStart"/>
            <w:r>
              <w:rPr>
                <w:color w:val="1A1A2E"/>
                <w:sz w:val="20"/>
                <w:szCs w:val="20"/>
              </w:rPr>
              <w:t>spend</w:t>
            </w:r>
            <w:proofErr w:type="gramEnd"/>
            <w:r>
              <w:rPr>
                <w:color w:val="1A1A2E"/>
                <w:sz w:val="20"/>
                <w:szCs w:val="20"/>
              </w:rPr>
              <w:t>)</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3A638EC" w14:textId="77777777" w:rsidR="00924AE4" w:rsidRDefault="00000000">
            <w:pPr>
              <w:spacing w:line="280" w:lineRule="auto"/>
              <w:jc w:val="center"/>
            </w:pPr>
            <w:r>
              <w:rPr>
                <w:b/>
                <w:bCs/>
                <w:color w:val="C04E1D"/>
                <w:sz w:val="20"/>
                <w:szCs w:val="20"/>
              </w:rPr>
              <w:t>~€30M</w:t>
            </w:r>
          </w:p>
        </w:tc>
      </w:tr>
    </w:tbl>
    <w:p w14:paraId="51546471" w14:textId="77777777" w:rsidR="00924AE4" w:rsidRDefault="00000000">
      <w:pPr>
        <w:spacing w:after="120" w:line="320" w:lineRule="auto"/>
      </w:pPr>
      <w:r>
        <w:t xml:space="preserve"> </w:t>
      </w:r>
    </w:p>
    <w:p w14:paraId="2D9E35D8" w14:textId="77777777" w:rsidR="00924AE4" w:rsidRDefault="00000000">
      <w:pPr>
        <w:pStyle w:val="Heading2"/>
        <w:spacing w:line="320" w:lineRule="auto"/>
      </w:pPr>
      <w:r>
        <w:t>4.2 Europe</w:t>
      </w:r>
    </w:p>
    <w:p w14:paraId="29845D70" w14:textId="77777777" w:rsidR="00924AE4" w:rsidRDefault="00000000">
      <w:pPr>
        <w:spacing w:after="120" w:line="320" w:lineRule="auto"/>
      </w:pPr>
      <w:r>
        <w:t>EU recruitment software TAM is ~€3.9B. Applying the same early-career filter (~25%) yields ~€975M of current early-career recruitment-software spend across the EU.</w:t>
      </w:r>
    </w:p>
    <w:p w14:paraId="56014D7B" w14:textId="77777777" w:rsidR="00924AE4" w:rsidRDefault="00000000">
      <w:pPr>
        <w:pStyle w:val="Heading2"/>
        <w:spacing w:line="320" w:lineRule="auto"/>
      </w:pPr>
      <w:r>
        <w:t>4.3 The bottom-up vs top-down gap</w:t>
      </w:r>
    </w:p>
    <w:p w14:paraId="0B063F94" w14:textId="77777777" w:rsidR="00924AE4" w:rsidRDefault="00000000">
      <w:pPr>
        <w:spacing w:after="120" w:line="320" w:lineRule="auto"/>
      </w:pPr>
      <w:r>
        <w:t>Top-down captures only existing spend on existing tools. Bottom-up captures the potential spend at platform saturation. The gap between the two — €30M (top-down) vs €100M (bottom-up) in NL — is the most important number in this analysis.</w:t>
      </w:r>
    </w:p>
    <w:p w14:paraId="09C1C6B8" w14:textId="77777777" w:rsidR="00924AE4" w:rsidRDefault="00000000">
      <w:pPr>
        <w:spacing w:after="280" w:line="320" w:lineRule="auto"/>
      </w:pPr>
      <w:r>
        <w:t xml:space="preserve">The gap is not a measurement error. It is the structural </w:t>
      </w:r>
      <w:proofErr w:type="spellStart"/>
      <w:r>
        <w:t>underclearing</w:t>
      </w:r>
      <w:proofErr w:type="spellEnd"/>
      <w:r>
        <w:t xml:space="preserve"> of the market. SMEs cannot justify the cost of current recruitment software at its current pricing, so most of them simply don't participate — they hire through informal networks, family networks, or not at all. The bottom-up scenario assumes Rookies removes this barrier by offering universal free posting and capturing revenue only from the segment that actively wants premium tooling.</w:t>
      </w:r>
    </w:p>
    <w:p w14:paraId="69F12BED" w14:textId="77777777" w:rsidR="00924AE4" w:rsidRDefault="00000000">
      <w:r>
        <w:br w:type="page"/>
      </w:r>
    </w:p>
    <w:p w14:paraId="642F0DF2" w14:textId="77777777" w:rsidR="00924AE4" w:rsidRDefault="00000000">
      <w:pPr>
        <w:pStyle w:val="Heading1"/>
        <w:spacing w:line="320" w:lineRule="auto"/>
      </w:pPr>
      <w:r>
        <w:lastRenderedPageBreak/>
        <w:t xml:space="preserve">5. Value-theory </w:t>
      </w:r>
      <w:proofErr w:type="gramStart"/>
      <w:r>
        <w:t>analysis  (</w:t>
      </w:r>
      <w:proofErr w:type="gramEnd"/>
      <w:r>
        <w:t>strategic frame)</w:t>
      </w:r>
    </w:p>
    <w:p w14:paraId="7C36D780" w14:textId="77777777" w:rsidR="00924AE4" w:rsidRDefault="00000000">
      <w:pPr>
        <w:spacing w:after="120" w:line="320" w:lineRule="auto"/>
      </w:pPr>
      <w:r>
        <w:t>Value theory quantifies the cost of the broken matching market today, then estimates the share Rookies could capture by solving the underlying problem. This methodology is the most ambitious of the three — and the most important strategically, because it shows that bottom-up is conservative.</w:t>
      </w:r>
    </w:p>
    <w:p w14:paraId="5EF63A7E" w14:textId="77777777" w:rsidR="00924AE4" w:rsidRDefault="00000000">
      <w:pPr>
        <w:pStyle w:val="Heading2"/>
        <w:spacing w:line="320" w:lineRule="auto"/>
      </w:pPr>
      <w:r>
        <w:t>5.1 Netherlands — annual cost of broken matching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24AE4" w14:paraId="2C69B2F5"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272ECA51" w14:textId="77777777" w:rsidR="00924AE4" w:rsidRDefault="00000000">
            <w:pPr>
              <w:spacing w:line="280" w:lineRule="auto"/>
            </w:pPr>
            <w:r>
              <w:rPr>
                <w:b/>
                <w:bCs/>
                <w:color w:val="FFFFFF"/>
                <w:sz w:val="20"/>
                <w:szCs w:val="20"/>
              </w:rPr>
              <w:t>Cost source</w:t>
            </w:r>
          </w:p>
        </w:tc>
        <w:tc>
          <w:tcPr>
            <w:tcW w:w="45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49145766" w14:textId="77777777" w:rsidR="00924AE4" w:rsidRDefault="00000000">
            <w:pPr>
              <w:spacing w:line="280" w:lineRule="auto"/>
              <w:jc w:val="center"/>
            </w:pPr>
            <w:r>
              <w:rPr>
                <w:b/>
                <w:bCs/>
                <w:color w:val="FFFFFF"/>
                <w:sz w:val="20"/>
                <w:szCs w:val="20"/>
              </w:rPr>
              <w:t>Annual cost</w:t>
            </w:r>
          </w:p>
        </w:tc>
      </w:tr>
      <w:tr w:rsidR="00924AE4" w14:paraId="2ED21B8C"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E031EBE" w14:textId="77777777" w:rsidR="00924AE4" w:rsidRDefault="00000000">
            <w:pPr>
              <w:spacing w:line="280" w:lineRule="auto"/>
            </w:pPr>
            <w:r>
              <w:rPr>
                <w:color w:val="1A1A2E"/>
                <w:sz w:val="20"/>
                <w:szCs w:val="20"/>
              </w:rPr>
              <w:t xml:space="preserve">Student time wasted on misfitted </w:t>
            </w:r>
            <w:proofErr w:type="gramStart"/>
            <w:r>
              <w:rPr>
                <w:color w:val="1A1A2E"/>
                <w:sz w:val="20"/>
                <w:szCs w:val="20"/>
              </w:rPr>
              <w:t>applications  (</w:t>
            </w:r>
            <w:proofErr w:type="gramEnd"/>
            <w:r>
              <w:rPr>
                <w:color w:val="1A1A2E"/>
                <w:sz w:val="20"/>
                <w:szCs w:val="20"/>
              </w:rPr>
              <w:t>183K × 100 apps × 30 min × €15/</w:t>
            </w:r>
            <w:proofErr w:type="spellStart"/>
            <w:r>
              <w:rPr>
                <w:color w:val="1A1A2E"/>
                <w:sz w:val="20"/>
                <w:szCs w:val="20"/>
              </w:rPr>
              <w:t>hr</w:t>
            </w:r>
            <w:proofErr w:type="spellEnd"/>
            <w:r>
              <w:rPr>
                <w:color w:val="1A1A2E"/>
                <w:sz w:val="20"/>
                <w:szCs w:val="20"/>
              </w:rPr>
              <w:t>)</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8BF52A4" w14:textId="77777777" w:rsidR="00924AE4" w:rsidRDefault="00000000">
            <w:pPr>
              <w:spacing w:line="280" w:lineRule="auto"/>
              <w:jc w:val="center"/>
            </w:pPr>
            <w:r>
              <w:rPr>
                <w:color w:val="1A1A2E"/>
                <w:sz w:val="20"/>
                <w:szCs w:val="20"/>
              </w:rPr>
              <w:t>€137M</w:t>
            </w:r>
          </w:p>
        </w:tc>
      </w:tr>
      <w:tr w:rsidR="00924AE4" w14:paraId="61E05D42"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D7785A7" w14:textId="77777777" w:rsidR="00924AE4" w:rsidRDefault="00000000">
            <w:pPr>
              <w:spacing w:line="280" w:lineRule="auto"/>
            </w:pPr>
            <w:r>
              <w:rPr>
                <w:color w:val="1A1A2E"/>
                <w:sz w:val="20"/>
                <w:szCs w:val="20"/>
              </w:rPr>
              <w:t xml:space="preserve">Recruiter time on unsuitable </w:t>
            </w:r>
            <w:proofErr w:type="gramStart"/>
            <w:r>
              <w:rPr>
                <w:color w:val="1A1A2E"/>
                <w:sz w:val="20"/>
                <w:szCs w:val="20"/>
              </w:rPr>
              <w:t>CVs  (</w:t>
            </w:r>
            <w:proofErr w:type="gramEnd"/>
            <w:r>
              <w:rPr>
                <w:color w:val="1A1A2E"/>
                <w:sz w:val="20"/>
                <w:szCs w:val="20"/>
              </w:rPr>
              <w:t>35K recruiters × €60K loaded × 40% unfit screening)</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D4F2F8E" w14:textId="77777777" w:rsidR="00924AE4" w:rsidRDefault="00000000">
            <w:pPr>
              <w:spacing w:line="280" w:lineRule="auto"/>
              <w:jc w:val="center"/>
            </w:pPr>
            <w:r>
              <w:rPr>
                <w:color w:val="1A1A2E"/>
                <w:sz w:val="20"/>
                <w:szCs w:val="20"/>
              </w:rPr>
              <w:t>€840M</w:t>
            </w:r>
          </w:p>
        </w:tc>
      </w:tr>
      <w:tr w:rsidR="00924AE4" w14:paraId="3FD1283D"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766A4C9" w14:textId="77777777" w:rsidR="00924AE4" w:rsidRDefault="00000000">
            <w:pPr>
              <w:spacing w:line="280" w:lineRule="auto"/>
            </w:pPr>
            <w:r>
              <w:rPr>
                <w:color w:val="1A1A2E"/>
                <w:sz w:val="20"/>
                <w:szCs w:val="20"/>
              </w:rPr>
              <w:t xml:space="preserve">Cost of bad early-career </w:t>
            </w:r>
            <w:proofErr w:type="gramStart"/>
            <w:r>
              <w:rPr>
                <w:color w:val="1A1A2E"/>
                <w:sz w:val="20"/>
                <w:szCs w:val="20"/>
              </w:rPr>
              <w:t>hires  (</w:t>
            </w:r>
            <w:proofErr w:type="gramEnd"/>
            <w:r>
              <w:rPr>
                <w:color w:val="1A1A2E"/>
                <w:sz w:val="20"/>
                <w:szCs w:val="20"/>
              </w:rPr>
              <w:t>183K × 25% early-exit × €5K replacement)</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7CC9DDE" w14:textId="77777777" w:rsidR="00924AE4" w:rsidRDefault="00000000">
            <w:pPr>
              <w:spacing w:line="280" w:lineRule="auto"/>
              <w:jc w:val="center"/>
            </w:pPr>
            <w:r>
              <w:rPr>
                <w:color w:val="1A1A2E"/>
                <w:sz w:val="20"/>
                <w:szCs w:val="20"/>
              </w:rPr>
              <w:t>€229M</w:t>
            </w:r>
          </w:p>
        </w:tc>
      </w:tr>
      <w:tr w:rsidR="00924AE4" w14:paraId="051ECB13"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560176CA" w14:textId="77777777" w:rsidR="00924AE4" w:rsidRDefault="00000000">
            <w:pPr>
              <w:spacing w:line="280" w:lineRule="auto"/>
            </w:pPr>
            <w:r>
              <w:rPr>
                <w:b/>
                <w:bCs/>
                <w:color w:val="1A1A2E"/>
                <w:sz w:val="20"/>
                <w:szCs w:val="20"/>
              </w:rPr>
              <w:t>Total annual cost of broken matching, Netherlands</w:t>
            </w:r>
          </w:p>
        </w:tc>
        <w:tc>
          <w:tcPr>
            <w:tcW w:w="4526"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1136F9EE" w14:textId="77777777" w:rsidR="00924AE4" w:rsidRDefault="00000000">
            <w:pPr>
              <w:spacing w:line="280" w:lineRule="auto"/>
              <w:jc w:val="center"/>
            </w:pPr>
            <w:r>
              <w:rPr>
                <w:b/>
                <w:bCs/>
                <w:color w:val="C04E1D"/>
                <w:sz w:val="20"/>
                <w:szCs w:val="20"/>
              </w:rPr>
              <w:t>~€1.2B</w:t>
            </w:r>
          </w:p>
        </w:tc>
      </w:tr>
    </w:tbl>
    <w:p w14:paraId="09614071" w14:textId="77777777" w:rsidR="00924AE4" w:rsidRDefault="00000000">
      <w:pPr>
        <w:spacing w:after="120" w:line="320" w:lineRule="auto"/>
      </w:pPr>
      <w:r>
        <w:t xml:space="preserve"> </w:t>
      </w:r>
    </w:p>
    <w:p w14:paraId="72F1ECCA" w14:textId="77777777" w:rsidR="00924AE4" w:rsidRDefault="00000000">
      <w:pPr>
        <w:pStyle w:val="Heading2"/>
        <w:spacing w:line="320" w:lineRule="auto"/>
      </w:pPr>
      <w:r>
        <w:t>5.2 Capture rate</w:t>
      </w:r>
    </w:p>
    <w:p w14:paraId="4615F4FF" w14:textId="77777777" w:rsidR="00924AE4" w:rsidRDefault="00000000">
      <w:pPr>
        <w:spacing w:after="120" w:line="320" w:lineRule="auto"/>
      </w:pPr>
      <w:r>
        <w:t>Willingness to pay for a problem solved typically runs 10–30% of the value created. Applied to the cost-of-broken-matching estimate above:</w:t>
      </w:r>
    </w:p>
    <w:p w14:paraId="5364BEF7" w14:textId="77777777" w:rsidR="00924AE4" w:rsidRDefault="00000000">
      <w:pPr>
        <w:pStyle w:val="ListParagraph"/>
        <w:numPr>
          <w:ilvl w:val="0"/>
          <w:numId w:val="2"/>
        </w:numPr>
        <w:spacing w:after="80" w:line="300" w:lineRule="auto"/>
      </w:pPr>
      <w:r>
        <w:t>Conservative capture (10%):  €120M ARR potential in NL</w:t>
      </w:r>
    </w:p>
    <w:p w14:paraId="5AFEEBE3" w14:textId="77777777" w:rsidR="00924AE4" w:rsidRDefault="00000000">
      <w:pPr>
        <w:pStyle w:val="ListParagraph"/>
        <w:numPr>
          <w:ilvl w:val="0"/>
          <w:numId w:val="2"/>
        </w:numPr>
        <w:spacing w:after="80" w:line="300" w:lineRule="auto"/>
      </w:pPr>
      <w:r>
        <w:t>Mid-case capture (20%):  €240M ARR potential in NL</w:t>
      </w:r>
    </w:p>
    <w:p w14:paraId="00AC3B5C" w14:textId="77777777" w:rsidR="00924AE4" w:rsidRDefault="00000000">
      <w:pPr>
        <w:pStyle w:val="ListParagraph"/>
        <w:numPr>
          <w:ilvl w:val="0"/>
          <w:numId w:val="2"/>
        </w:numPr>
        <w:spacing w:after="80" w:line="300" w:lineRule="auto"/>
      </w:pPr>
      <w:r>
        <w:t>Aggressive capture (30%):  €360M ARR potential in NL</w:t>
      </w:r>
    </w:p>
    <w:p w14:paraId="6A6DEE5E" w14:textId="77777777" w:rsidR="00924AE4" w:rsidRDefault="00000000">
      <w:pPr>
        <w:spacing w:after="120" w:line="320" w:lineRule="auto"/>
      </w:pPr>
      <w:r>
        <w:t>All three scenarios exceed the bottom-up TAM of €100M. This is the most important strategic conclusion of this document: the Pitch Memo's €100M NL TAM is conservative relative to the actual economic value at stake. The opportunity is not constrained by addressable market — it is constrained by Rookies' ability to deploy and capture share within it.</w:t>
      </w:r>
    </w:p>
    <w:p w14:paraId="165E83F6" w14:textId="77777777" w:rsidR="00924AE4" w:rsidRDefault="00000000">
      <w:pPr>
        <w:pStyle w:val="Heading2"/>
        <w:spacing w:line="320" w:lineRule="auto"/>
      </w:pPr>
      <w:r>
        <w:t>5.3 Europe</w:t>
      </w:r>
    </w:p>
    <w:p w14:paraId="42F94451" w14:textId="77777777" w:rsidR="00924AE4" w:rsidRDefault="00000000">
      <w:pPr>
        <w:spacing w:after="280" w:line="320" w:lineRule="auto"/>
      </w:pPr>
      <w:r>
        <w:t>Scaling the value-theory calculation across the EU yields a cost of broken matching of roughly €20–25 billion per year. At conservative 10% capture, this is €2.0–2.5B in addressable ARR — directly matching the Pitch Memo's €2–3B EU TAM claim by a different methodology.</w:t>
      </w:r>
    </w:p>
    <w:p w14:paraId="6FBEA9FF" w14:textId="77777777" w:rsidR="00924AE4" w:rsidRDefault="00000000">
      <w:r>
        <w:br w:type="page"/>
      </w:r>
    </w:p>
    <w:p w14:paraId="008C7BEC" w14:textId="77777777" w:rsidR="00924AE4" w:rsidRDefault="00000000">
      <w:pPr>
        <w:pStyle w:val="Heading1"/>
        <w:spacing w:line="320" w:lineRule="auto"/>
      </w:pPr>
      <w:r>
        <w:lastRenderedPageBreak/>
        <w:t xml:space="preserve">6. </w:t>
      </w:r>
      <w:proofErr w:type="gramStart"/>
      <w:r>
        <w:t>SAM  (</w:t>
      </w:r>
      <w:proofErr w:type="gramEnd"/>
      <w:r>
        <w:t>serviceable available market)</w:t>
      </w:r>
    </w:p>
    <w:p w14:paraId="287ACFF2" w14:textId="77777777" w:rsidR="00924AE4" w:rsidRDefault="00000000">
      <w:pPr>
        <w:spacing w:after="120" w:line="320" w:lineRule="auto"/>
      </w:pPr>
      <w:r>
        <w:t>SAM narrows TAM to the portion that Rookies can realistically serve given current product capability, geographic scope, and distribution channels in the next three years.</w:t>
      </w:r>
    </w:p>
    <w:p w14:paraId="0A884E23" w14:textId="77777777" w:rsidR="00924AE4" w:rsidRDefault="00000000">
      <w:pPr>
        <w:pStyle w:val="Heading2"/>
        <w:spacing w:line="320" w:lineRule="auto"/>
      </w:pPr>
      <w:r>
        <w:t>6.1 Netherlands</w:t>
      </w:r>
    </w:p>
    <w:p w14:paraId="2A2A3DD1" w14:textId="77777777" w:rsidR="00924AE4" w:rsidRDefault="00000000">
      <w:pPr>
        <w:spacing w:after="60" w:line="320" w:lineRule="auto"/>
      </w:pPr>
      <w:r>
        <w:t>Filters applied to bottom-up TAM:</w:t>
      </w:r>
    </w:p>
    <w:p w14:paraId="31923363" w14:textId="77777777" w:rsidR="00924AE4" w:rsidRDefault="00000000">
      <w:pPr>
        <w:pStyle w:val="ListParagraph"/>
        <w:numPr>
          <w:ilvl w:val="0"/>
          <w:numId w:val="2"/>
        </w:numPr>
        <w:spacing w:after="80" w:line="300" w:lineRule="auto"/>
      </w:pPr>
      <w:r>
        <w:t>Geographic: 100% (NL is the home market)</w:t>
      </w:r>
    </w:p>
    <w:p w14:paraId="50CA1E7D" w14:textId="77777777" w:rsidR="00924AE4" w:rsidRDefault="00000000">
      <w:pPr>
        <w:pStyle w:val="ListParagraph"/>
        <w:numPr>
          <w:ilvl w:val="0"/>
          <w:numId w:val="2"/>
        </w:numPr>
        <w:spacing w:after="80" w:line="300" w:lineRule="auto"/>
      </w:pPr>
      <w:r>
        <w:t>Product capability: 100% (Rookies covers internships, working-student, and graduate full-time roles — the entire early-career segment)</w:t>
      </w:r>
    </w:p>
    <w:p w14:paraId="75008879" w14:textId="77777777" w:rsidR="00924AE4" w:rsidRDefault="00000000">
      <w:pPr>
        <w:pStyle w:val="ListParagraph"/>
        <w:numPr>
          <w:ilvl w:val="0"/>
          <w:numId w:val="2"/>
        </w:numPr>
        <w:spacing w:after="80" w:line="300" w:lineRule="auto"/>
      </w:pPr>
      <w:r>
        <w:t xml:space="preserve">Distribution channel: 90% — university-affiliated employer networks reach </w:t>
      </w:r>
      <w:proofErr w:type="gramStart"/>
      <w:r>
        <w:t>the vast majority of</w:t>
      </w:r>
      <w:proofErr w:type="gramEnd"/>
      <w:r>
        <w:t xml:space="preserve"> NL early-career employers. The ~10% excluded reflects sectors that don't recruit through online platforms (trades, small agriculture, some hospitality)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24AE4" w14:paraId="527D0474"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30807122" w14:textId="77777777" w:rsidR="00924AE4" w:rsidRDefault="00000000">
            <w:pPr>
              <w:spacing w:line="280" w:lineRule="auto"/>
            </w:pPr>
            <w:r>
              <w:rPr>
                <w:b/>
                <w:bCs/>
                <w:color w:val="FFFFFF"/>
                <w:sz w:val="20"/>
                <w:szCs w:val="20"/>
              </w:rPr>
              <w:t>Input</w:t>
            </w:r>
          </w:p>
        </w:tc>
        <w:tc>
          <w:tcPr>
            <w:tcW w:w="45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4A8103D6" w14:textId="77777777" w:rsidR="00924AE4" w:rsidRDefault="00000000">
            <w:pPr>
              <w:spacing w:line="280" w:lineRule="auto"/>
              <w:jc w:val="center"/>
            </w:pPr>
            <w:r>
              <w:rPr>
                <w:b/>
                <w:bCs/>
                <w:color w:val="FFFFFF"/>
                <w:sz w:val="20"/>
                <w:szCs w:val="20"/>
              </w:rPr>
              <w:t>Value</w:t>
            </w:r>
          </w:p>
        </w:tc>
      </w:tr>
      <w:tr w:rsidR="00924AE4" w14:paraId="0BE58595"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120BC92" w14:textId="77777777" w:rsidR="00924AE4" w:rsidRDefault="00000000">
            <w:pPr>
              <w:spacing w:line="280" w:lineRule="auto"/>
            </w:pPr>
            <w:r>
              <w:rPr>
                <w:color w:val="1A1A2E"/>
                <w:sz w:val="20"/>
                <w:szCs w:val="20"/>
              </w:rPr>
              <w:t>NL TAM (bottom-up)</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FEEEC20" w14:textId="77777777" w:rsidR="00924AE4" w:rsidRDefault="00000000">
            <w:pPr>
              <w:spacing w:line="280" w:lineRule="auto"/>
              <w:jc w:val="center"/>
            </w:pPr>
            <w:r>
              <w:rPr>
                <w:color w:val="1A1A2E"/>
                <w:sz w:val="20"/>
                <w:szCs w:val="20"/>
              </w:rPr>
              <w:t>€100M</w:t>
            </w:r>
          </w:p>
        </w:tc>
      </w:tr>
      <w:tr w:rsidR="00924AE4" w14:paraId="52D7868C"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F4265A3" w14:textId="77777777" w:rsidR="00924AE4" w:rsidRDefault="00000000">
            <w:pPr>
              <w:spacing w:line="280" w:lineRule="auto"/>
            </w:pPr>
            <w:r>
              <w:rPr>
                <w:color w:val="1A1A2E"/>
                <w:sz w:val="20"/>
                <w:szCs w:val="20"/>
              </w:rPr>
              <w:t>Applied filter</w:t>
            </w:r>
          </w:p>
        </w:tc>
        <w:tc>
          <w:tcPr>
            <w:tcW w:w="45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1422D7B" w14:textId="77777777" w:rsidR="00924AE4" w:rsidRDefault="00000000">
            <w:pPr>
              <w:spacing w:line="280" w:lineRule="auto"/>
              <w:jc w:val="center"/>
            </w:pPr>
            <w:r>
              <w:rPr>
                <w:color w:val="1A1A2E"/>
                <w:sz w:val="20"/>
                <w:szCs w:val="20"/>
              </w:rPr>
              <w:t>× 90%</w:t>
            </w:r>
          </w:p>
        </w:tc>
      </w:tr>
      <w:tr w:rsidR="00924AE4" w14:paraId="30B54A39" w14:textId="77777777">
        <w:tblPrEx>
          <w:tblCellMar>
            <w:top w:w="0" w:type="dxa"/>
            <w:bottom w:w="0" w:type="dxa"/>
          </w:tblCellMar>
        </w:tblPrEx>
        <w:tc>
          <w:tcPr>
            <w:tcW w:w="4500"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315191E9" w14:textId="77777777" w:rsidR="00924AE4" w:rsidRDefault="00000000">
            <w:pPr>
              <w:spacing w:line="280" w:lineRule="auto"/>
            </w:pPr>
            <w:r>
              <w:rPr>
                <w:b/>
                <w:bCs/>
                <w:color w:val="1A1A2E"/>
                <w:sz w:val="20"/>
                <w:szCs w:val="20"/>
              </w:rPr>
              <w:t>NL SAM (3-year horizon)</w:t>
            </w:r>
          </w:p>
        </w:tc>
        <w:tc>
          <w:tcPr>
            <w:tcW w:w="4526" w:type="dxa"/>
            <w:tcBorders>
              <w:top w:val="single" w:sz="4" w:space="0" w:color="CFCCC4"/>
              <w:left w:val="single" w:sz="4" w:space="0" w:color="CFCCC4"/>
              <w:bottom w:val="single" w:sz="4" w:space="0" w:color="CFCCC4"/>
              <w:right w:val="single" w:sz="4" w:space="0" w:color="CFCCC4"/>
            </w:tcBorders>
            <w:shd w:val="clear" w:color="auto" w:fill="F7F4EF"/>
            <w:tcMar>
              <w:top w:w="100" w:type="dxa"/>
              <w:left w:w="140" w:type="dxa"/>
              <w:bottom w:w="100" w:type="dxa"/>
              <w:right w:w="140" w:type="dxa"/>
            </w:tcMar>
          </w:tcPr>
          <w:p w14:paraId="21576473" w14:textId="77777777" w:rsidR="00924AE4" w:rsidRDefault="00000000">
            <w:pPr>
              <w:spacing w:line="280" w:lineRule="auto"/>
              <w:jc w:val="center"/>
            </w:pPr>
            <w:r>
              <w:rPr>
                <w:b/>
                <w:bCs/>
                <w:color w:val="C04E1D"/>
                <w:sz w:val="20"/>
                <w:szCs w:val="20"/>
              </w:rPr>
              <w:t>~€90M</w:t>
            </w:r>
          </w:p>
        </w:tc>
      </w:tr>
    </w:tbl>
    <w:p w14:paraId="35ED3A42" w14:textId="77777777" w:rsidR="00924AE4" w:rsidRDefault="00000000">
      <w:pPr>
        <w:spacing w:after="120" w:line="320" w:lineRule="auto"/>
      </w:pPr>
      <w:r>
        <w:t xml:space="preserve"> </w:t>
      </w:r>
    </w:p>
    <w:p w14:paraId="68E0CFBD" w14:textId="77777777" w:rsidR="00924AE4" w:rsidRDefault="00000000">
      <w:pPr>
        <w:pStyle w:val="Heading2"/>
        <w:spacing w:line="320" w:lineRule="auto"/>
      </w:pPr>
      <w:r>
        <w:t>6.2 Europe</w:t>
      </w:r>
    </w:p>
    <w:p w14:paraId="138E76BB" w14:textId="77777777" w:rsidR="00924AE4" w:rsidRDefault="00000000">
      <w:pPr>
        <w:spacing w:after="120" w:line="320" w:lineRule="auto"/>
      </w:pPr>
      <w:r>
        <w:t>EU SAM excludes member states Rookies will not enter in the 3–</w:t>
      </w:r>
      <w:proofErr w:type="gramStart"/>
      <w:r>
        <w:t>5 year</w:t>
      </w:r>
      <w:proofErr w:type="gramEnd"/>
      <w:r>
        <w:t xml:space="preserve"> window (Bulgaria, Romania, Hungary, etc.) and applies the same product/distribution filter. Estimated EU SAM in the horizon: ~€2.0B.</w:t>
      </w:r>
    </w:p>
    <w:p w14:paraId="5B6D9B14" w14:textId="77777777" w:rsidR="00924AE4" w:rsidRDefault="00000000">
      <w:pPr>
        <w:spacing w:after="280" w:line="320" w:lineRule="auto"/>
      </w:pPr>
      <w:r>
        <w:t>This corresponds roughly to the 14–16 EU member states with developed university career-services infrastructure and English-language operability — Germany, France, Belgium, Spain, Italy, Sweden, Denmark, Finland, Ireland, Austria, Portugal, and the Baltics — plus the Netherlands.</w:t>
      </w:r>
    </w:p>
    <w:p w14:paraId="16E3427B" w14:textId="77777777" w:rsidR="00924AE4" w:rsidRDefault="00000000">
      <w:r>
        <w:br w:type="page"/>
      </w:r>
    </w:p>
    <w:p w14:paraId="277A37F6" w14:textId="77777777" w:rsidR="00924AE4" w:rsidRDefault="00000000">
      <w:pPr>
        <w:pStyle w:val="Heading1"/>
        <w:spacing w:line="320" w:lineRule="auto"/>
      </w:pPr>
      <w:r>
        <w:lastRenderedPageBreak/>
        <w:t>7. SOM and revenue-path validation</w:t>
      </w:r>
    </w:p>
    <w:p w14:paraId="16C19297" w14:textId="77777777" w:rsidR="00924AE4" w:rsidRDefault="00000000">
      <w:pPr>
        <w:spacing w:after="120" w:line="320" w:lineRule="auto"/>
      </w:pPr>
      <w:r>
        <w:t>SOM is the realistic capturable share of SAM in 3–5 years. For a pre-seed startup in a focused vertical, new-entrant share rarely exceeds 5% within five years — Rookies is calibrated against this benchmark.</w:t>
      </w:r>
    </w:p>
    <w:p w14:paraId="1B216381" w14:textId="77777777" w:rsidR="00924AE4" w:rsidRDefault="00000000">
      <w:pPr>
        <w:pStyle w:val="Heading2"/>
        <w:spacing w:line="320" w:lineRule="auto"/>
      </w:pPr>
      <w:r>
        <w:t>7.1 Netherlands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800"/>
        <w:gridCol w:w="1900"/>
        <w:gridCol w:w="1926"/>
      </w:tblGrid>
      <w:tr w:rsidR="00924AE4" w14:paraId="597B1934" w14:textId="77777777">
        <w:tblPrEx>
          <w:tblCellMar>
            <w:top w:w="0" w:type="dxa"/>
            <w:bottom w:w="0" w:type="dxa"/>
          </w:tblCellMar>
        </w:tblPrEx>
        <w:tc>
          <w:tcPr>
            <w:tcW w:w="15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6AF30BA0" w14:textId="77777777" w:rsidR="00924AE4" w:rsidRDefault="00000000">
            <w:pPr>
              <w:spacing w:line="280" w:lineRule="auto"/>
              <w:jc w:val="center"/>
            </w:pPr>
            <w:r>
              <w:rPr>
                <w:b/>
                <w:bCs/>
                <w:color w:val="FFFFFF"/>
                <w:sz w:val="20"/>
                <w:szCs w:val="20"/>
              </w:rPr>
              <w:t>Year</w:t>
            </w:r>
          </w:p>
        </w:tc>
        <w:tc>
          <w:tcPr>
            <w:tcW w:w="19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0911E912" w14:textId="77777777" w:rsidR="00924AE4" w:rsidRDefault="00000000">
            <w:pPr>
              <w:spacing w:line="280" w:lineRule="auto"/>
              <w:jc w:val="center"/>
            </w:pPr>
            <w:r>
              <w:rPr>
                <w:b/>
                <w:bCs/>
                <w:color w:val="FFFFFF"/>
                <w:sz w:val="20"/>
                <w:szCs w:val="20"/>
              </w:rPr>
              <w:t>SAM</w:t>
            </w:r>
          </w:p>
        </w:tc>
        <w:tc>
          <w:tcPr>
            <w:tcW w:w="18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0F271941" w14:textId="77777777" w:rsidR="00924AE4" w:rsidRDefault="00000000">
            <w:pPr>
              <w:spacing w:line="280" w:lineRule="auto"/>
              <w:jc w:val="center"/>
            </w:pPr>
            <w:r>
              <w:rPr>
                <w:b/>
                <w:bCs/>
                <w:color w:val="FFFFFF"/>
                <w:sz w:val="20"/>
                <w:szCs w:val="20"/>
              </w:rPr>
              <w:t>Capture %</w:t>
            </w:r>
          </w:p>
        </w:tc>
        <w:tc>
          <w:tcPr>
            <w:tcW w:w="19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6A00918D" w14:textId="77777777" w:rsidR="00924AE4" w:rsidRDefault="00000000">
            <w:pPr>
              <w:spacing w:line="280" w:lineRule="auto"/>
              <w:jc w:val="center"/>
            </w:pPr>
            <w:r>
              <w:rPr>
                <w:b/>
                <w:bCs/>
                <w:color w:val="FFFFFF"/>
                <w:sz w:val="20"/>
                <w:szCs w:val="20"/>
              </w:rPr>
              <w:t>SOM (ARR)</w:t>
            </w:r>
          </w:p>
        </w:tc>
        <w:tc>
          <w:tcPr>
            <w:tcW w:w="1926"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32DCBE3E" w14:textId="77777777" w:rsidR="00924AE4" w:rsidRDefault="00000000">
            <w:pPr>
              <w:spacing w:line="280" w:lineRule="auto"/>
              <w:jc w:val="center"/>
            </w:pPr>
            <w:r>
              <w:rPr>
                <w:b/>
                <w:bCs/>
                <w:color w:val="FFFFFF"/>
                <w:sz w:val="20"/>
                <w:szCs w:val="20"/>
              </w:rPr>
              <w:t>Memo claim</w:t>
            </w:r>
          </w:p>
        </w:tc>
      </w:tr>
      <w:tr w:rsidR="00924AE4" w14:paraId="0006D7F6" w14:textId="77777777">
        <w:tblPrEx>
          <w:tblCellMar>
            <w:top w:w="0" w:type="dxa"/>
            <w:bottom w:w="0" w:type="dxa"/>
          </w:tblCellMar>
        </w:tblPrEx>
        <w:tc>
          <w:tcPr>
            <w:tcW w:w="1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282C112" w14:textId="77777777" w:rsidR="00924AE4" w:rsidRDefault="00000000">
            <w:pPr>
              <w:spacing w:line="280" w:lineRule="auto"/>
              <w:jc w:val="center"/>
            </w:pPr>
            <w:r>
              <w:rPr>
                <w:color w:val="1A1A2E"/>
                <w:sz w:val="20"/>
                <w:szCs w:val="20"/>
              </w:rPr>
              <w:t>2026 (Y1)</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D35BFEE" w14:textId="77777777" w:rsidR="00924AE4" w:rsidRDefault="00000000">
            <w:pPr>
              <w:spacing w:line="280" w:lineRule="auto"/>
              <w:jc w:val="center"/>
            </w:pPr>
            <w:r>
              <w:rPr>
                <w:color w:val="1A1A2E"/>
                <w:sz w:val="20"/>
                <w:szCs w:val="20"/>
              </w:rPr>
              <w:t>€90M</w:t>
            </w:r>
          </w:p>
        </w:tc>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210F8FC" w14:textId="77777777" w:rsidR="00924AE4" w:rsidRDefault="00000000">
            <w:pPr>
              <w:spacing w:line="280" w:lineRule="auto"/>
              <w:jc w:val="center"/>
            </w:pPr>
            <w:r>
              <w:rPr>
                <w:color w:val="1A1A2E"/>
                <w:sz w:val="20"/>
                <w:szCs w:val="20"/>
              </w:rPr>
              <w:t>~0.07%</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02CA821" w14:textId="77777777" w:rsidR="00924AE4" w:rsidRDefault="00000000">
            <w:pPr>
              <w:spacing w:line="280" w:lineRule="auto"/>
              <w:jc w:val="center"/>
            </w:pPr>
            <w:r>
              <w:rPr>
                <w:color w:val="1A1A2E"/>
                <w:sz w:val="20"/>
                <w:szCs w:val="20"/>
              </w:rPr>
              <w:t>€60K</w:t>
            </w:r>
          </w:p>
        </w:tc>
        <w:tc>
          <w:tcPr>
            <w:tcW w:w="19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C3A9F87" w14:textId="77777777" w:rsidR="00924AE4" w:rsidRDefault="00000000">
            <w:pPr>
              <w:spacing w:line="280" w:lineRule="auto"/>
              <w:jc w:val="center"/>
            </w:pPr>
            <w:r>
              <w:rPr>
                <w:color w:val="C04E1D"/>
                <w:sz w:val="20"/>
                <w:szCs w:val="20"/>
              </w:rPr>
              <w:t>€60</w:t>
            </w:r>
            <w:proofErr w:type="gramStart"/>
            <w:r>
              <w:rPr>
                <w:color w:val="C04E1D"/>
                <w:sz w:val="20"/>
                <w:szCs w:val="20"/>
              </w:rPr>
              <w:t>K  ✓</w:t>
            </w:r>
            <w:proofErr w:type="gramEnd"/>
          </w:p>
        </w:tc>
      </w:tr>
      <w:tr w:rsidR="00924AE4" w14:paraId="1C57B06A" w14:textId="77777777">
        <w:tblPrEx>
          <w:tblCellMar>
            <w:top w:w="0" w:type="dxa"/>
            <w:bottom w:w="0" w:type="dxa"/>
          </w:tblCellMar>
        </w:tblPrEx>
        <w:tc>
          <w:tcPr>
            <w:tcW w:w="1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197B908" w14:textId="77777777" w:rsidR="00924AE4" w:rsidRDefault="00000000">
            <w:pPr>
              <w:spacing w:line="280" w:lineRule="auto"/>
              <w:jc w:val="center"/>
            </w:pPr>
            <w:r>
              <w:rPr>
                <w:color w:val="1A1A2E"/>
                <w:sz w:val="20"/>
                <w:szCs w:val="20"/>
              </w:rPr>
              <w:t>2028 (Y3)</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4A23861" w14:textId="77777777" w:rsidR="00924AE4" w:rsidRDefault="00000000">
            <w:pPr>
              <w:spacing w:line="280" w:lineRule="auto"/>
              <w:jc w:val="center"/>
            </w:pPr>
            <w:r>
              <w:rPr>
                <w:color w:val="1A1A2E"/>
                <w:sz w:val="20"/>
                <w:szCs w:val="20"/>
              </w:rPr>
              <w:t>€90M</w:t>
            </w:r>
          </w:p>
        </w:tc>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E59CBDC" w14:textId="77777777" w:rsidR="00924AE4" w:rsidRDefault="00000000">
            <w:pPr>
              <w:spacing w:line="280" w:lineRule="auto"/>
              <w:jc w:val="center"/>
            </w:pPr>
            <w:r>
              <w:rPr>
                <w:color w:val="1A1A2E"/>
                <w:sz w:val="20"/>
                <w:szCs w:val="20"/>
              </w:rPr>
              <w:t>~2%</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5EEA2F9" w14:textId="77777777" w:rsidR="00924AE4" w:rsidRDefault="00000000">
            <w:pPr>
              <w:spacing w:line="280" w:lineRule="auto"/>
              <w:jc w:val="center"/>
            </w:pPr>
            <w:r>
              <w:rPr>
                <w:color w:val="1A1A2E"/>
                <w:sz w:val="20"/>
                <w:szCs w:val="20"/>
              </w:rPr>
              <w:t>€1.8M</w:t>
            </w:r>
          </w:p>
        </w:tc>
        <w:tc>
          <w:tcPr>
            <w:tcW w:w="19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EEEDB16" w14:textId="77777777" w:rsidR="00924AE4" w:rsidRDefault="00000000">
            <w:pPr>
              <w:spacing w:line="280" w:lineRule="auto"/>
              <w:jc w:val="center"/>
            </w:pPr>
            <w:r>
              <w:rPr>
                <w:color w:val="C04E1D"/>
                <w:sz w:val="20"/>
                <w:szCs w:val="20"/>
              </w:rPr>
              <w:t>€1.65</w:t>
            </w:r>
            <w:proofErr w:type="gramStart"/>
            <w:r>
              <w:rPr>
                <w:color w:val="C04E1D"/>
                <w:sz w:val="20"/>
                <w:szCs w:val="20"/>
              </w:rPr>
              <w:t>M  ✓</w:t>
            </w:r>
            <w:proofErr w:type="gramEnd"/>
          </w:p>
        </w:tc>
      </w:tr>
      <w:tr w:rsidR="00924AE4" w14:paraId="05EAB416" w14:textId="77777777">
        <w:tblPrEx>
          <w:tblCellMar>
            <w:top w:w="0" w:type="dxa"/>
            <w:bottom w:w="0" w:type="dxa"/>
          </w:tblCellMar>
        </w:tblPrEx>
        <w:tc>
          <w:tcPr>
            <w:tcW w:w="15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6B1788AE" w14:textId="77777777" w:rsidR="00924AE4" w:rsidRDefault="00000000">
            <w:pPr>
              <w:spacing w:line="280" w:lineRule="auto"/>
              <w:jc w:val="center"/>
            </w:pPr>
            <w:r>
              <w:rPr>
                <w:color w:val="1A1A2E"/>
                <w:sz w:val="20"/>
                <w:szCs w:val="20"/>
              </w:rPr>
              <w:t>2030 (Y5)</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0E36191" w14:textId="77777777" w:rsidR="00924AE4" w:rsidRDefault="00000000">
            <w:pPr>
              <w:spacing w:line="280" w:lineRule="auto"/>
              <w:jc w:val="center"/>
            </w:pPr>
            <w:r>
              <w:rPr>
                <w:color w:val="1A1A2E"/>
                <w:sz w:val="20"/>
                <w:szCs w:val="20"/>
              </w:rPr>
              <w:t>€90M</w:t>
            </w:r>
          </w:p>
        </w:tc>
        <w:tc>
          <w:tcPr>
            <w:tcW w:w="1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E22AFCC" w14:textId="77777777" w:rsidR="00924AE4" w:rsidRDefault="00000000">
            <w:pPr>
              <w:spacing w:line="280" w:lineRule="auto"/>
              <w:jc w:val="center"/>
            </w:pPr>
            <w:r>
              <w:rPr>
                <w:color w:val="1A1A2E"/>
                <w:sz w:val="20"/>
                <w:szCs w:val="20"/>
              </w:rPr>
              <w:t>~5%</w:t>
            </w:r>
          </w:p>
        </w:tc>
        <w:tc>
          <w:tcPr>
            <w:tcW w:w="19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3BF00D4" w14:textId="77777777" w:rsidR="00924AE4" w:rsidRDefault="00000000">
            <w:pPr>
              <w:spacing w:line="280" w:lineRule="auto"/>
              <w:jc w:val="center"/>
            </w:pPr>
            <w:r>
              <w:rPr>
                <w:color w:val="1A1A2E"/>
                <w:sz w:val="20"/>
                <w:szCs w:val="20"/>
              </w:rPr>
              <w:t>€4.5M</w:t>
            </w:r>
          </w:p>
        </w:tc>
        <w:tc>
          <w:tcPr>
            <w:tcW w:w="1926"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18F6A37" w14:textId="77777777" w:rsidR="00924AE4" w:rsidRDefault="00000000">
            <w:pPr>
              <w:spacing w:line="280" w:lineRule="auto"/>
              <w:jc w:val="center"/>
            </w:pPr>
            <w:r>
              <w:rPr>
                <w:color w:val="1A1A2E"/>
                <w:sz w:val="20"/>
                <w:szCs w:val="20"/>
              </w:rPr>
              <w:t>part of €13M</w:t>
            </w:r>
          </w:p>
        </w:tc>
      </w:tr>
    </w:tbl>
    <w:p w14:paraId="180B61AC" w14:textId="77777777" w:rsidR="00924AE4" w:rsidRDefault="00000000">
      <w:pPr>
        <w:spacing w:after="120" w:line="320" w:lineRule="auto"/>
      </w:pPr>
      <w:r>
        <w:t xml:space="preserve"> </w:t>
      </w:r>
    </w:p>
    <w:p w14:paraId="07AEC760" w14:textId="77777777" w:rsidR="00924AE4" w:rsidRDefault="00000000">
      <w:pPr>
        <w:pStyle w:val="Heading2"/>
        <w:spacing w:line="320" w:lineRule="auto"/>
      </w:pPr>
      <w:r>
        <w:t>7.2 Europe (entry years)</w:t>
      </w:r>
    </w:p>
    <w:p w14:paraId="572350B7" w14:textId="77777777" w:rsidR="00924AE4" w:rsidRDefault="00000000">
      <w:pPr>
        <w:spacing w:after="120" w:line="320" w:lineRule="auto"/>
      </w:pPr>
      <w:r>
        <w:t>EU rollout begins in 2028 in Belgium and Germany (anchor partners aligned to NL universities), expanding by 2030 to 5–6 markets. EU SOM in 2030 is estimated at 0.25–0.4% of EU SAM — i.e. ~€5–8M ARR.</w:t>
      </w:r>
    </w:p>
    <w:p w14:paraId="00DC6815" w14:textId="77777777" w:rsidR="00924AE4" w:rsidRDefault="00000000">
      <w:pPr>
        <w:spacing w:after="120" w:line="320" w:lineRule="auto"/>
      </w:pPr>
      <w:r>
        <w:t>Combined NL + EU SOM in 2030: ~€10M ARR (€4.5M NL + €5.5M EU). The Pitch Memo's €13M+ figure sits in the upper-quartile of this range — defensible if EU expansion enters its top markets on schedule and pilot universities are signed at the planned cadence.</w:t>
      </w:r>
    </w:p>
    <w:p w14:paraId="22919AD0" w14:textId="77777777" w:rsidR="00924AE4" w:rsidRDefault="00000000">
      <w:pPr>
        <w:pStyle w:val="Heading2"/>
        <w:spacing w:line="320" w:lineRule="auto"/>
      </w:pPr>
      <w:r>
        <w:t>7.3 Validation</w:t>
      </w:r>
    </w:p>
    <w:p w14:paraId="46ECE558" w14:textId="77777777" w:rsidR="00924AE4" w:rsidRDefault="00000000">
      <w:pPr>
        <w:spacing w:after="80" w:line="320" w:lineRule="auto"/>
      </w:pPr>
      <w:r>
        <w:t>The Pitch Memo's revenue path (€60K → €1.65M → €13M+) tracks SOM as computed here at every milestone:</w:t>
      </w:r>
    </w:p>
    <w:p w14:paraId="092746C3" w14:textId="77777777" w:rsidR="00924AE4" w:rsidRDefault="00000000">
      <w:pPr>
        <w:pStyle w:val="ListParagraph"/>
        <w:numPr>
          <w:ilvl w:val="0"/>
          <w:numId w:val="2"/>
        </w:numPr>
        <w:spacing w:after="80" w:line="300" w:lineRule="auto"/>
      </w:pPr>
      <w:r>
        <w:t>2026 (€60K): aligns precisely with seed-pilot ARR from Tilburg + 2 anchors at planned ARPU.</w:t>
      </w:r>
    </w:p>
    <w:p w14:paraId="42D26448" w14:textId="77777777" w:rsidR="00924AE4" w:rsidRDefault="00000000">
      <w:pPr>
        <w:pStyle w:val="ListParagraph"/>
        <w:numPr>
          <w:ilvl w:val="0"/>
          <w:numId w:val="2"/>
        </w:numPr>
        <w:spacing w:after="80" w:line="300" w:lineRule="auto"/>
      </w:pPr>
      <w:r>
        <w:t>2028 (€1.65M): aligns with 2% of NL SAM, consistent with new-entrant benchmarks in B2B SaaS.</w:t>
      </w:r>
    </w:p>
    <w:p w14:paraId="1C5DF5E6" w14:textId="77777777" w:rsidR="00924AE4" w:rsidRDefault="00000000">
      <w:pPr>
        <w:pStyle w:val="ListParagraph"/>
        <w:numPr>
          <w:ilvl w:val="0"/>
          <w:numId w:val="2"/>
        </w:numPr>
        <w:spacing w:after="80" w:line="300" w:lineRule="auto"/>
      </w:pPr>
      <w:r>
        <w:t>2030 (€13M+): sits in the top quartile of realistic outcomes, requiring (a) signed EU pilots in 5–6 markets and (b) NL paid conversion at the higher end of freemium benchmarks (~12–15%).</w:t>
      </w:r>
    </w:p>
    <w:p w14:paraId="5BAF46EE" w14:textId="77777777" w:rsidR="00924AE4" w:rsidRDefault="00000000">
      <w:pPr>
        <w:spacing w:after="120" w:line="320" w:lineRule="auto"/>
      </w:pPr>
      <w:r>
        <w:t>This last point is the principal execution risk to the trajectory. It is not a sizing risk — the addressable market supports it — it is a go-to-market risk on EU entry timing.</w:t>
      </w:r>
    </w:p>
    <w:p w14:paraId="6E40F226" w14:textId="77777777" w:rsidR="00924AE4" w:rsidRDefault="00000000">
      <w:r>
        <w:br w:type="page"/>
      </w:r>
    </w:p>
    <w:p w14:paraId="4C9685E7" w14:textId="77777777" w:rsidR="00924AE4" w:rsidRDefault="00000000">
      <w:pPr>
        <w:pStyle w:val="Heading1"/>
        <w:spacing w:line="320" w:lineRule="auto"/>
      </w:pPr>
      <w:r>
        <w:lastRenderedPageBreak/>
        <w:t>8. Triangulation summary</w:t>
      </w:r>
    </w:p>
    <w:p w14:paraId="459BD08D" w14:textId="77777777" w:rsidR="00924AE4" w:rsidRDefault="00000000">
      <w:pPr>
        <w:spacing w:after="120" w:line="320" w:lineRule="auto"/>
      </w:pPr>
      <w:r>
        <w:t>All three methodologies converge on a consistent picture. The variance between them is informative, not a flaw.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2113"/>
        <w:gridCol w:w="2000"/>
      </w:tblGrid>
      <w:tr w:rsidR="00924AE4" w14:paraId="556A76E0" w14:textId="77777777">
        <w:tblPrEx>
          <w:tblCellMar>
            <w:top w:w="0" w:type="dxa"/>
            <w:bottom w:w="0" w:type="dxa"/>
          </w:tblCellMar>
        </w:tblPrEx>
        <w:tc>
          <w:tcPr>
            <w:tcW w:w="28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059C7EB4" w14:textId="77777777" w:rsidR="00924AE4" w:rsidRDefault="00000000">
            <w:pPr>
              <w:spacing w:line="280" w:lineRule="auto"/>
            </w:pPr>
            <w:r>
              <w:rPr>
                <w:b/>
                <w:bCs/>
                <w:color w:val="FFFFFF"/>
                <w:sz w:val="20"/>
                <w:szCs w:val="20"/>
              </w:rPr>
              <w:t>Methodology</w:t>
            </w:r>
          </w:p>
        </w:tc>
        <w:tc>
          <w:tcPr>
            <w:tcW w:w="2113"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5FB56BD2" w14:textId="77777777" w:rsidR="00924AE4" w:rsidRDefault="00000000">
            <w:pPr>
              <w:spacing w:line="280" w:lineRule="auto"/>
              <w:jc w:val="center"/>
            </w:pPr>
            <w:r>
              <w:rPr>
                <w:b/>
                <w:bCs/>
                <w:color w:val="FFFFFF"/>
                <w:sz w:val="20"/>
                <w:szCs w:val="20"/>
              </w:rPr>
              <w:t>NL TAM</w:t>
            </w:r>
          </w:p>
        </w:tc>
        <w:tc>
          <w:tcPr>
            <w:tcW w:w="2113"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4DF64C7A" w14:textId="77777777" w:rsidR="00924AE4" w:rsidRDefault="00000000">
            <w:pPr>
              <w:spacing w:line="280" w:lineRule="auto"/>
              <w:jc w:val="center"/>
            </w:pPr>
            <w:r>
              <w:rPr>
                <w:b/>
                <w:bCs/>
                <w:color w:val="FFFFFF"/>
                <w:sz w:val="20"/>
                <w:szCs w:val="20"/>
              </w:rPr>
              <w:t>EU TAM</w:t>
            </w:r>
          </w:p>
        </w:tc>
        <w:tc>
          <w:tcPr>
            <w:tcW w:w="2000" w:type="dxa"/>
            <w:tcBorders>
              <w:top w:val="single" w:sz="4" w:space="0" w:color="CFCCC4"/>
              <w:left w:val="single" w:sz="4" w:space="0" w:color="CFCCC4"/>
              <w:bottom w:val="single" w:sz="4" w:space="0" w:color="CFCCC4"/>
              <w:right w:val="single" w:sz="4" w:space="0" w:color="CFCCC4"/>
            </w:tcBorders>
            <w:shd w:val="clear" w:color="auto" w:fill="0F1F3D"/>
            <w:tcMar>
              <w:top w:w="100" w:type="dxa"/>
              <w:left w:w="140" w:type="dxa"/>
              <w:bottom w:w="100" w:type="dxa"/>
              <w:right w:w="140" w:type="dxa"/>
            </w:tcMar>
          </w:tcPr>
          <w:p w14:paraId="7CE0C174" w14:textId="77777777" w:rsidR="00924AE4" w:rsidRDefault="00000000">
            <w:pPr>
              <w:spacing w:line="280" w:lineRule="auto"/>
              <w:jc w:val="center"/>
            </w:pPr>
            <w:r>
              <w:rPr>
                <w:b/>
                <w:bCs/>
                <w:color w:val="FFFFFF"/>
                <w:sz w:val="20"/>
                <w:szCs w:val="20"/>
              </w:rPr>
              <w:t>Confidence</w:t>
            </w:r>
          </w:p>
        </w:tc>
      </w:tr>
      <w:tr w:rsidR="00924AE4" w14:paraId="1724F10C" w14:textId="77777777">
        <w:tblPrEx>
          <w:tblCellMar>
            <w:top w:w="0" w:type="dxa"/>
            <w:bottom w:w="0" w:type="dxa"/>
          </w:tblCellMar>
        </w:tblPrEx>
        <w:tc>
          <w:tcPr>
            <w:tcW w:w="2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05F5340" w14:textId="77777777" w:rsidR="00924AE4" w:rsidRDefault="00000000">
            <w:pPr>
              <w:spacing w:line="280" w:lineRule="auto"/>
            </w:pPr>
            <w:r>
              <w:rPr>
                <w:b/>
                <w:bCs/>
                <w:color w:val="1A1A2E"/>
                <w:sz w:val="20"/>
                <w:szCs w:val="20"/>
              </w:rPr>
              <w:t>Bottom-</w:t>
            </w:r>
            <w:proofErr w:type="gramStart"/>
            <w:r>
              <w:rPr>
                <w:b/>
                <w:bCs/>
                <w:color w:val="1A1A2E"/>
                <w:sz w:val="20"/>
                <w:szCs w:val="20"/>
              </w:rPr>
              <w:t>up  (</w:t>
            </w:r>
            <w:proofErr w:type="gramEnd"/>
            <w:r>
              <w:rPr>
                <w:b/>
                <w:bCs/>
                <w:color w:val="1A1A2E"/>
                <w:sz w:val="20"/>
                <w:szCs w:val="20"/>
              </w:rPr>
              <w:t>primary)</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409C353" w14:textId="77777777" w:rsidR="00924AE4" w:rsidRDefault="00000000">
            <w:pPr>
              <w:spacing w:line="280" w:lineRule="auto"/>
              <w:jc w:val="center"/>
            </w:pPr>
            <w:r>
              <w:rPr>
                <w:b/>
                <w:bCs/>
                <w:color w:val="1A1A2E"/>
                <w:sz w:val="20"/>
                <w:szCs w:val="20"/>
              </w:rPr>
              <w:t>€100M</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5971168" w14:textId="77777777" w:rsidR="00924AE4" w:rsidRDefault="00000000">
            <w:pPr>
              <w:spacing w:line="280" w:lineRule="auto"/>
              <w:jc w:val="center"/>
            </w:pPr>
            <w:r>
              <w:rPr>
                <w:b/>
                <w:bCs/>
                <w:color w:val="1A1A2E"/>
                <w:sz w:val="20"/>
                <w:szCs w:val="20"/>
              </w:rPr>
              <w:t>€2.5B</w:t>
            </w:r>
          </w:p>
        </w:tc>
        <w:tc>
          <w:tcPr>
            <w:tcW w:w="20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1F839CD9" w14:textId="77777777" w:rsidR="00924AE4" w:rsidRDefault="00000000">
            <w:pPr>
              <w:spacing w:line="280" w:lineRule="auto"/>
              <w:jc w:val="center"/>
            </w:pPr>
            <w:r>
              <w:rPr>
                <w:color w:val="1A1A2E"/>
                <w:sz w:val="20"/>
                <w:szCs w:val="20"/>
              </w:rPr>
              <w:t>High</w:t>
            </w:r>
          </w:p>
        </w:tc>
      </w:tr>
      <w:tr w:rsidR="00924AE4" w14:paraId="210E2E21" w14:textId="77777777">
        <w:tblPrEx>
          <w:tblCellMar>
            <w:top w:w="0" w:type="dxa"/>
            <w:bottom w:w="0" w:type="dxa"/>
          </w:tblCellMar>
        </w:tblPrEx>
        <w:tc>
          <w:tcPr>
            <w:tcW w:w="2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7F402662" w14:textId="77777777" w:rsidR="00924AE4" w:rsidRDefault="00000000">
            <w:pPr>
              <w:spacing w:line="280" w:lineRule="auto"/>
            </w:pPr>
            <w:r>
              <w:rPr>
                <w:color w:val="1A1A2E"/>
                <w:sz w:val="20"/>
                <w:szCs w:val="20"/>
              </w:rPr>
              <w:t>Top-</w:t>
            </w:r>
            <w:proofErr w:type="gramStart"/>
            <w:r>
              <w:rPr>
                <w:color w:val="1A1A2E"/>
                <w:sz w:val="20"/>
                <w:szCs w:val="20"/>
              </w:rPr>
              <w:t>down  (</w:t>
            </w:r>
            <w:proofErr w:type="gramEnd"/>
            <w:r>
              <w:rPr>
                <w:color w:val="1A1A2E"/>
                <w:sz w:val="20"/>
                <w:szCs w:val="20"/>
              </w:rPr>
              <w:t>current spend)</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B0D7350" w14:textId="77777777" w:rsidR="00924AE4" w:rsidRDefault="00000000">
            <w:pPr>
              <w:spacing w:line="280" w:lineRule="auto"/>
              <w:jc w:val="center"/>
            </w:pPr>
            <w:r>
              <w:rPr>
                <w:color w:val="1A1A2E"/>
                <w:sz w:val="20"/>
                <w:szCs w:val="20"/>
              </w:rPr>
              <w:t>€30M</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2E0DABB1" w14:textId="77777777" w:rsidR="00924AE4" w:rsidRDefault="00000000">
            <w:pPr>
              <w:spacing w:line="280" w:lineRule="auto"/>
              <w:jc w:val="center"/>
            </w:pPr>
            <w:r>
              <w:rPr>
                <w:color w:val="1A1A2E"/>
                <w:sz w:val="20"/>
                <w:szCs w:val="20"/>
              </w:rPr>
              <w:t>€975M</w:t>
            </w:r>
          </w:p>
        </w:tc>
        <w:tc>
          <w:tcPr>
            <w:tcW w:w="20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5D8060CB" w14:textId="77777777" w:rsidR="00924AE4" w:rsidRDefault="00000000">
            <w:pPr>
              <w:spacing w:line="280" w:lineRule="auto"/>
              <w:jc w:val="center"/>
            </w:pPr>
            <w:r>
              <w:rPr>
                <w:color w:val="1A1A2E"/>
                <w:sz w:val="20"/>
                <w:szCs w:val="20"/>
              </w:rPr>
              <w:t>High</w:t>
            </w:r>
          </w:p>
        </w:tc>
      </w:tr>
      <w:tr w:rsidR="00924AE4" w14:paraId="3A8CB435" w14:textId="77777777">
        <w:tblPrEx>
          <w:tblCellMar>
            <w:top w:w="0" w:type="dxa"/>
            <w:bottom w:w="0" w:type="dxa"/>
          </w:tblCellMar>
        </w:tblPrEx>
        <w:tc>
          <w:tcPr>
            <w:tcW w:w="28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380C6E6C" w14:textId="77777777" w:rsidR="00924AE4" w:rsidRDefault="00000000">
            <w:pPr>
              <w:spacing w:line="280" w:lineRule="auto"/>
            </w:pPr>
            <w:r>
              <w:rPr>
                <w:color w:val="1A1A2E"/>
                <w:sz w:val="20"/>
                <w:szCs w:val="20"/>
              </w:rPr>
              <w:t xml:space="preserve">Value </w:t>
            </w:r>
            <w:proofErr w:type="gramStart"/>
            <w:r>
              <w:rPr>
                <w:color w:val="1A1A2E"/>
                <w:sz w:val="20"/>
                <w:szCs w:val="20"/>
              </w:rPr>
              <w:t>theory  (</w:t>
            </w:r>
            <w:proofErr w:type="gramEnd"/>
            <w:r>
              <w:rPr>
                <w:color w:val="1A1A2E"/>
                <w:sz w:val="20"/>
                <w:szCs w:val="20"/>
              </w:rPr>
              <w:t>10% capture)</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FF4F52F" w14:textId="77777777" w:rsidR="00924AE4" w:rsidRDefault="00000000">
            <w:pPr>
              <w:spacing w:line="280" w:lineRule="auto"/>
              <w:jc w:val="center"/>
            </w:pPr>
            <w:r>
              <w:rPr>
                <w:color w:val="1A1A2E"/>
                <w:sz w:val="20"/>
                <w:szCs w:val="20"/>
              </w:rPr>
              <w:t>€120M</w:t>
            </w:r>
          </w:p>
        </w:tc>
        <w:tc>
          <w:tcPr>
            <w:tcW w:w="2113"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036EDEA6" w14:textId="77777777" w:rsidR="00924AE4" w:rsidRDefault="00000000">
            <w:pPr>
              <w:spacing w:line="280" w:lineRule="auto"/>
              <w:jc w:val="center"/>
            </w:pPr>
            <w:r>
              <w:rPr>
                <w:color w:val="1A1A2E"/>
                <w:sz w:val="20"/>
                <w:szCs w:val="20"/>
              </w:rPr>
              <w:t>€2.0–2.5B</w:t>
            </w:r>
          </w:p>
        </w:tc>
        <w:tc>
          <w:tcPr>
            <w:tcW w:w="2000" w:type="dxa"/>
            <w:tcBorders>
              <w:top w:val="single" w:sz="4" w:space="0" w:color="CFCCC4"/>
              <w:left w:val="single" w:sz="4" w:space="0" w:color="CFCCC4"/>
              <w:bottom w:val="single" w:sz="4" w:space="0" w:color="CFCCC4"/>
              <w:right w:val="single" w:sz="4" w:space="0" w:color="CFCCC4"/>
            </w:tcBorders>
            <w:tcMar>
              <w:top w:w="100" w:type="dxa"/>
              <w:left w:w="140" w:type="dxa"/>
              <w:bottom w:w="100" w:type="dxa"/>
              <w:right w:w="140" w:type="dxa"/>
            </w:tcMar>
          </w:tcPr>
          <w:p w14:paraId="4F604039" w14:textId="77777777" w:rsidR="00924AE4" w:rsidRDefault="00000000">
            <w:pPr>
              <w:spacing w:line="280" w:lineRule="auto"/>
              <w:jc w:val="center"/>
            </w:pPr>
            <w:r>
              <w:rPr>
                <w:color w:val="1A1A2E"/>
                <w:sz w:val="20"/>
                <w:szCs w:val="20"/>
              </w:rPr>
              <w:t>Medium</w:t>
            </w:r>
          </w:p>
        </w:tc>
      </w:tr>
    </w:tbl>
    <w:p w14:paraId="42EA2581" w14:textId="77777777" w:rsidR="00924AE4" w:rsidRDefault="00000000">
      <w:pPr>
        <w:spacing w:after="120" w:line="320" w:lineRule="auto"/>
      </w:pPr>
      <w:r>
        <w:t xml:space="preserve"> </w:t>
      </w:r>
    </w:p>
    <w:p w14:paraId="2BAD8DF2" w14:textId="77777777" w:rsidR="00924AE4" w:rsidRDefault="00000000">
      <w:pPr>
        <w:spacing w:after="60" w:line="320" w:lineRule="auto"/>
      </w:pPr>
      <w:r>
        <w:rPr>
          <w:b/>
          <w:bCs/>
        </w:rPr>
        <w:t>Reading the triangulation:</w:t>
      </w:r>
    </w:p>
    <w:p w14:paraId="3C2B4CB7" w14:textId="77777777" w:rsidR="00924AE4" w:rsidRDefault="00000000">
      <w:pPr>
        <w:pStyle w:val="ListParagraph"/>
        <w:numPr>
          <w:ilvl w:val="0"/>
          <w:numId w:val="2"/>
        </w:numPr>
        <w:spacing w:after="80" w:line="300" w:lineRule="auto"/>
      </w:pPr>
      <w:r>
        <w:t>Top-down (€30M NL) is the smallest because it counts only current spend on existing tools. SMEs are mostly absent from this number — they are priced out.</w:t>
      </w:r>
    </w:p>
    <w:p w14:paraId="642ACD1D" w14:textId="77777777" w:rsidR="00924AE4" w:rsidRDefault="00000000">
      <w:pPr>
        <w:pStyle w:val="ListParagraph"/>
        <w:numPr>
          <w:ilvl w:val="0"/>
          <w:numId w:val="2"/>
        </w:numPr>
        <w:spacing w:after="80" w:line="300" w:lineRule="auto"/>
      </w:pPr>
      <w:r>
        <w:t>Bottom-up (€100M NL) is the credible mid-estimate. It assumes Rookies removes the visibility tax and converts a small fraction of unlocked SMEs to paid tiers. This is the number to lead with for investors.</w:t>
      </w:r>
    </w:p>
    <w:p w14:paraId="590BBA0F" w14:textId="77777777" w:rsidR="00924AE4" w:rsidRDefault="00000000">
      <w:pPr>
        <w:pStyle w:val="ListParagraph"/>
        <w:numPr>
          <w:ilvl w:val="0"/>
          <w:numId w:val="2"/>
        </w:numPr>
        <w:spacing w:after="80" w:line="300" w:lineRule="auto"/>
      </w:pPr>
      <w:r>
        <w:t>Value theory (€120M NL at 10% capture) is the upper bound for credible framing. It validates that bottom-up is not aspirational — there is real economic value at stake well above the bottom-up TAM.</w:t>
      </w:r>
    </w:p>
    <w:p w14:paraId="31EDBA33" w14:textId="77777777" w:rsidR="00924AE4" w:rsidRDefault="00000000">
      <w:pPr>
        <w:spacing w:after="120" w:line="320" w:lineRule="auto"/>
      </w:pPr>
      <w:r>
        <w:t>Recommendation. Lead the investor conversation with the bottom-up €100M (NL) and €2.5B (EU). Mention the top-down number as proof the market exists at scale today. Use value theory only if the conversation goes deep on the question "why does the market expand under Rookies?" — it answers that question better than any other framing.</w:t>
      </w:r>
    </w:p>
    <w:p w14:paraId="080D0DD3" w14:textId="77777777" w:rsidR="00924AE4" w:rsidRDefault="00000000">
      <w:r>
        <w:br w:type="page"/>
      </w:r>
    </w:p>
    <w:p w14:paraId="77D7FC37" w14:textId="77777777" w:rsidR="00924AE4" w:rsidRDefault="00000000">
      <w:pPr>
        <w:pStyle w:val="Heading1"/>
        <w:spacing w:line="320" w:lineRule="auto"/>
      </w:pPr>
      <w:r>
        <w:lastRenderedPageBreak/>
        <w:t>9. Sources and assumptions</w:t>
      </w:r>
    </w:p>
    <w:p w14:paraId="33F3BC66" w14:textId="77777777" w:rsidR="00924AE4" w:rsidRDefault="00000000">
      <w:pPr>
        <w:spacing w:before="200" w:after="80" w:line="300" w:lineRule="auto"/>
      </w:pPr>
      <w:r>
        <w:rPr>
          <w:b/>
          <w:bCs/>
          <w:color w:val="1A1A2E"/>
        </w:rPr>
        <w:t>Primary sources</w:t>
      </w:r>
    </w:p>
    <w:p w14:paraId="288F569E" w14:textId="77777777" w:rsidR="00924AE4" w:rsidRDefault="00000000">
      <w:pPr>
        <w:pStyle w:val="ListParagraph"/>
        <w:numPr>
          <w:ilvl w:val="0"/>
          <w:numId w:val="2"/>
        </w:numPr>
        <w:spacing w:after="80" w:line="300" w:lineRule="auto"/>
      </w:pPr>
      <w:r>
        <w:t xml:space="preserve">CBS </w:t>
      </w:r>
      <w:proofErr w:type="spellStart"/>
      <w:r>
        <w:t>Statline</w:t>
      </w:r>
      <w:proofErr w:type="spellEnd"/>
      <w:r>
        <w:t xml:space="preserve"> (</w:t>
      </w:r>
      <w:proofErr w:type="spellStart"/>
      <w:r>
        <w:t>Centraal</w:t>
      </w:r>
      <w:proofErr w:type="spellEnd"/>
      <w:r>
        <w:t xml:space="preserve"> Bureau </w:t>
      </w:r>
      <w:proofErr w:type="spellStart"/>
      <w:r>
        <w:t>voor</w:t>
      </w:r>
      <w:proofErr w:type="spellEnd"/>
      <w:r>
        <w:t xml:space="preserve"> de </w:t>
      </w:r>
      <w:proofErr w:type="spellStart"/>
      <w:r>
        <w:t>Statistiek</w:t>
      </w:r>
      <w:proofErr w:type="spellEnd"/>
      <w:r>
        <w:t>), 2024 — NL SME counts, employment by company size</w:t>
      </w:r>
    </w:p>
    <w:p w14:paraId="1DFAC2C4" w14:textId="77777777" w:rsidR="00924AE4" w:rsidRDefault="00000000">
      <w:pPr>
        <w:pStyle w:val="ListParagraph"/>
        <w:numPr>
          <w:ilvl w:val="0"/>
          <w:numId w:val="2"/>
        </w:numPr>
        <w:spacing w:after="80" w:line="300" w:lineRule="auto"/>
      </w:pPr>
      <w:r>
        <w:t>UNL (</w:t>
      </w:r>
      <w:proofErr w:type="spellStart"/>
      <w:r>
        <w:t>Universiteiten</w:t>
      </w:r>
      <w:proofErr w:type="spellEnd"/>
      <w:r>
        <w:t xml:space="preserve"> van Nederland) and DUO (Dienst </w:t>
      </w:r>
      <w:proofErr w:type="spellStart"/>
      <w:r>
        <w:t>Uitvoering</w:t>
      </w:r>
      <w:proofErr w:type="spellEnd"/>
      <w:r>
        <w:t xml:space="preserve"> </w:t>
      </w:r>
      <w:proofErr w:type="spellStart"/>
      <w:r>
        <w:t>Onderwijs</w:t>
      </w:r>
      <w:proofErr w:type="spellEnd"/>
      <w:r>
        <w:t>) — NL graduates per year</w:t>
      </w:r>
    </w:p>
    <w:p w14:paraId="380EAB1A" w14:textId="77777777" w:rsidR="00924AE4" w:rsidRDefault="00000000">
      <w:pPr>
        <w:pStyle w:val="ListParagraph"/>
        <w:numPr>
          <w:ilvl w:val="0"/>
          <w:numId w:val="2"/>
        </w:numPr>
        <w:spacing w:after="80" w:line="300" w:lineRule="auto"/>
      </w:pPr>
      <w:proofErr w:type="spellStart"/>
      <w:r>
        <w:t>Nuffic</w:t>
      </w:r>
      <w:proofErr w:type="spellEnd"/>
      <w:r>
        <w:t xml:space="preserve"> — NL higher-education institution counts, enrolment data</w:t>
      </w:r>
    </w:p>
    <w:p w14:paraId="25C6CC61" w14:textId="77777777" w:rsidR="00924AE4" w:rsidRDefault="00000000">
      <w:pPr>
        <w:pStyle w:val="ListParagraph"/>
        <w:numPr>
          <w:ilvl w:val="0"/>
          <w:numId w:val="2"/>
        </w:numPr>
        <w:spacing w:after="80" w:line="300" w:lineRule="auto"/>
      </w:pPr>
      <w:r>
        <w:t xml:space="preserve">Vereniging </w:t>
      </w:r>
      <w:proofErr w:type="spellStart"/>
      <w:r>
        <w:t>Hogescholen</w:t>
      </w:r>
      <w:proofErr w:type="spellEnd"/>
      <w:r>
        <w:t xml:space="preserve"> — universities of applied sciences</w:t>
      </w:r>
    </w:p>
    <w:p w14:paraId="569B6719" w14:textId="77777777" w:rsidR="00924AE4" w:rsidRDefault="00000000">
      <w:pPr>
        <w:pStyle w:val="ListParagraph"/>
        <w:numPr>
          <w:ilvl w:val="0"/>
          <w:numId w:val="2"/>
        </w:numPr>
        <w:spacing w:after="80" w:line="300" w:lineRule="auto"/>
      </w:pPr>
      <w:r>
        <w:t>Eurostat 2023 — EU SME counts, structural business statistics</w:t>
      </w:r>
    </w:p>
    <w:p w14:paraId="22CF1D53" w14:textId="77777777" w:rsidR="00924AE4" w:rsidRDefault="00000000">
      <w:pPr>
        <w:pStyle w:val="ListParagraph"/>
        <w:numPr>
          <w:ilvl w:val="0"/>
          <w:numId w:val="2"/>
        </w:numPr>
        <w:spacing w:after="80" w:line="300" w:lineRule="auto"/>
      </w:pPr>
      <w:r>
        <w:t>ETER (European Tertiary Education Register) — EU institution counts</w:t>
      </w:r>
    </w:p>
    <w:p w14:paraId="7EA4BA90" w14:textId="77777777" w:rsidR="00924AE4" w:rsidRDefault="00000000">
      <w:pPr>
        <w:pStyle w:val="ListParagraph"/>
        <w:numPr>
          <w:ilvl w:val="0"/>
          <w:numId w:val="2"/>
        </w:numPr>
        <w:spacing w:after="80" w:line="300" w:lineRule="auto"/>
      </w:pPr>
      <w:r>
        <w:t>Statista 2024 — global HR tech market size</w:t>
      </w:r>
    </w:p>
    <w:p w14:paraId="1096161C" w14:textId="77777777" w:rsidR="00924AE4" w:rsidRDefault="00000000">
      <w:pPr>
        <w:pStyle w:val="ListParagraph"/>
        <w:numPr>
          <w:ilvl w:val="0"/>
          <w:numId w:val="2"/>
        </w:numPr>
        <w:spacing w:after="80" w:line="300" w:lineRule="auto"/>
      </w:pPr>
      <w:r>
        <w:t>Industry analyst reports (Gartner, IDC) — recruitment software segment sizing</w:t>
      </w:r>
    </w:p>
    <w:p w14:paraId="68DAE3F2" w14:textId="77777777" w:rsidR="00924AE4" w:rsidRDefault="00000000">
      <w:pPr>
        <w:spacing w:before="200" w:after="80" w:line="300" w:lineRule="auto"/>
      </w:pPr>
      <w:r>
        <w:rPr>
          <w:b/>
          <w:bCs/>
          <w:color w:val="1A1A2E"/>
        </w:rPr>
        <w:t>Key assumptions documented</w:t>
      </w:r>
    </w:p>
    <w:p w14:paraId="3067A876" w14:textId="77777777" w:rsidR="00924AE4" w:rsidRDefault="00000000">
      <w:pPr>
        <w:pStyle w:val="ListParagraph"/>
        <w:numPr>
          <w:ilvl w:val="0"/>
          <w:numId w:val="2"/>
        </w:numPr>
        <w:spacing w:after="80" w:line="300" w:lineRule="auto"/>
      </w:pPr>
      <w:r>
        <w:t xml:space="preserve">30% of NL SMEs actively hire early-career talent </w:t>
      </w:r>
      <w:proofErr w:type="gramStart"/>
      <w:r>
        <w:t>in a given year</w:t>
      </w:r>
      <w:proofErr w:type="gramEnd"/>
      <w:r>
        <w:t>. Conservative estimate; not externally validated. A subject for in-pilot data collection.</w:t>
      </w:r>
    </w:p>
    <w:p w14:paraId="13B67FC7" w14:textId="77777777" w:rsidR="00924AE4" w:rsidRDefault="00000000">
      <w:pPr>
        <w:pStyle w:val="ListParagraph"/>
        <w:numPr>
          <w:ilvl w:val="0"/>
          <w:numId w:val="2"/>
        </w:numPr>
        <w:spacing w:after="80" w:line="300" w:lineRule="auto"/>
      </w:pPr>
      <w:r>
        <w:t>Blended ARPU at platform saturation: €700–€1,000 NL, €600 EU average. Assumes 5–15% paid conversion with paid-tier average ARPU of €5K–€8K.</w:t>
      </w:r>
    </w:p>
    <w:p w14:paraId="5B509EA7" w14:textId="77777777" w:rsidR="00924AE4" w:rsidRDefault="00000000">
      <w:pPr>
        <w:pStyle w:val="ListParagraph"/>
        <w:numPr>
          <w:ilvl w:val="0"/>
          <w:numId w:val="2"/>
        </w:numPr>
        <w:spacing w:after="80" w:line="300" w:lineRule="auto"/>
      </w:pPr>
      <w:r>
        <w:t>Early-career filter of 22% applied to NL recruitment-software market. Derived from ratio of early-career hires to total hires, adjusted for structured-hiring concentration in the early-career segment.</w:t>
      </w:r>
    </w:p>
    <w:p w14:paraId="3EE350B3" w14:textId="77777777" w:rsidR="00924AE4" w:rsidRDefault="00000000">
      <w:pPr>
        <w:pStyle w:val="ListParagraph"/>
        <w:numPr>
          <w:ilvl w:val="0"/>
          <w:numId w:val="2"/>
        </w:numPr>
        <w:spacing w:after="80" w:line="300" w:lineRule="auto"/>
      </w:pPr>
      <w:r>
        <w:t xml:space="preserve">Recruiter time wasted: 40% of recruiter labor on unsuitable CVs. Industry </w:t>
      </w:r>
      <w:proofErr w:type="gramStart"/>
      <w:r>
        <w:t>benchmark;</w:t>
      </w:r>
      <w:proofErr w:type="gramEnd"/>
      <w:r>
        <w:t xml:space="preserve"> consistent with the 7-seconds-per-CV figure used elsewhere in Rookies materials.</w:t>
      </w:r>
    </w:p>
    <w:p w14:paraId="319BA950" w14:textId="77777777" w:rsidR="00924AE4" w:rsidRDefault="00000000">
      <w:pPr>
        <w:pStyle w:val="ListParagraph"/>
        <w:numPr>
          <w:ilvl w:val="0"/>
          <w:numId w:val="2"/>
        </w:numPr>
        <w:spacing w:after="80" w:line="300" w:lineRule="auto"/>
      </w:pPr>
      <w:r>
        <w:t xml:space="preserve">Bad-hire rate of 25% within 12 months for early-career roles. From multiple HR research </w:t>
      </w:r>
      <w:proofErr w:type="gramStart"/>
      <w:r>
        <w:t>sources;</w:t>
      </w:r>
      <w:proofErr w:type="gramEnd"/>
      <w:r>
        <w:t xml:space="preserve"> varies by sector.</w:t>
      </w:r>
    </w:p>
    <w:p w14:paraId="3BBB2413" w14:textId="77777777" w:rsidR="00924AE4" w:rsidRDefault="00000000">
      <w:pPr>
        <w:pStyle w:val="ListParagraph"/>
        <w:numPr>
          <w:ilvl w:val="0"/>
          <w:numId w:val="2"/>
        </w:numPr>
        <w:spacing w:after="80" w:line="300" w:lineRule="auto"/>
      </w:pPr>
      <w:r>
        <w:t>Willingness-to-pay capture rate of 10% used as conservative anchor in value-theory section. 20–30% would be more typical for high-value B2B SaaS, but 10% is used here to keep the analysis defensible.</w:t>
      </w:r>
    </w:p>
    <w:p w14:paraId="1563C7B8" w14:textId="77777777" w:rsidR="00924AE4" w:rsidRDefault="00000000">
      <w:pPr>
        <w:spacing w:before="200" w:after="80" w:line="300" w:lineRule="auto"/>
      </w:pPr>
      <w:r>
        <w:rPr>
          <w:b/>
          <w:bCs/>
          <w:color w:val="1A1A2E"/>
        </w:rPr>
        <w:t>Flagged uncertainties</w:t>
      </w:r>
    </w:p>
    <w:p w14:paraId="2FF19704" w14:textId="77777777" w:rsidR="00924AE4" w:rsidRDefault="00000000">
      <w:pPr>
        <w:pStyle w:val="ListParagraph"/>
        <w:numPr>
          <w:ilvl w:val="0"/>
          <w:numId w:val="2"/>
        </w:numPr>
        <w:spacing w:after="80" w:line="300" w:lineRule="auto"/>
      </w:pPr>
      <w:r>
        <w:t>The 30% SME hiring rate is the single largest source of uncertainty in the NL bottom-up calculation. Sensitivity: at 20%, NL TAM drops to ~€67M; at 40%, it rises to ~€135M.</w:t>
      </w:r>
    </w:p>
    <w:p w14:paraId="623B3EA1" w14:textId="77777777" w:rsidR="00924AE4" w:rsidRDefault="00000000">
      <w:pPr>
        <w:pStyle w:val="ListParagraph"/>
        <w:numPr>
          <w:ilvl w:val="0"/>
          <w:numId w:val="2"/>
        </w:numPr>
        <w:spacing w:after="80" w:line="300" w:lineRule="auto"/>
      </w:pPr>
      <w:r>
        <w:t>EU ARPU may vary substantially by member state. The €600 blended assumption is a portfolio average — individual markets may run €400 (Eastern Europe) to €900 (DACH, Nordics).</w:t>
      </w:r>
    </w:p>
    <w:p w14:paraId="15DE9FF3" w14:textId="77777777" w:rsidR="00924AE4" w:rsidRDefault="00000000">
      <w:pPr>
        <w:pStyle w:val="ListParagraph"/>
        <w:numPr>
          <w:ilvl w:val="0"/>
          <w:numId w:val="2"/>
        </w:numPr>
        <w:spacing w:after="80" w:line="300" w:lineRule="auto"/>
      </w:pPr>
      <w:r>
        <w:t>Top-down NL recruitment-software estimate (~€140M) is interpolated from EU data; a direct NL source was not located. The early-career filter (22%) is the secondary uncertainty layer.</w:t>
      </w:r>
    </w:p>
    <w:p w14:paraId="18AAF19D" w14:textId="77777777" w:rsidR="00924AE4" w:rsidRDefault="00000000">
      <w:r>
        <w:br w:type="page"/>
      </w:r>
    </w:p>
    <w:p w14:paraId="7103E0AF" w14:textId="77777777" w:rsidR="00924AE4" w:rsidRDefault="00000000">
      <w:pPr>
        <w:pStyle w:val="Heading1"/>
        <w:spacing w:line="320" w:lineRule="auto"/>
      </w:pPr>
      <w:r>
        <w:lastRenderedPageBreak/>
        <w:t>10. Recommendations</w:t>
      </w:r>
    </w:p>
    <w:p w14:paraId="3CCF92CF" w14:textId="77777777" w:rsidR="00924AE4" w:rsidRDefault="00000000">
      <w:pPr>
        <w:spacing w:before="200" w:after="80" w:line="300" w:lineRule="auto"/>
      </w:pPr>
      <w:r>
        <w:rPr>
          <w:b/>
          <w:bCs/>
          <w:color w:val="1A1A2E"/>
        </w:rPr>
        <w:t>For the Pitch Deck</w:t>
      </w:r>
    </w:p>
    <w:p w14:paraId="023FE4FF" w14:textId="77777777" w:rsidR="00924AE4" w:rsidRDefault="00000000">
      <w:pPr>
        <w:spacing w:after="120" w:line="320" w:lineRule="auto"/>
      </w:pPr>
      <w:r>
        <w:t>Slide 12 (Market) of the current deck shows €100M NL and €2–3B EU. These numbers are supported by this analysis. Three small additions would strengthen the slide without lengthening the deck:</w:t>
      </w:r>
    </w:p>
    <w:p w14:paraId="6840BD49" w14:textId="77777777" w:rsidR="00924AE4" w:rsidRDefault="00000000">
      <w:pPr>
        <w:pStyle w:val="ListParagraph"/>
        <w:numPr>
          <w:ilvl w:val="0"/>
          <w:numId w:val="2"/>
        </w:numPr>
        <w:spacing w:after="80" w:line="300" w:lineRule="auto"/>
      </w:pPr>
      <w:r>
        <w:t>Add a one-line annotation under the NL €100M figure: "Bottom-up; €30M current spend, €70M unlocked by removing the visibility tax." This reframes the headline from "big market" to "market we expand."</w:t>
      </w:r>
    </w:p>
    <w:p w14:paraId="16AA91A3" w14:textId="77777777" w:rsidR="00924AE4" w:rsidRDefault="00000000">
      <w:pPr>
        <w:pStyle w:val="ListParagraph"/>
        <w:numPr>
          <w:ilvl w:val="0"/>
          <w:numId w:val="2"/>
        </w:numPr>
        <w:spacing w:after="80" w:line="300" w:lineRule="auto"/>
      </w:pPr>
      <w:r>
        <w:t xml:space="preserve">Mention the methodology word once on the slide: "Bottom-up, validated top-down and by value theory." One word — "triangulated" — signals analytical </w:t>
      </w:r>
      <w:proofErr w:type="spellStart"/>
      <w:r>
        <w:t>rigour</w:t>
      </w:r>
      <w:proofErr w:type="spellEnd"/>
      <w:r>
        <w:t xml:space="preserve"> without occupying space.</w:t>
      </w:r>
    </w:p>
    <w:p w14:paraId="28A1C4DA" w14:textId="77777777" w:rsidR="00924AE4" w:rsidRDefault="00000000">
      <w:pPr>
        <w:pStyle w:val="ListParagraph"/>
        <w:numPr>
          <w:ilvl w:val="0"/>
          <w:numId w:val="2"/>
        </w:numPr>
        <w:spacing w:after="80" w:line="300" w:lineRule="auto"/>
      </w:pPr>
      <w:r>
        <w:t xml:space="preserve">Cite CBS </w:t>
      </w:r>
      <w:proofErr w:type="spellStart"/>
      <w:r>
        <w:t>Statline</w:t>
      </w:r>
      <w:proofErr w:type="spellEnd"/>
      <w:r>
        <w:t xml:space="preserve"> 2024, Eurostat 2023, and </w:t>
      </w:r>
      <w:proofErr w:type="spellStart"/>
      <w:r>
        <w:t>Nuffic</w:t>
      </w:r>
      <w:proofErr w:type="spellEnd"/>
      <w:r>
        <w:t xml:space="preserve"> in a tiny footer line. Reduces investor skepticism on the underlying inputs.</w:t>
      </w:r>
    </w:p>
    <w:p w14:paraId="6109A03B" w14:textId="77777777" w:rsidR="00924AE4" w:rsidRDefault="00000000">
      <w:pPr>
        <w:spacing w:before="200" w:after="80" w:line="300" w:lineRule="auto"/>
      </w:pPr>
      <w:r>
        <w:rPr>
          <w:b/>
          <w:bCs/>
          <w:color w:val="1A1A2E"/>
        </w:rPr>
        <w:t>For investor conversations</w:t>
      </w:r>
    </w:p>
    <w:p w14:paraId="4954EABF" w14:textId="77777777" w:rsidR="00924AE4" w:rsidRDefault="00000000">
      <w:pPr>
        <w:spacing w:after="120" w:line="320" w:lineRule="auto"/>
      </w:pPr>
      <w:r>
        <w:t>Be prepared to defend three numbers if pressed:</w:t>
      </w:r>
    </w:p>
    <w:p w14:paraId="59BE9021" w14:textId="77777777" w:rsidR="00924AE4" w:rsidRDefault="00000000">
      <w:pPr>
        <w:pStyle w:val="ListParagraph"/>
        <w:numPr>
          <w:ilvl w:val="0"/>
          <w:numId w:val="2"/>
        </w:numPr>
        <w:spacing w:after="80" w:line="300" w:lineRule="auto"/>
      </w:pPr>
      <w:r>
        <w:t>The 30% SME hiring rate. Acknowledge it's a directional estimate; commit to publishing in-pilot data.</w:t>
      </w:r>
    </w:p>
    <w:p w14:paraId="7EAC2DA8" w14:textId="77777777" w:rsidR="00924AE4" w:rsidRDefault="00000000">
      <w:pPr>
        <w:pStyle w:val="ListParagraph"/>
        <w:numPr>
          <w:ilvl w:val="0"/>
          <w:numId w:val="2"/>
        </w:numPr>
        <w:spacing w:after="80" w:line="300" w:lineRule="auto"/>
      </w:pPr>
      <w:r>
        <w:t>The 10% value-theory capture rate. Note this is the conservative end of a 10–30% range typical for B2B SaaS.</w:t>
      </w:r>
    </w:p>
    <w:p w14:paraId="2E6086E9" w14:textId="77777777" w:rsidR="00924AE4" w:rsidRDefault="00000000">
      <w:pPr>
        <w:pStyle w:val="ListParagraph"/>
        <w:numPr>
          <w:ilvl w:val="0"/>
          <w:numId w:val="2"/>
        </w:numPr>
        <w:spacing w:after="80" w:line="300" w:lineRule="auto"/>
      </w:pPr>
      <w:r>
        <w:t>The €13M 2030 ARR target. Acknowledge it is upper-quartile and requires EU rollout on schedule. The €10M midpoint is the comfortable defensible commitment.</w:t>
      </w:r>
    </w:p>
    <w:p w14:paraId="48245C4E" w14:textId="77777777" w:rsidR="00924AE4" w:rsidRDefault="00000000">
      <w:pPr>
        <w:spacing w:before="200" w:after="80" w:line="300" w:lineRule="auto"/>
      </w:pPr>
      <w:r>
        <w:rPr>
          <w:b/>
          <w:bCs/>
          <w:color w:val="1A1A2E"/>
        </w:rPr>
        <w:t>For internal planning</w:t>
      </w:r>
    </w:p>
    <w:p w14:paraId="35F5F700" w14:textId="77777777" w:rsidR="00924AE4" w:rsidRDefault="00000000">
      <w:pPr>
        <w:spacing w:after="120" w:line="320" w:lineRule="auto"/>
      </w:pPr>
      <w:r>
        <w:t>The most actionable finding for the team is the bottom-up vs. top-down gap. The €70M of unlocked NL SME demand is the strategic prize — and the SME segment is where Rookies' competitive moat (freemium + university distribution) is strongest. Internal planning should track SME activation rate as a first-class metric, on par with paid conversion. If activated SMEs lag the model, the bottom-up TAM compresses toward the top-down number — and the entire thesis weakens accordingly.</w:t>
      </w:r>
    </w:p>
    <w:p w14:paraId="38118C99" w14:textId="77777777" w:rsidR="00924AE4" w:rsidRDefault="00000000">
      <w:pPr>
        <w:spacing w:line="320" w:lineRule="auto"/>
      </w:pPr>
      <w:r>
        <w:rPr>
          <w:i/>
          <w:iCs/>
          <w:color w:val="555B6E"/>
          <w:sz w:val="18"/>
          <w:szCs w:val="18"/>
        </w:rPr>
        <w:t>Rookies</w:t>
      </w:r>
    </w:p>
    <w:p w14:paraId="144B9C02" w14:textId="77777777" w:rsidR="00924AE4" w:rsidRDefault="00000000">
      <w:pPr>
        <w:spacing w:after="120" w:line="320" w:lineRule="auto"/>
      </w:pPr>
      <w:r>
        <w:rPr>
          <w:i/>
          <w:iCs/>
          <w:color w:val="555B6E"/>
          <w:sz w:val="18"/>
          <w:szCs w:val="18"/>
        </w:rPr>
        <w:t xml:space="preserve">Market Sizing </w:t>
      </w:r>
      <w:proofErr w:type="gramStart"/>
      <w:r>
        <w:rPr>
          <w:i/>
          <w:iCs/>
          <w:color w:val="555B6E"/>
          <w:sz w:val="18"/>
          <w:szCs w:val="18"/>
        </w:rPr>
        <w:t>Analysis  ·</w:t>
      </w:r>
      <w:proofErr w:type="gramEnd"/>
      <w:r>
        <w:rPr>
          <w:i/>
          <w:iCs/>
          <w:color w:val="555B6E"/>
          <w:sz w:val="18"/>
          <w:szCs w:val="18"/>
        </w:rPr>
        <w:t xml:space="preserve">  Companion to the Pitch </w:t>
      </w:r>
      <w:proofErr w:type="gramStart"/>
      <w:r>
        <w:rPr>
          <w:i/>
          <w:iCs/>
          <w:color w:val="555B6E"/>
          <w:sz w:val="18"/>
          <w:szCs w:val="18"/>
        </w:rPr>
        <w:t>Memo  ·</w:t>
      </w:r>
      <w:proofErr w:type="gramEnd"/>
      <w:r>
        <w:rPr>
          <w:i/>
          <w:iCs/>
          <w:color w:val="555B6E"/>
          <w:sz w:val="18"/>
          <w:szCs w:val="18"/>
        </w:rPr>
        <w:t xml:space="preserve">  </w:t>
      </w:r>
      <w:proofErr w:type="gramStart"/>
      <w:r>
        <w:rPr>
          <w:i/>
          <w:iCs/>
          <w:color w:val="555B6E"/>
          <w:sz w:val="18"/>
          <w:szCs w:val="18"/>
        </w:rPr>
        <w:t>Confidential  ·</w:t>
      </w:r>
      <w:proofErr w:type="gramEnd"/>
      <w:r>
        <w:rPr>
          <w:i/>
          <w:iCs/>
          <w:color w:val="555B6E"/>
          <w:sz w:val="18"/>
          <w:szCs w:val="18"/>
        </w:rPr>
        <w:t xml:space="preserve">  May 2026</w:t>
      </w:r>
    </w:p>
    <w:sectPr w:rsidR="00924AE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2774" w14:textId="77777777" w:rsidR="0058110A" w:rsidRDefault="0058110A">
      <w:r>
        <w:separator/>
      </w:r>
    </w:p>
  </w:endnote>
  <w:endnote w:type="continuationSeparator" w:id="0">
    <w:p w14:paraId="3990F401" w14:textId="77777777" w:rsidR="0058110A" w:rsidRDefault="00581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6736" w14:textId="77777777" w:rsidR="00924AE4" w:rsidRDefault="00000000">
    <w:pPr>
      <w:jc w:val="right"/>
    </w:pPr>
    <w:proofErr w:type="gramStart"/>
    <w:r>
      <w:rPr>
        <w:color w:val="555B6E"/>
        <w:sz w:val="16"/>
        <w:szCs w:val="16"/>
      </w:rPr>
      <w:t>Rookies  ·</w:t>
    </w:r>
    <w:proofErr w:type="gramEnd"/>
    <w:r>
      <w:rPr>
        <w:color w:val="555B6E"/>
        <w:sz w:val="16"/>
        <w:szCs w:val="16"/>
      </w:rPr>
      <w:t xml:space="preserve">  Market </w:t>
    </w:r>
    <w:proofErr w:type="gramStart"/>
    <w:r>
      <w:rPr>
        <w:color w:val="555B6E"/>
        <w:sz w:val="16"/>
        <w:szCs w:val="16"/>
      </w:rPr>
      <w:t>Sizing  ·</w:t>
    </w:r>
    <w:proofErr w:type="gramEnd"/>
    <w:r>
      <w:rPr>
        <w:color w:val="555B6E"/>
        <w:sz w:val="16"/>
        <w:szCs w:val="16"/>
      </w:rPr>
      <w:t xml:space="preserve">  </w:t>
    </w:r>
    <w:r>
      <w:rPr>
        <w:color w:val="555B6E"/>
        <w:sz w:val="16"/>
        <w:szCs w:val="16"/>
      </w:rPr>
      <w:fldChar w:fldCharType="begin"/>
    </w:r>
    <w:r>
      <w:rPr>
        <w:color w:val="555B6E"/>
        <w:sz w:val="16"/>
        <w:szCs w:val="16"/>
      </w:rPr>
      <w:instrText>PAGE</w:instrText>
    </w:r>
    <w:r>
      <w:rPr>
        <w:color w:val="555B6E"/>
        <w:sz w:val="16"/>
        <w:szCs w:val="16"/>
      </w:rPr>
      <w:fldChar w:fldCharType="separate"/>
    </w:r>
    <w:r w:rsidR="00464CA1">
      <w:rPr>
        <w:noProof/>
        <w:color w:val="555B6E"/>
        <w:sz w:val="16"/>
        <w:szCs w:val="16"/>
      </w:rPr>
      <w:t>1</w:t>
    </w:r>
    <w:r>
      <w:rPr>
        <w:color w:val="555B6E"/>
        <w:sz w:val="16"/>
        <w:szCs w:val="16"/>
      </w:rPr>
      <w:fldChar w:fldCharType="end"/>
    </w:r>
    <w:r>
      <w:rPr>
        <w:color w:val="555B6E"/>
        <w:sz w:val="16"/>
        <w:szCs w:val="16"/>
      </w:rPr>
      <w:t xml:space="preserve"> / </w:t>
    </w:r>
    <w:r>
      <w:rPr>
        <w:color w:val="555B6E"/>
        <w:sz w:val="16"/>
        <w:szCs w:val="16"/>
      </w:rPr>
      <w:fldChar w:fldCharType="begin"/>
    </w:r>
    <w:r>
      <w:rPr>
        <w:color w:val="555B6E"/>
        <w:sz w:val="16"/>
        <w:szCs w:val="16"/>
      </w:rPr>
      <w:instrText>NUMPAGES</w:instrText>
    </w:r>
    <w:r>
      <w:rPr>
        <w:color w:val="555B6E"/>
        <w:sz w:val="16"/>
        <w:szCs w:val="16"/>
      </w:rPr>
      <w:fldChar w:fldCharType="separate"/>
    </w:r>
    <w:r w:rsidR="00464CA1">
      <w:rPr>
        <w:noProof/>
        <w:color w:val="555B6E"/>
        <w:sz w:val="16"/>
        <w:szCs w:val="16"/>
      </w:rPr>
      <w:t>2</w:t>
    </w:r>
    <w:r>
      <w:rPr>
        <w:color w:val="555B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97E4" w14:textId="77777777" w:rsidR="0058110A" w:rsidRDefault="0058110A">
      <w:r>
        <w:separator/>
      </w:r>
    </w:p>
  </w:footnote>
  <w:footnote w:type="continuationSeparator" w:id="0">
    <w:p w14:paraId="37693CDE" w14:textId="77777777" w:rsidR="0058110A" w:rsidRDefault="00581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A38E6"/>
    <w:multiLevelType w:val="hybridMultilevel"/>
    <w:tmpl w:val="1D7C7458"/>
    <w:lvl w:ilvl="0" w:tplc="B6A2D710">
      <w:start w:val="1"/>
      <w:numFmt w:val="bullet"/>
      <w:lvlText w:val="●"/>
      <w:lvlJc w:val="left"/>
      <w:pPr>
        <w:ind w:left="720" w:hanging="360"/>
      </w:pPr>
    </w:lvl>
    <w:lvl w:ilvl="1" w:tplc="41A487FC">
      <w:start w:val="1"/>
      <w:numFmt w:val="bullet"/>
      <w:lvlText w:val="○"/>
      <w:lvlJc w:val="left"/>
      <w:pPr>
        <w:ind w:left="1440" w:hanging="360"/>
      </w:pPr>
    </w:lvl>
    <w:lvl w:ilvl="2" w:tplc="3D66EE96">
      <w:start w:val="1"/>
      <w:numFmt w:val="bullet"/>
      <w:lvlText w:val="■"/>
      <w:lvlJc w:val="left"/>
      <w:pPr>
        <w:ind w:left="2160" w:hanging="360"/>
      </w:pPr>
    </w:lvl>
    <w:lvl w:ilvl="3" w:tplc="9B769E4C">
      <w:start w:val="1"/>
      <w:numFmt w:val="bullet"/>
      <w:lvlText w:val="●"/>
      <w:lvlJc w:val="left"/>
      <w:pPr>
        <w:ind w:left="2880" w:hanging="360"/>
      </w:pPr>
    </w:lvl>
    <w:lvl w:ilvl="4" w:tplc="473428B0">
      <w:start w:val="1"/>
      <w:numFmt w:val="bullet"/>
      <w:lvlText w:val="○"/>
      <w:lvlJc w:val="left"/>
      <w:pPr>
        <w:ind w:left="3600" w:hanging="360"/>
      </w:pPr>
    </w:lvl>
    <w:lvl w:ilvl="5" w:tplc="49BABCDA">
      <w:start w:val="1"/>
      <w:numFmt w:val="bullet"/>
      <w:lvlText w:val="■"/>
      <w:lvlJc w:val="left"/>
      <w:pPr>
        <w:ind w:left="4320" w:hanging="360"/>
      </w:pPr>
    </w:lvl>
    <w:lvl w:ilvl="6" w:tplc="9CC4AAD8">
      <w:start w:val="1"/>
      <w:numFmt w:val="bullet"/>
      <w:lvlText w:val="●"/>
      <w:lvlJc w:val="left"/>
      <w:pPr>
        <w:ind w:left="5040" w:hanging="360"/>
      </w:pPr>
    </w:lvl>
    <w:lvl w:ilvl="7" w:tplc="98BCDFB8">
      <w:start w:val="1"/>
      <w:numFmt w:val="bullet"/>
      <w:lvlText w:val="●"/>
      <w:lvlJc w:val="left"/>
      <w:pPr>
        <w:ind w:left="5760" w:hanging="360"/>
      </w:pPr>
    </w:lvl>
    <w:lvl w:ilvl="8" w:tplc="3D08A9FA">
      <w:start w:val="1"/>
      <w:numFmt w:val="bullet"/>
      <w:lvlText w:val="●"/>
      <w:lvlJc w:val="left"/>
      <w:pPr>
        <w:ind w:left="6480" w:hanging="360"/>
      </w:pPr>
    </w:lvl>
  </w:abstractNum>
  <w:abstractNum w:abstractNumId="1" w15:restartNumberingAfterBreak="0">
    <w:nsid w:val="4F023D5D"/>
    <w:multiLevelType w:val="hybridMultilevel"/>
    <w:tmpl w:val="BE8ECC3E"/>
    <w:lvl w:ilvl="0" w:tplc="EE12CECE">
      <w:start w:val="1"/>
      <w:numFmt w:val="bullet"/>
      <w:lvlText w:val="•"/>
      <w:lvlJc w:val="left"/>
      <w:pPr>
        <w:ind w:left="540" w:hanging="320"/>
      </w:pPr>
    </w:lvl>
    <w:lvl w:ilvl="1" w:tplc="48069CD6">
      <w:numFmt w:val="decimal"/>
      <w:lvlText w:val=""/>
      <w:lvlJc w:val="left"/>
    </w:lvl>
    <w:lvl w:ilvl="2" w:tplc="24AE6F22">
      <w:numFmt w:val="decimal"/>
      <w:lvlText w:val=""/>
      <w:lvlJc w:val="left"/>
    </w:lvl>
    <w:lvl w:ilvl="3" w:tplc="EF5411F8">
      <w:numFmt w:val="decimal"/>
      <w:lvlText w:val=""/>
      <w:lvlJc w:val="left"/>
    </w:lvl>
    <w:lvl w:ilvl="4" w:tplc="DF348A34">
      <w:numFmt w:val="decimal"/>
      <w:lvlText w:val=""/>
      <w:lvlJc w:val="left"/>
    </w:lvl>
    <w:lvl w:ilvl="5" w:tplc="885214C2">
      <w:numFmt w:val="decimal"/>
      <w:lvlText w:val=""/>
      <w:lvlJc w:val="left"/>
    </w:lvl>
    <w:lvl w:ilvl="6" w:tplc="C1D6A9C8">
      <w:numFmt w:val="decimal"/>
      <w:lvlText w:val=""/>
      <w:lvlJc w:val="left"/>
    </w:lvl>
    <w:lvl w:ilvl="7" w:tplc="DCC8871C">
      <w:numFmt w:val="decimal"/>
      <w:lvlText w:val=""/>
      <w:lvlJc w:val="left"/>
    </w:lvl>
    <w:lvl w:ilvl="8" w:tplc="C39A88BE">
      <w:numFmt w:val="decimal"/>
      <w:lvlText w:val=""/>
      <w:lvlJc w:val="left"/>
    </w:lvl>
  </w:abstractNum>
  <w:num w:numId="1" w16cid:durableId="1553930373">
    <w:abstractNumId w:val="0"/>
    <w:lvlOverride w:ilvl="0">
      <w:startOverride w:val="1"/>
    </w:lvlOverride>
  </w:num>
  <w:num w:numId="2" w16cid:durableId="1070074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E4"/>
    <w:rsid w:val="002058A9"/>
    <w:rsid w:val="00464CA1"/>
    <w:rsid w:val="0058110A"/>
    <w:rsid w:val="00924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771E71"/>
  <w15:docId w15:val="{21634523-7243-714E-AC75-67E37014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1F3D"/>
      <w:sz w:val="32"/>
      <w:szCs w:val="32"/>
    </w:rPr>
  </w:style>
  <w:style w:type="paragraph" w:styleId="Heading2">
    <w:name w:val="heading 2"/>
    <w:uiPriority w:val="9"/>
    <w:unhideWhenUsed/>
    <w:qFormat/>
    <w:pPr>
      <w:spacing w:before="280" w:after="120"/>
      <w:outlineLvl w:val="1"/>
    </w:pPr>
    <w:rPr>
      <w:b/>
      <w:bCs/>
      <w:color w:val="0F1F3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2875</Words>
  <Characters>16250</Characters>
  <Application>Microsoft Office Word</Application>
  <DocSecurity>0</DocSecurity>
  <Lines>430</Lines>
  <Paragraphs>275</Paragraphs>
  <ScaleCrop>false</ScaleCrop>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Poenaru</cp:lastModifiedBy>
  <cp:revision>2</cp:revision>
  <dcterms:created xsi:type="dcterms:W3CDTF">2026-05-25T16:31:00Z</dcterms:created>
  <dcterms:modified xsi:type="dcterms:W3CDTF">2026-05-25T20:56:00Z</dcterms:modified>
</cp:coreProperties>
</file>