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95B" w:rsidRDefault="005032C2" w:rsidP="00336DC7">
      <w:pPr>
        <w:pStyle w:val="1"/>
      </w:pPr>
      <w:bookmarkStart w:id="0" w:name="_GoBack"/>
      <w:bookmarkEnd w:id="0"/>
      <w:r w:rsidRPr="008877FC">
        <w:t>Требования к техническому процессу, к устройству и оборудованию производственных помещений и рабочих мест</w:t>
      </w:r>
    </w:p>
    <w:p w:rsidR="003D095B" w:rsidRDefault="005032C2" w:rsidP="00336DC7">
      <w:pPr>
        <w:pStyle w:val="2"/>
      </w:pPr>
      <w:r w:rsidRPr="008877FC">
        <w:t>Участки, на которых, в основном, производится па</w:t>
      </w:r>
      <w:r>
        <w:t>й</w:t>
      </w:r>
      <w:r w:rsidRPr="008877FC">
        <w:t>ка, следует выделять в отдельные помещения. В случае проведения паяльных работ на поточной липни при чередовании их с другими рабочими операциями, производственные помещения в которых они располагаются, следует рассматривать как помещения</w:t>
      </w:r>
      <w:r w:rsidR="00403DF3">
        <w:t>,</w:t>
      </w:r>
      <w:r w:rsidRPr="008877FC">
        <w:t xml:space="preserve"> выделенные для пайки.</w:t>
      </w:r>
      <w:r w:rsidR="004A104E">
        <w:t xml:space="preserve"> (см.</w:t>
      </w:r>
      <w:r w:rsidR="00ED17A7">
        <w:t xml:space="preserve"> </w:t>
      </w:r>
      <w:r w:rsidR="00195F42">
        <w:fldChar w:fldCharType="begin"/>
      </w:r>
      <w:r w:rsidR="00195F42">
        <w:instrText xml:space="preserve"> REF _Ref502308455 \h </w:instrText>
      </w:r>
      <w:r w:rsidR="00195F42">
        <w:fldChar w:fldCharType="end"/>
      </w:r>
      <w:r w:rsidR="004A104E">
        <w:t>)</w:t>
      </w:r>
    </w:p>
    <w:p w:rsidR="00403DF3" w:rsidRDefault="00403DF3" w:rsidP="00575499">
      <w:pPr>
        <w:jc w:val="center"/>
      </w:pPr>
      <w:r>
        <w:rPr>
          <w:noProof/>
          <w:lang w:eastAsia="ru-RU"/>
        </w:rPr>
        <w:drawing>
          <wp:inline distT="0" distB="0" distL="0" distR="0" wp14:anchorId="187B4BAD" wp14:editId="4D12E312">
            <wp:extent cx="2248365" cy="180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00697-Fotolia_32326621_M.jpg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36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6B" w:rsidRDefault="006E726B" w:rsidP="00575499">
      <w:pPr>
        <w:jc w:val="center"/>
      </w:pPr>
      <w:r>
        <w:t>Технологический процесс</w:t>
      </w:r>
    </w:p>
    <w:p w:rsidR="003D095B" w:rsidRDefault="005032C2" w:rsidP="00336DC7">
      <w:pPr>
        <w:pStyle w:val="2"/>
      </w:pPr>
      <w:r w:rsidRPr="008877FC">
        <w:t>На производственных участках следует иметь легко</w:t>
      </w:r>
      <w:r>
        <w:t xml:space="preserve"> </w:t>
      </w:r>
      <w:r w:rsidRPr="008877FC">
        <w:t xml:space="preserve">моющиеся переносные </w:t>
      </w:r>
      <w:r w:rsidR="00332947" w:rsidRPr="008877FC">
        <w:t>ёмкости</w:t>
      </w:r>
      <w:r w:rsidRPr="008877FC">
        <w:t xml:space="preserve"> для хранения и переноски изделии, паяльников, сплава флюса и ветоши, используемой при уборке рабочего места. В случаях, когда имеет место применение бумажных салфеток, указанные </w:t>
      </w:r>
      <w:r w:rsidR="00332947" w:rsidRPr="008877FC">
        <w:t>ёмкости</w:t>
      </w:r>
      <w:r w:rsidRPr="008877FC">
        <w:t xml:space="preserve"> могут служить также и для их сбора.</w:t>
      </w:r>
    </w:p>
    <w:p w:rsidR="003D095B" w:rsidRDefault="005032C2" w:rsidP="00E21529">
      <w:pPr>
        <w:pStyle w:val="2"/>
        <w:spacing w:before="120"/>
      </w:pPr>
      <w:r w:rsidRPr="008877FC">
        <w:t xml:space="preserve">В помещениях, где производится пайка, необходимо установить шкафы с моечными баками для мытья некоторых видов рабочего инвентаря, таких как </w:t>
      </w:r>
      <w:r w:rsidR="00332947" w:rsidRPr="008877FC">
        <w:t>ёмкостей</w:t>
      </w:r>
      <w:r w:rsidRPr="008877FC">
        <w:t xml:space="preserve"> для свинцовых сплавов и флюсов, тары для переноски изделий, покрытых свинцовыми сплавами, </w:t>
      </w:r>
      <w:r w:rsidR="00332947" w:rsidRPr="008877FC">
        <w:t>щёток</w:t>
      </w:r>
      <w:r w:rsidRPr="008877FC">
        <w:t xml:space="preserve"> и т. п. Отделка их должна соответствовать требованиям п. 2.4. К моечным бакам должна быть подводка горячей и холодной воды.</w:t>
      </w:r>
    </w:p>
    <w:p w:rsidR="003D095B" w:rsidRDefault="005032C2" w:rsidP="00336DC7">
      <w:pPr>
        <w:pStyle w:val="2"/>
      </w:pPr>
      <w:r w:rsidRPr="008877FC">
        <w:t xml:space="preserve">Вопросы освещения на участках пайки должны решаться в соответствии с главой СНиП </w:t>
      </w:r>
      <w:r w:rsidRPr="008877FC">
        <w:rPr>
          <w:lang w:val="en-US"/>
        </w:rPr>
        <w:t>II</w:t>
      </w:r>
      <w:r w:rsidRPr="008877FC">
        <w:t>-</w:t>
      </w:r>
      <w:r w:rsidRPr="008877FC">
        <w:rPr>
          <w:lang w:val="en-US"/>
        </w:rPr>
        <w:t>A</w:t>
      </w:r>
      <w:r w:rsidRPr="008877FC">
        <w:t>. 9-71 «Искусственное освещение. Нормы проектирования».</w:t>
      </w:r>
      <w:r w:rsidR="004A104E">
        <w:t xml:space="preserve"> (см.</w:t>
      </w:r>
      <w:r w:rsidR="00F25C52">
        <w:t xml:space="preserve"> </w:t>
      </w:r>
      <w:r w:rsidR="004A1CF6">
        <w:fldChar w:fldCharType="begin"/>
      </w:r>
      <w:r w:rsidR="004A1CF6">
        <w:instrText xml:space="preserve"> REF _Ref502309369 \h </w:instrText>
      </w:r>
      <w:r w:rsidR="004A1CF6">
        <w:fldChar w:fldCharType="separate"/>
      </w:r>
      <w:r w:rsidR="004A1CF6">
        <w:t xml:space="preserve">Схема </w:t>
      </w:r>
      <w:r w:rsidR="004A1CF6">
        <w:rPr>
          <w:noProof/>
        </w:rPr>
        <w:t>2</w:t>
      </w:r>
      <w:r w:rsidR="004A1CF6">
        <w:fldChar w:fldCharType="end"/>
      </w:r>
      <w:r w:rsidR="004A104E">
        <w:t>)</w:t>
      </w:r>
    </w:p>
    <w:p w:rsidR="00403DF3" w:rsidRDefault="00403DF3" w:rsidP="00575499">
      <w:pPr>
        <w:jc w:val="center"/>
      </w:pPr>
      <w:r>
        <w:rPr>
          <w:noProof/>
          <w:lang w:eastAsia="ru-RU"/>
        </w:rPr>
        <w:drawing>
          <wp:inline distT="0" distB="0" distL="0" distR="0" wp14:anchorId="3BD9C4D4" wp14:editId="2C60C837">
            <wp:extent cx="1439583" cy="18000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D-Man_with-LightBulb_14308777_m_purchased.jpg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8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403DF3" w:rsidRDefault="00332947" w:rsidP="006E726B">
      <w:pPr>
        <w:jc w:val="center"/>
      </w:pPr>
      <w:bookmarkStart w:id="1" w:name="_Toc501978411"/>
      <w:bookmarkStart w:id="2" w:name="_Toc501978954"/>
      <w:r>
        <w:t>Искусственное освещение помещений</w:t>
      </w:r>
      <w:bookmarkEnd w:id="1"/>
      <w:bookmarkEnd w:id="2"/>
    </w:p>
    <w:p w:rsidR="003D095B" w:rsidRDefault="005032C2" w:rsidP="00336DC7">
      <w:pPr>
        <w:pStyle w:val="2"/>
      </w:pPr>
      <w:r w:rsidRPr="008877FC">
        <w:t>В случаях использования для пайки высокочастотных автоматов последние должны полностью или частично экранироваться в соответствии с требованиями «Санитарных норм и правил при работе с источниками электромагнитных полей высокой, ультравысокой и сверхвысокой частот», № 848-70 от 30.03. 1970 года.</w:t>
      </w:r>
    </w:p>
    <w:p w:rsidR="003D095B" w:rsidRDefault="005032C2" w:rsidP="00336DC7">
      <w:pPr>
        <w:pStyle w:val="2"/>
      </w:pPr>
      <w:r w:rsidRPr="008877FC">
        <w:t>Отдельные рабочие столы, конвейер или другое оборудование, предназначенное для выполнения на нем операций, связанны</w:t>
      </w:r>
      <w:r>
        <w:t>х</w:t>
      </w:r>
      <w:r w:rsidRPr="008877FC">
        <w:t xml:space="preserve"> с папкой, должны быть максимально просто</w:t>
      </w:r>
      <w:r>
        <w:t>й</w:t>
      </w:r>
      <w:r w:rsidRPr="008877FC">
        <w:t xml:space="preserve"> конструкции, позволяющей легко производить их тщательную уборку и очистку.</w:t>
      </w:r>
      <w:r w:rsidR="004A104E">
        <w:t xml:space="preserve"> (см.</w:t>
      </w:r>
      <w:r w:rsidR="006E726B">
        <w:t xml:space="preserve"> )</w:t>
      </w:r>
    </w:p>
    <w:p w:rsidR="00E21529" w:rsidRDefault="00E21529" w:rsidP="00E2152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5991C92" wp14:editId="6DE9E35B">
            <wp:extent cx="2490797" cy="180000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1544058_Subscription_S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79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E21529" w:rsidRDefault="00332947" w:rsidP="006E726B">
      <w:pPr>
        <w:jc w:val="center"/>
      </w:pPr>
      <w:bookmarkStart w:id="3" w:name="_Toc501978412"/>
      <w:bookmarkStart w:id="4" w:name="_Toc501978955"/>
      <w:r>
        <w:t>Максимально простая конструкция</w:t>
      </w:r>
      <w:bookmarkEnd w:id="3"/>
      <w:bookmarkEnd w:id="4"/>
    </w:p>
    <w:p w:rsidR="003D095B" w:rsidRDefault="005032C2" w:rsidP="00336DC7">
      <w:pPr>
        <w:pStyle w:val="2"/>
      </w:pPr>
      <w:r w:rsidRPr="008877FC">
        <w:t xml:space="preserve">Изделия, перемещаемые </w:t>
      </w:r>
      <w:r>
        <w:t>п</w:t>
      </w:r>
      <w:r w:rsidRPr="008877FC">
        <w:t>о конвейеру, следует закреплять в держатели или приспособления, которые в случае необходимости при выполнении паяльных работ можно было бы вращать. Мелкие детали следует перемещать по конвейеру в специальной таре, исключающей его загрязнение.</w:t>
      </w:r>
      <w:r w:rsidR="004A104E">
        <w:t xml:space="preserve"> (см.</w:t>
      </w:r>
      <w:r w:rsidR="006E726B">
        <w:t xml:space="preserve"> </w:t>
      </w:r>
      <w:r w:rsidR="004A104E">
        <w:t>)</w:t>
      </w:r>
    </w:p>
    <w:p w:rsidR="00E21529" w:rsidRDefault="00E21529" w:rsidP="00E21529">
      <w:pPr>
        <w:jc w:val="center"/>
      </w:pPr>
      <w:r>
        <w:rPr>
          <w:noProof/>
          <w:lang w:eastAsia="ru-RU"/>
        </w:rPr>
        <w:drawing>
          <wp:inline distT="0" distB="0" distL="0" distR="0" wp14:anchorId="717EAFC9" wp14:editId="242AA2A4">
            <wp:extent cx="1828800" cy="1292352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eaux-sociaux-publication-automatique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9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E21529" w:rsidRDefault="00332947" w:rsidP="006E726B">
      <w:pPr>
        <w:jc w:val="center"/>
      </w:pPr>
      <w:bookmarkStart w:id="5" w:name="_Toc501978413"/>
      <w:bookmarkStart w:id="6" w:name="_Toc501978956"/>
      <w:r>
        <w:t>Конвейер механической сборки изделий</w:t>
      </w:r>
      <w:bookmarkEnd w:id="5"/>
      <w:bookmarkEnd w:id="6"/>
    </w:p>
    <w:p w:rsidR="003D095B" w:rsidRDefault="005032C2" w:rsidP="00336DC7">
      <w:pPr>
        <w:pStyle w:val="2"/>
      </w:pPr>
      <w:r w:rsidRPr="008877FC">
        <w:t>Рабочие поверхности столов или оборудования, а также поверхности ящиков для хранения инструментов, должны покрываться гладким, легко обмываемым материало</w:t>
      </w:r>
      <w:r>
        <w:t>м.</w:t>
      </w:r>
      <w:r w:rsidRPr="008877FC">
        <w:t xml:space="preserve"> Внутреннюю поверхность ящиков д</w:t>
      </w:r>
      <w:r>
        <w:t>л</w:t>
      </w:r>
      <w:r w:rsidRPr="008877FC">
        <w:t>я и</w:t>
      </w:r>
      <w:r>
        <w:t>н</w:t>
      </w:r>
      <w:r w:rsidRPr="008877FC">
        <w:t>стру</w:t>
      </w:r>
      <w:r>
        <w:t xml:space="preserve">мента </w:t>
      </w:r>
      <w:r w:rsidRPr="008877FC">
        <w:t>следует окрашивать масляной краской в соответствии с п. 2.4.</w:t>
      </w:r>
    </w:p>
    <w:p w:rsidR="003D095B" w:rsidRDefault="005032C2" w:rsidP="00336DC7">
      <w:pPr>
        <w:pStyle w:val="2"/>
      </w:pPr>
      <w:r w:rsidRPr="008877FC">
        <w:t>Рабочие места должны обеспечиваться пинцетами или другими специальными инструментами, предназначенными для перемещения изделий или сплава, обеспечивающими безопасность при пайке.</w:t>
      </w:r>
    </w:p>
    <w:sectPr w:rsidR="003D095B" w:rsidSect="003D095B">
      <w:headerReference w:type="default" r:id="rId12"/>
      <w:footerReference w:type="even" r:id="rId13"/>
      <w:pgSz w:w="11907" w:h="16840" w:code="9"/>
      <w:pgMar w:top="1134" w:right="851" w:bottom="851" w:left="1418" w:header="567" w:footer="567" w:gutter="0"/>
      <w:cols w:space="60"/>
      <w:noEndnote/>
      <w:docGrid w:linePitch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893" w:rsidRDefault="008F6893">
      <w:r>
        <w:separator/>
      </w:r>
    </w:p>
    <w:p w:rsidR="008F6893" w:rsidRDefault="008F6893"/>
  </w:endnote>
  <w:endnote w:type="continuationSeparator" w:id="0">
    <w:p w:rsidR="008F6893" w:rsidRDefault="008F6893">
      <w:r>
        <w:continuationSeparator/>
      </w:r>
    </w:p>
    <w:p w:rsidR="008F6893" w:rsidRDefault="008F68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A62" w:rsidRDefault="00537A62" w:rsidP="00537A62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537A62" w:rsidRDefault="00537A62"/>
  <w:p w:rsidR="00537A62" w:rsidRDefault="00537A6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893" w:rsidRDefault="008F6893">
      <w:r>
        <w:separator/>
      </w:r>
    </w:p>
    <w:p w:rsidR="008F6893" w:rsidRDefault="008F6893"/>
  </w:footnote>
  <w:footnote w:type="continuationSeparator" w:id="0">
    <w:p w:rsidR="008F6893" w:rsidRDefault="008F6893">
      <w:r>
        <w:continuationSeparator/>
      </w:r>
    </w:p>
    <w:p w:rsidR="008F6893" w:rsidRDefault="008F689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622616"/>
      <w:docPartObj>
        <w:docPartGallery w:val="Page Numbers (Top of Page)"/>
        <w:docPartUnique/>
      </w:docPartObj>
    </w:sdtPr>
    <w:sdtEndPr/>
    <w:sdtContent>
      <w:p w:rsidR="00537A62" w:rsidRDefault="00537A62" w:rsidP="00306248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00EF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744E68"/>
    <w:multiLevelType w:val="multilevel"/>
    <w:tmpl w:val="E43A236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2C2"/>
    <w:rsid w:val="000274D0"/>
    <w:rsid w:val="00040791"/>
    <w:rsid w:val="000419D1"/>
    <w:rsid w:val="000535CC"/>
    <w:rsid w:val="00061CA6"/>
    <w:rsid w:val="000637CB"/>
    <w:rsid w:val="00072A4F"/>
    <w:rsid w:val="00080052"/>
    <w:rsid w:val="000979B5"/>
    <w:rsid w:val="000A2CA2"/>
    <w:rsid w:val="000B304D"/>
    <w:rsid w:val="000B5800"/>
    <w:rsid w:val="00104315"/>
    <w:rsid w:val="00133CDB"/>
    <w:rsid w:val="001412AF"/>
    <w:rsid w:val="00146226"/>
    <w:rsid w:val="00177496"/>
    <w:rsid w:val="00195F42"/>
    <w:rsid w:val="001B56AB"/>
    <w:rsid w:val="001C6A95"/>
    <w:rsid w:val="002159BB"/>
    <w:rsid w:val="00235AA8"/>
    <w:rsid w:val="00251D3D"/>
    <w:rsid w:val="00264B49"/>
    <w:rsid w:val="002A7294"/>
    <w:rsid w:val="002D6A74"/>
    <w:rsid w:val="002F02F5"/>
    <w:rsid w:val="00306248"/>
    <w:rsid w:val="00332947"/>
    <w:rsid w:val="00336DC7"/>
    <w:rsid w:val="003400D4"/>
    <w:rsid w:val="00364189"/>
    <w:rsid w:val="003642CC"/>
    <w:rsid w:val="003756A8"/>
    <w:rsid w:val="003D095B"/>
    <w:rsid w:val="00403DF3"/>
    <w:rsid w:val="00452272"/>
    <w:rsid w:val="004600EF"/>
    <w:rsid w:val="004A104E"/>
    <w:rsid w:val="004A1CF6"/>
    <w:rsid w:val="004A725D"/>
    <w:rsid w:val="004B3369"/>
    <w:rsid w:val="004C25C3"/>
    <w:rsid w:val="005032C2"/>
    <w:rsid w:val="00537A62"/>
    <w:rsid w:val="005629CB"/>
    <w:rsid w:val="00571736"/>
    <w:rsid w:val="00575499"/>
    <w:rsid w:val="005901A9"/>
    <w:rsid w:val="005C16A3"/>
    <w:rsid w:val="005D011C"/>
    <w:rsid w:val="00607ACD"/>
    <w:rsid w:val="00610462"/>
    <w:rsid w:val="00612C12"/>
    <w:rsid w:val="00626981"/>
    <w:rsid w:val="006274C9"/>
    <w:rsid w:val="006431C9"/>
    <w:rsid w:val="00651CF5"/>
    <w:rsid w:val="00662E8E"/>
    <w:rsid w:val="0066414E"/>
    <w:rsid w:val="006717E8"/>
    <w:rsid w:val="00671995"/>
    <w:rsid w:val="00687586"/>
    <w:rsid w:val="00690B19"/>
    <w:rsid w:val="006A6EF7"/>
    <w:rsid w:val="006E726B"/>
    <w:rsid w:val="006F12DC"/>
    <w:rsid w:val="0070590B"/>
    <w:rsid w:val="007379AD"/>
    <w:rsid w:val="00746369"/>
    <w:rsid w:val="007500D9"/>
    <w:rsid w:val="00765B52"/>
    <w:rsid w:val="00783A1D"/>
    <w:rsid w:val="007B565B"/>
    <w:rsid w:val="007F350C"/>
    <w:rsid w:val="00831EAA"/>
    <w:rsid w:val="00832C84"/>
    <w:rsid w:val="008638ED"/>
    <w:rsid w:val="00877400"/>
    <w:rsid w:val="00891791"/>
    <w:rsid w:val="00892EB0"/>
    <w:rsid w:val="008F6893"/>
    <w:rsid w:val="00932A82"/>
    <w:rsid w:val="00947EB5"/>
    <w:rsid w:val="009A7E54"/>
    <w:rsid w:val="00A11191"/>
    <w:rsid w:val="00A17927"/>
    <w:rsid w:val="00A230BA"/>
    <w:rsid w:val="00A51F48"/>
    <w:rsid w:val="00A75BFD"/>
    <w:rsid w:val="00AA7876"/>
    <w:rsid w:val="00B23904"/>
    <w:rsid w:val="00B5634A"/>
    <w:rsid w:val="00B73910"/>
    <w:rsid w:val="00B85DA5"/>
    <w:rsid w:val="00BA15CA"/>
    <w:rsid w:val="00BB26E8"/>
    <w:rsid w:val="00C029B3"/>
    <w:rsid w:val="00C0786D"/>
    <w:rsid w:val="00C161E1"/>
    <w:rsid w:val="00C22A8E"/>
    <w:rsid w:val="00C54DAC"/>
    <w:rsid w:val="00C97846"/>
    <w:rsid w:val="00CC1741"/>
    <w:rsid w:val="00CD0920"/>
    <w:rsid w:val="00CD5121"/>
    <w:rsid w:val="00CD5FFA"/>
    <w:rsid w:val="00D0371D"/>
    <w:rsid w:val="00D05441"/>
    <w:rsid w:val="00D32C21"/>
    <w:rsid w:val="00D352A7"/>
    <w:rsid w:val="00D938AE"/>
    <w:rsid w:val="00DA1A89"/>
    <w:rsid w:val="00DB265E"/>
    <w:rsid w:val="00E139D3"/>
    <w:rsid w:val="00E16F1B"/>
    <w:rsid w:val="00E21529"/>
    <w:rsid w:val="00E24AE3"/>
    <w:rsid w:val="00E44670"/>
    <w:rsid w:val="00E54279"/>
    <w:rsid w:val="00EB0729"/>
    <w:rsid w:val="00EB3F5A"/>
    <w:rsid w:val="00ED17A7"/>
    <w:rsid w:val="00EE2569"/>
    <w:rsid w:val="00F13B58"/>
    <w:rsid w:val="00F25C52"/>
    <w:rsid w:val="00F35E2A"/>
    <w:rsid w:val="00F771BF"/>
    <w:rsid w:val="00F90000"/>
    <w:rsid w:val="00FA1601"/>
    <w:rsid w:val="00FB3FD1"/>
    <w:rsid w:val="00FB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1D9AE8-D98A-461B-9ACA-98ACE620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 w:unhideWhenUsed="1"/>
    <w:lsdException w:name="header" w:semiHidden="1"/>
    <w:lsdException w:name="footer" w:semiHidden="1" w:uiPriority="0" w:unhideWhenUsed="1"/>
    <w:lsdException w:name="index heading" w:semiHidden="1"/>
    <w:lsdException w:name="caption" w:semiHidden="1" w:uiPriority="3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 w:uiPriority="0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5CC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877400"/>
    <w:pPr>
      <w:numPr>
        <w:numId w:val="1"/>
      </w:numPr>
      <w:spacing w:before="240" w:after="24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26E8"/>
    <w:pPr>
      <w:numPr>
        <w:ilvl w:val="1"/>
        <w:numId w:val="1"/>
      </w:numPr>
      <w:spacing w:after="120"/>
      <w:jc w:val="both"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74C9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qFormat/>
    <w:rsid w:val="006274C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qFormat/>
    <w:rsid w:val="006274C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qFormat/>
    <w:rsid w:val="006274C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qFormat/>
    <w:rsid w:val="006274C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qFormat/>
    <w:rsid w:val="006274C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qFormat/>
    <w:rsid w:val="006274C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7400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B26E8"/>
    <w:rPr>
      <w:rFonts w:asciiTheme="majorHAnsi" w:eastAsiaTheme="majorEastAsia" w:hAnsiTheme="majorHAnsi" w:cstheme="majorBidi"/>
    </w:rPr>
  </w:style>
  <w:style w:type="character" w:customStyle="1" w:styleId="30">
    <w:name w:val="Заголовок 3 Знак"/>
    <w:basedOn w:val="a0"/>
    <w:link w:val="3"/>
    <w:uiPriority w:val="9"/>
    <w:semiHidden/>
    <w:rsid w:val="006274C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F35E2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35E2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35E2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35E2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35E2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35E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F5CA5-641B-44EB-8429-7A2A6355F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Клименко Елена Игоревна</cp:lastModifiedBy>
  <cp:revision>3</cp:revision>
  <dcterms:created xsi:type="dcterms:W3CDTF">2018-01-11T05:59:00Z</dcterms:created>
  <dcterms:modified xsi:type="dcterms:W3CDTF">2018-01-11T10:12:00Z</dcterms:modified>
</cp:coreProperties>
</file>