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Default="0070093F" w:rsidP="000017FA">
      <w:bookmarkStart w:id="0" w:name="_Законодательство_Российской_Федерац"/>
      <w:bookmarkStart w:id="1" w:name="_Toc536537107"/>
      <w:bookmarkStart w:id="2" w:name="_Toc269858"/>
      <w:bookmarkStart w:id="3" w:name="_Toc269929"/>
      <w:bookmarkStart w:id="4" w:name="_Toc1046059"/>
      <w:bookmarkEnd w:id="0"/>
    </w:p>
    <w:p w:rsidR="0070093F" w:rsidRDefault="0070093F" w:rsidP="000017FA"/>
    <w:p w:rsidR="0070093F" w:rsidRDefault="00445EA4" w:rsidP="000017FA">
      <w:r>
        <w:t>Введение</w:t>
      </w:r>
    </w:p>
    <w:p w:rsidR="00445EA4" w:rsidRDefault="00445EA4" w:rsidP="000017FA"/>
    <w:p w:rsidR="002C794C" w:rsidRDefault="002C794C" w:rsidP="00D422FF">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AF6864" w:rsidRPr="00111054" w:rsidRDefault="00AF6864" w:rsidP="00D422FF">
      <w:pPr>
        <w:pStyle w:val="1"/>
      </w:pPr>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5" w:name="_Toc536537168"/>
      <w:bookmarkStart w:id="6" w:name="_Toc1045743"/>
      <w:bookmarkStart w:id="7" w:name="_Toc253476536"/>
    </w:p>
    <w:p w:rsidR="00273620" w:rsidRPr="00111054" w:rsidRDefault="00162916" w:rsidP="008121E6">
      <w:pPr>
        <w:pStyle w:val="2"/>
      </w:pPr>
      <w:r w:rsidRPr="00111054">
        <w:lastRenderedPageBreak/>
        <w:t>Уголовный Кодекс Российской Федерации</w:t>
      </w:r>
      <w:bookmarkEnd w:id="5"/>
      <w:bookmarkEnd w:id="6"/>
    </w:p>
    <w:p w:rsidR="006646C8" w:rsidRPr="00111054" w:rsidRDefault="00162916" w:rsidP="0078214F">
      <w:pPr>
        <w:pStyle w:val="3"/>
      </w:pPr>
      <w:bookmarkStart w:id="8"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8"/>
    </w:p>
    <w:p w:rsidR="00B16FA5" w:rsidRPr="00111054" w:rsidRDefault="00EE55CA" w:rsidP="00C761C1">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C761C1">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C761C1">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C761C1">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C761C1">
      <w:r w:rsidRPr="00111054">
        <w:t>Субъективная сторона характеризуется виной в форме умысла или неосторожности.</w:t>
      </w:r>
    </w:p>
    <w:p w:rsidR="00FF2FD7" w:rsidRPr="00111054" w:rsidRDefault="00162916" w:rsidP="00C761C1">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Потерпевшим может быть любое лицо.</w:t>
      </w:r>
    </w:p>
    <w:p w:rsidR="00162916" w:rsidRPr="00111054" w:rsidRDefault="00162916" w:rsidP="00C761C1">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r w:rsidRPr="00111054">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r w:rsidRPr="00111054">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E604CE">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r w:rsidRPr="00111054">
        <w:lastRenderedPageBreak/>
        <w:t>Преступление считается оконченным с момента наступления любого из указанных последствий.</w:t>
      </w:r>
    </w:p>
    <w:p w:rsidR="00162916" w:rsidRPr="00111054" w:rsidRDefault="00162916" w:rsidP="00E604CE">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E604CE">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9" w:name="_Toc536537170"/>
      <w:bookmarkStart w:id="10" w:name="_Toc335050"/>
      <w:r w:rsidRPr="00111054">
        <w:t xml:space="preserve">Меры уголовной ответственности за нарушение правил безопасности </w:t>
      </w:r>
      <w:r w:rsidR="00B16FA5" w:rsidRPr="00111054">
        <w:t xml:space="preserve"> </w:t>
      </w:r>
      <w:bookmarkEnd w:id="9"/>
      <w:bookmarkEnd w:id="10"/>
    </w:p>
    <w:p w:rsidR="00162916" w:rsidRPr="00111054" w:rsidRDefault="00162916" w:rsidP="00E604CE">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r w:rsidRPr="00111054">
        <w:t>То же деяние, повлекшее по неосторожности смерть двух или более лиц,</w:t>
      </w:r>
      <w:r w:rsidR="00B16FA5" w:rsidRPr="00111054">
        <w:t xml:space="preserve"> </w:t>
      </w:r>
      <w:r w:rsidRPr="00111054">
        <w:t xml:space="preserve">наказывается принудительными работами на срок до пяти лет с лишением права занимать определенные должности или заниматься определенной </w:t>
      </w:r>
      <w:r w:rsidRPr="00111054">
        <w:lastRenderedPageBreak/>
        <w:t>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1" w:name="_Toc536537172"/>
      <w:bookmarkStart w:id="12" w:name="_Toc1045744"/>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1"/>
      <w:bookmarkEnd w:id="12"/>
    </w:p>
    <w:p w:rsidR="00162916" w:rsidRPr="00111054" w:rsidRDefault="006911FF" w:rsidP="00B03F71">
      <w:pPr>
        <w:pStyle w:val="3"/>
      </w:pPr>
      <w:bookmarkStart w:id="13" w:name="_Toc536537173"/>
      <w:bookmarkStart w:id="14"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3"/>
      <w:bookmarkEnd w:id="14"/>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15" w:name="_Toc536537175"/>
      <w:bookmarkStart w:id="16" w:name="_Toc341975"/>
      <w:r w:rsidRPr="00111054">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5"/>
      <w:bookmarkEnd w:id="16"/>
    </w:p>
    <w:p w:rsidR="00B16FA5" w:rsidRPr="00111054" w:rsidRDefault="00EE55CA" w:rsidP="0007201A">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07201A">
      <w:r w:rsidRPr="00111054">
        <w:t xml:space="preserve">Грубое нарушение норм и правил </w:t>
      </w:r>
      <w:r w:rsidR="00B16FA5" w:rsidRPr="00111054">
        <w:t xml:space="preserve"> </w:t>
      </w:r>
      <w:r w:rsidRPr="00111054">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07201A">
      <w:r w:rsidRPr="00111054">
        <w:lastRenderedPageBreak/>
        <w:t xml:space="preserve">Примечание. Под грубым нарушением норм и правил </w:t>
      </w:r>
      <w:r w:rsidR="00B16FA5" w:rsidRPr="00111054">
        <w:t xml:space="preserve"> </w:t>
      </w:r>
      <w:r w:rsidRPr="00111054">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17" w:name="_Toc536537177"/>
      <w:bookmarkStart w:id="18"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7"/>
      <w:bookmarkEnd w:id="18"/>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19" w:name="_Toc536537180"/>
      <w:bookmarkStart w:id="20" w:name="_Toc1045745"/>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19"/>
      <w:bookmarkEnd w:id="20"/>
    </w:p>
    <w:p w:rsidR="006646C8" w:rsidRPr="00111054" w:rsidRDefault="00162916" w:rsidP="00B03F71">
      <w:pPr>
        <w:pStyle w:val="3"/>
      </w:pPr>
      <w:bookmarkStart w:id="21" w:name="_Toc536537184"/>
      <w:bookmarkStart w:id="22" w:name="_Toc342490"/>
      <w:r w:rsidRPr="00111054">
        <w:t>Разрешение на строительство (определение). Порядок получения</w:t>
      </w:r>
      <w:bookmarkEnd w:id="21"/>
      <w:bookmarkEnd w:id="22"/>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EF7E4D">
      <w:bookmarkStart w:id="23" w:name="_Toc536537185"/>
      <w:bookmarkStart w:id="24" w:name="_Toc342491"/>
      <w:r w:rsidRPr="00111054">
        <w:lastRenderedPageBreak/>
        <w:t>Срок действия разрешения на строительство</w:t>
      </w:r>
      <w:bookmarkEnd w:id="23"/>
      <w:bookmarkEnd w:id="24"/>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25" w:name="_Toc536537187"/>
      <w:bookmarkStart w:id="26" w:name="_Toc342493"/>
      <w:r w:rsidRPr="00111054">
        <w:t>Строительный контроль</w:t>
      </w:r>
      <w:bookmarkEnd w:id="25"/>
      <w:bookmarkEnd w:id="26"/>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r w:rsidRPr="00111054">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27" w:name="_Toc536537188"/>
      <w:bookmarkStart w:id="28" w:name="_Toc342494"/>
      <w:r w:rsidRPr="00111054">
        <w:t>Выдача разрешения на ввод объекта в эксплуатацию</w:t>
      </w:r>
      <w:bookmarkEnd w:id="27"/>
      <w:bookmarkEnd w:id="28"/>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2C6C6A">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w:t>
      </w:r>
      <w:r w:rsidRPr="00111054">
        <w:lastRenderedPageBreak/>
        <w:t xml:space="preserve">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5379E8">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5379E8">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29" w:name="_Toc536537206"/>
      <w:bookmarkStart w:id="30" w:name="_Toc269931"/>
      <w:bookmarkStart w:id="31" w:name="_Toc1046060"/>
    </w:p>
    <w:p w:rsidR="00441FCA" w:rsidRPr="00111054" w:rsidRDefault="00441FCA" w:rsidP="00B03F71">
      <w:pPr>
        <w:pStyle w:val="1"/>
      </w:pPr>
      <w:r w:rsidRPr="00111054">
        <w:lastRenderedPageBreak/>
        <w:t>Правила и нормы в области использования</w:t>
      </w:r>
      <w:r w:rsidR="00B16FA5" w:rsidRPr="00111054">
        <w:t xml:space="preserve"> </w:t>
      </w:r>
      <w:r w:rsidRPr="00111054">
        <w:t>энергии</w:t>
      </w:r>
      <w:bookmarkEnd w:id="29"/>
      <w:bookmarkEnd w:id="30"/>
      <w:bookmarkEnd w:id="31"/>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2" w:name="_Toc536537350"/>
      <w:bookmarkStart w:id="33" w:name="_Toc517623"/>
    </w:p>
    <w:p w:rsidR="006646C8" w:rsidRPr="00111054" w:rsidRDefault="007919DA" w:rsidP="00B03F71">
      <w:pPr>
        <w:pStyle w:val="2"/>
      </w:pPr>
      <w:r w:rsidRPr="00111054">
        <w:lastRenderedPageBreak/>
        <w:t>Основные санитарные правила обеспечения РБ</w:t>
      </w:r>
      <w:r w:rsidR="00367537" w:rsidRPr="00111054">
        <w:t xml:space="preserve"> </w:t>
      </w:r>
      <w:r w:rsidRPr="00111054">
        <w:t>(ОСПОРБ-99/2009)</w:t>
      </w:r>
      <w:bookmarkEnd w:id="32"/>
      <w:bookmarkEnd w:id="33"/>
    </w:p>
    <w:p w:rsidR="006646C8" w:rsidRPr="00111054" w:rsidRDefault="007919DA" w:rsidP="00B03F71">
      <w:pPr>
        <w:pStyle w:val="3"/>
      </w:pPr>
      <w:bookmarkStart w:id="34" w:name="_Toc536537351"/>
      <w:bookmarkStart w:id="35" w:name="_Toc445744"/>
      <w:r w:rsidRPr="00111054">
        <w:t>Классификация радиационных объектов по потенциальной радиационной опасности</w:t>
      </w:r>
      <w:bookmarkEnd w:id="34"/>
      <w:bookmarkEnd w:id="35"/>
    </w:p>
    <w:p w:rsidR="007919DA" w:rsidRPr="00111054" w:rsidRDefault="007919DA" w:rsidP="005379E8">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36" w:name="_Toc536537352"/>
      <w:bookmarkStart w:id="37" w:name="_Toc445745"/>
      <w:r w:rsidRPr="00111054">
        <w:t>Требования к размещению радиационных объектов. Зонирование территорий</w:t>
      </w:r>
      <w:bookmarkEnd w:id="36"/>
      <w:bookmarkEnd w:id="37"/>
    </w:p>
    <w:p w:rsidR="007919DA" w:rsidRPr="00111054" w:rsidRDefault="007919DA" w:rsidP="005379E8">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r w:rsidRPr="00111054">
        <w:t>Внутренняя граница зоны наблюдения всегда совпадает с внешней границей санитарно-защитной зоны.</w:t>
      </w:r>
    </w:p>
    <w:p w:rsidR="007919DA" w:rsidRPr="00111054" w:rsidRDefault="007919DA" w:rsidP="005379E8">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w:t>
      </w:r>
      <w:r w:rsidRPr="00111054">
        <w:lastRenderedPageBreak/>
        <w:t>воздействия для 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5379E8">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38" w:name="_Toc536537360"/>
      <w:bookmarkStart w:id="39" w:name="_Toc445753"/>
      <w:r w:rsidRPr="00111054">
        <w:t>Требования к размещению, проектированию, планировке и эксплуатации санпропускников и саншлюзов</w:t>
      </w:r>
      <w:bookmarkEnd w:id="38"/>
      <w:bookmarkEnd w:id="39"/>
    </w:p>
    <w:p w:rsidR="007919DA" w:rsidRPr="00111054" w:rsidRDefault="007919DA" w:rsidP="005379E8">
      <w:r w:rsidRPr="00111054">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r w:rsidRPr="00111054">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5379E8">
      <w:r w:rsidRPr="00111054">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r w:rsidRPr="00111054">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5379E8">
      <w:r w:rsidRPr="00111054">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r w:rsidRPr="00111054">
        <w:t xml:space="preserve">Хранение уборочного инвентаря, предназначенного для уборки </w:t>
      </w:r>
      <w:r w:rsidR="008204C3" w:rsidRPr="00111054">
        <w:t>«</w:t>
      </w:r>
      <w:r w:rsidRPr="00111054">
        <w:t>чистой</w:t>
      </w:r>
      <w:r w:rsidR="008204C3" w:rsidRPr="00111054">
        <w:t>»</w:t>
      </w:r>
      <w:r w:rsidRPr="00111054">
        <w:t xml:space="preserve"> и </w:t>
      </w:r>
      <w:r w:rsidR="008204C3" w:rsidRPr="00111054">
        <w:t>«</w:t>
      </w:r>
      <w:r w:rsidRPr="00111054">
        <w:t>грязной</w:t>
      </w:r>
      <w:r w:rsidR="008204C3" w:rsidRPr="00111054">
        <w:t>»</w:t>
      </w:r>
      <w:r w:rsidRPr="00111054">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r w:rsidRPr="00111054">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0" w:name="_Toc536537503"/>
      <w:bookmarkStart w:id="41" w:name="_Toc517638"/>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0"/>
      <w:bookmarkEnd w:id="41"/>
    </w:p>
    <w:p w:rsidR="006646C8" w:rsidRPr="00111054" w:rsidRDefault="00E62F44" w:rsidP="00B03F71">
      <w:pPr>
        <w:pStyle w:val="3"/>
      </w:pPr>
      <w:bookmarkStart w:id="42" w:name="_Toc536537504"/>
      <w:bookmarkStart w:id="43" w:name="_Toc516304"/>
      <w:r w:rsidRPr="00111054">
        <w:t>Требования к манометрам, устанавливаемым на сосудах, работающих под давлением</w:t>
      </w:r>
      <w:bookmarkEnd w:id="42"/>
      <w:bookmarkEnd w:id="43"/>
    </w:p>
    <w:p w:rsidR="00E62F44" w:rsidRPr="00111054" w:rsidRDefault="00E62F44" w:rsidP="005379E8">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5379E8">
      <w:r w:rsidRPr="00111054">
        <w:t xml:space="preserve">Порядок и сроки проверки исправности манометров обслуживающим персоналом в процессе эксплуатации сосудов на  должны определяться </w:t>
      </w:r>
      <w:r w:rsidRPr="00111054">
        <w:lastRenderedPageBreak/>
        <w:t>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44" w:name="_Toc536537505"/>
      <w:bookmarkStart w:id="45" w:name="_Toc516305"/>
      <w:r w:rsidRPr="00111054">
        <w:t>Требования к запорной и запорно-регулирующей арматуре, устанавливаемой на сосудах, работающих под давлением</w:t>
      </w:r>
      <w:bookmarkEnd w:id="44"/>
      <w:bookmarkEnd w:id="45"/>
    </w:p>
    <w:p w:rsidR="00E62F44" w:rsidRPr="00111054" w:rsidRDefault="00E62F44" w:rsidP="005379E8">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r w:rsidRPr="00111054">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r w:rsidRPr="00111054">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5379E8">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46" w:name="_Toc536537507"/>
      <w:bookmarkStart w:id="47" w:name="_Toc516307"/>
      <w:r w:rsidRPr="00111054">
        <w:t>Требования к установке предохранительных устройств от повышения давления на сосудах, работающих под давлением</w:t>
      </w:r>
      <w:bookmarkEnd w:id="46"/>
      <w:bookmarkEnd w:id="47"/>
    </w:p>
    <w:p w:rsidR="00E62F44" w:rsidRPr="00111054" w:rsidRDefault="00E62F44" w:rsidP="005379E8">
      <w:r w:rsidRPr="00111054">
        <w:lastRenderedPageBreak/>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48" w:name="_Toc536537512"/>
      <w:bookmarkStart w:id="49" w:name="_Toc516312"/>
      <w:r w:rsidRPr="00111054">
        <w:t>Требования к проведению гидравлических испытаний сосудов, работающих под давлением</w:t>
      </w:r>
      <w:bookmarkEnd w:id="48"/>
      <w:bookmarkEnd w:id="49"/>
    </w:p>
    <w:p w:rsidR="00E62F44" w:rsidRPr="00111054" w:rsidRDefault="00E62F44" w:rsidP="005379E8">
      <w:r w:rsidRPr="00111054">
        <w:t>4.6.1. Гидравлическому испытанию подлежат все сосуды после их изготовления.</w:t>
      </w:r>
    </w:p>
    <w:p w:rsidR="00E62F44" w:rsidRPr="00111054" w:rsidRDefault="00E62F44" w:rsidP="005379E8">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r w:rsidRPr="00111054">
        <w:t>Сосуды, имеющие наружный кожух, подвергаются гидравлическому испытанию до установки кожуха.</w:t>
      </w:r>
    </w:p>
    <w:p w:rsidR="00E62F44" w:rsidRPr="00111054" w:rsidRDefault="00E62F44" w:rsidP="005379E8">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0" w:name="_Toc536537518"/>
      <w:bookmarkStart w:id="51" w:name="_Toc517639"/>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0"/>
      <w:bookmarkEnd w:id="51"/>
    </w:p>
    <w:p w:rsidR="006646C8" w:rsidRPr="00111054" w:rsidRDefault="00E62F44" w:rsidP="00B03F71">
      <w:pPr>
        <w:pStyle w:val="3"/>
      </w:pPr>
      <w:bookmarkStart w:id="52" w:name="_Toc536537519"/>
      <w:bookmarkStart w:id="53" w:name="_Toc516469"/>
      <w:r w:rsidRPr="00111054">
        <w:t>Категории и группы трубопроводов пара и горячей воды</w:t>
      </w:r>
      <w:bookmarkEnd w:id="52"/>
      <w:bookmarkEnd w:id="53"/>
    </w:p>
    <w:p w:rsidR="00E62F44" w:rsidRPr="00111054" w:rsidRDefault="00E62F44" w:rsidP="005379E8">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5379E8">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 xml:space="preserve">для паропроводов от нерегулируемых и регулируемых отборов пара 1.2.5. Категория трубопровода, определенная по рабочим параметрам среды на </w:t>
      </w:r>
      <w:r w:rsidRPr="00111054">
        <w:lastRenderedPageBreak/>
        <w:t>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54" w:name="_Toc536537520"/>
      <w:bookmarkStart w:id="55" w:name="_Toc516470"/>
      <w:r w:rsidRPr="00111054">
        <w:t>Требования к дренажам и воздушникам трубопроводов пара и горячей воды</w:t>
      </w:r>
      <w:bookmarkEnd w:id="54"/>
      <w:bookmarkEnd w:id="55"/>
    </w:p>
    <w:p w:rsidR="00E62F44" w:rsidRPr="00111054" w:rsidRDefault="00E62F44" w:rsidP="005379E8">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r w:rsidRPr="00111054">
        <w:t>Для отвода воздуха в верхних точках трубопроводов должны быть установлены воздушники.</w:t>
      </w:r>
    </w:p>
    <w:p w:rsidR="00E62F44" w:rsidRPr="00111054" w:rsidRDefault="00E62F44" w:rsidP="005379E8">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111054">
        <w:rPr>
          <w:vertAlign w:val="superscript"/>
        </w:rPr>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111054">
        <w:rPr>
          <w:vertAlign w:val="superscript"/>
        </w:rPr>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56" w:name="_Toc536537527"/>
      <w:bookmarkStart w:id="57" w:name="_Toc516477"/>
      <w:r w:rsidRPr="00111054">
        <w:t>Какой порядок ввода трубопровода в эксплуатацию?</w:t>
      </w:r>
      <w:bookmarkEnd w:id="56"/>
      <w:bookmarkEnd w:id="57"/>
    </w:p>
    <w:p w:rsidR="00CB71AE" w:rsidRPr="00111054" w:rsidRDefault="00E62F44" w:rsidP="005379E8">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t xml:space="preserve"> ‒ </w:t>
      </w:r>
      <w:r w:rsidRPr="00111054">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r w:rsidRPr="00111054">
        <w:t>5.3.2. Разрешение на ввод трубопровода в эксплуатацию записывается в его паспорте.</w:t>
      </w:r>
    </w:p>
    <w:p w:rsidR="00E62F44" w:rsidRPr="00111054" w:rsidRDefault="00E62F44" w:rsidP="005379E8">
      <w:r w:rsidRPr="00111054">
        <w:lastRenderedPageBreak/>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t xml:space="preserve"> ‒ </w:t>
      </w:r>
      <w:r w:rsidRPr="00111054">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58" w:name="_Toc536537529"/>
      <w:bookmarkStart w:id="59" w:name="_Toc516479"/>
      <w:r w:rsidRPr="00111054">
        <w:t>Требования к подготовке персонала для обслуживания трубопроводов</w:t>
      </w:r>
      <w:bookmarkEnd w:id="58"/>
      <w:bookmarkEnd w:id="59"/>
    </w:p>
    <w:p w:rsidR="00E62F44" w:rsidRPr="00111054" w:rsidRDefault="00E62F44" w:rsidP="005379E8">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5379E8">
      <w:r w:rsidRPr="00111054">
        <w:t>Индивидуальная подготовка персонала не допускается.</w:t>
      </w:r>
    </w:p>
    <w:p w:rsidR="00E62F44" w:rsidRPr="00111054" w:rsidRDefault="00E62F44" w:rsidP="005379E8">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237C0B">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60" w:name="_Toc536537530"/>
      <w:bookmarkStart w:id="61" w:name="_Toc517640"/>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60"/>
      <w:bookmarkEnd w:id="61"/>
    </w:p>
    <w:p w:rsidR="006646C8" w:rsidRPr="00111054" w:rsidRDefault="00E62F44" w:rsidP="00B03F71">
      <w:pPr>
        <w:pStyle w:val="3"/>
      </w:pPr>
      <w:bookmarkStart w:id="62" w:name="_Toc536537531"/>
      <w:bookmarkStart w:id="63" w:name="_Toc517239"/>
      <w:r w:rsidRPr="00111054">
        <w:t>Требования к системам продувки, опорожнения и дренажа котлов</w:t>
      </w:r>
      <w:bookmarkEnd w:id="62"/>
      <w:bookmarkEnd w:id="63"/>
    </w:p>
    <w:p w:rsidR="00E62F44" w:rsidRPr="00111054" w:rsidRDefault="00E62F44" w:rsidP="005379E8">
      <w:r w:rsidRPr="00111054">
        <w:t>Совмещение указанных трубопроводов или их отсутствие должно быть указано проектной организацией.</w:t>
      </w:r>
    </w:p>
    <w:p w:rsidR="00E62F44" w:rsidRPr="00111054" w:rsidRDefault="00E62F44" w:rsidP="005379E8">
      <w:r w:rsidRPr="00111054">
        <w:t xml:space="preserve">2.10.2. Количество и точки присоединения к элементам котла продувочных, спускных, дренажных и воздушных трубопроводов должны выбираться </w:t>
      </w:r>
      <w:r w:rsidRPr="00111054">
        <w:lastRenderedPageBreak/>
        <w:t>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64" w:name="_Toc536537534"/>
      <w:bookmarkStart w:id="65" w:name="_Toc517242"/>
      <w:r w:rsidRPr="00111054">
        <w:t>Требования к паспорту и маркировке котлов</w:t>
      </w:r>
      <w:bookmarkEnd w:id="64"/>
      <w:bookmarkEnd w:id="65"/>
    </w:p>
    <w:p w:rsidR="00E62F44" w:rsidRPr="00111054" w:rsidRDefault="00E62F44" w:rsidP="005379E8">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r w:rsidRPr="00111054">
        <w:t>Допускается к паспорту прикладывать распечатки расчетов, выполненных на ЭВМ.</w:t>
      </w:r>
    </w:p>
    <w:p w:rsidR="00E62F44" w:rsidRPr="00111054" w:rsidRDefault="00E62F44" w:rsidP="005379E8">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66" w:name="_Toc536537536"/>
      <w:bookmarkStart w:id="67" w:name="_Toc517244"/>
      <w:r w:rsidRPr="00111054">
        <w:t>Требования к конструкции предохранительных устройств паровых котлов</w:t>
      </w:r>
      <w:bookmarkEnd w:id="66"/>
      <w:bookmarkEnd w:id="67"/>
    </w:p>
    <w:p w:rsidR="00E62F44" w:rsidRPr="00111054" w:rsidRDefault="00E62F44" w:rsidP="005379E8">
      <w:r w:rsidRPr="00111054">
        <w:lastRenderedPageBreak/>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68" w:name="_Toc536537538"/>
      <w:bookmarkStart w:id="69" w:name="_Toc517246"/>
      <w:r w:rsidRPr="00111054">
        <w:t>Требования к установке манометров на паровых котлах</w:t>
      </w:r>
      <w:bookmarkEnd w:id="68"/>
      <w:bookmarkEnd w:id="69"/>
    </w:p>
    <w:p w:rsidR="00E62F44" w:rsidRPr="00111054" w:rsidRDefault="00E62F44" w:rsidP="005379E8">
      <w:r w:rsidRPr="00111054">
        <w:t>5.4.1. На каждом паровом котле должен быть установлен манометр, показывающий давление пара.</w:t>
      </w:r>
    </w:p>
    <w:p w:rsidR="00E62F44" w:rsidRPr="00111054" w:rsidRDefault="00E62F44" w:rsidP="005379E8">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5379E8">
      <w:r w:rsidRPr="00111054">
        <w:t>На прямоточных котлах манометр должен быть установлен за перегревателем, перед запорным органом.</w:t>
      </w:r>
    </w:p>
    <w:p w:rsidR="00E62F44" w:rsidRPr="00111054" w:rsidRDefault="00E62F44" w:rsidP="005379E8">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5379E8">
      <w:r w:rsidRPr="00111054">
        <w:lastRenderedPageBreak/>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70" w:name="_Toc536537549"/>
      <w:bookmarkStart w:id="71" w:name="_Toc517641"/>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70"/>
      <w:bookmarkEnd w:id="71"/>
    </w:p>
    <w:p w:rsidR="00E715C5" w:rsidRPr="00111054" w:rsidRDefault="00E62F44" w:rsidP="00B03F71">
      <w:pPr>
        <w:pStyle w:val="3"/>
      </w:pPr>
      <w:bookmarkStart w:id="72" w:name="_Toc536537550"/>
      <w:bookmarkStart w:id="73" w:name="_Toc517407"/>
      <w:r w:rsidRPr="00111054">
        <w:t>Общие требования к кранам</w:t>
      </w:r>
      <w:bookmarkEnd w:id="72"/>
      <w:bookmarkEnd w:id="73"/>
      <w:r w:rsidR="00B16FA5" w:rsidRPr="00111054">
        <w:t xml:space="preserve"> </w:t>
      </w:r>
    </w:p>
    <w:p w:rsidR="00E62F44" w:rsidRPr="00111054" w:rsidRDefault="00E62F44" w:rsidP="005379E8">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r w:rsidRPr="00111054">
        <w:t>Остальные краны  относятся к общепромышленным кранам.</w:t>
      </w:r>
    </w:p>
    <w:p w:rsidR="00B16FA5" w:rsidRPr="00111054" w:rsidRDefault="00E62F44" w:rsidP="005379E8">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74" w:name="_Toc536537562"/>
      <w:bookmarkStart w:id="75" w:name="_Toc517419"/>
      <w:r w:rsidRPr="00111054">
        <w:t>Требования к организации надзора за безопасной эксплуатацией кранов</w:t>
      </w:r>
      <w:bookmarkEnd w:id="74"/>
      <w:bookmarkEnd w:id="75"/>
    </w:p>
    <w:p w:rsidR="00E62F44" w:rsidRPr="00111054" w:rsidRDefault="00E62F44" w:rsidP="005379E8">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5379E8">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r w:rsidRPr="00111054">
        <w:t xml:space="preserve">Должностные инструкции для ответственных специалистов и производственные инструкции для обслуживающего персонала должны быть </w:t>
      </w:r>
      <w:r w:rsidRPr="00111054">
        <w:lastRenderedPageBreak/>
        <w:t>составлены на основании типовых инструкций, утвержденных Госгортехнадзором России.</w:t>
      </w:r>
    </w:p>
    <w:p w:rsidR="00E62F44" w:rsidRPr="00111054" w:rsidRDefault="00E62F44" w:rsidP="005379E8">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5379E8">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5379E8">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5379E8">
      <w:r w:rsidRPr="00111054">
        <w:t>Обязанности ответственных специалистов устанавливаются в должностных инструкциях.</w:t>
      </w:r>
      <w:bookmarkEnd w:id="7"/>
    </w:p>
    <w:p w:rsidR="00E32F19" w:rsidRDefault="00E32F19" w:rsidP="005379E8"/>
    <w:p w:rsidR="00445EA4" w:rsidRDefault="00445EA4" w:rsidP="005379E8">
      <w:r>
        <w:t>Сокращения.</w:t>
      </w:r>
    </w:p>
    <w:p w:rsidR="00445EA4" w:rsidRDefault="00445EA4" w:rsidP="005379E8">
      <w:r>
        <w:t>Список литературы</w:t>
      </w:r>
    </w:p>
    <w:p w:rsidR="00445EA4" w:rsidRDefault="00445EA4" w:rsidP="005379E8">
      <w:r>
        <w:t>Перечень нормативных документов</w:t>
      </w:r>
      <w:bookmarkStart w:id="76" w:name="_GoBack"/>
      <w:bookmarkEnd w:id="76"/>
    </w:p>
    <w:sectPr w:rsidR="00445EA4"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755" w:rsidRDefault="00FD5755">
      <w:r>
        <w:separator/>
      </w:r>
    </w:p>
    <w:p w:rsidR="00FD5755" w:rsidRDefault="00FD5755"/>
  </w:endnote>
  <w:endnote w:type="continuationSeparator" w:id="0">
    <w:p w:rsidR="00FD5755" w:rsidRDefault="00FD5755">
      <w:r>
        <w:continuationSeparator/>
      </w:r>
    </w:p>
    <w:p w:rsidR="00FD5755" w:rsidRDefault="00FD5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9"/>
      <w:jc w:val="center"/>
      <w:rPr>
        <w:b/>
      </w:rPr>
    </w:pPr>
    <w:r w:rsidRPr="00934674">
      <w:rPr>
        <w:b/>
      </w:rPr>
      <w:t>Туруханск</w:t>
    </w:r>
  </w:p>
  <w:p w:rsidR="00934674" w:rsidRPr="00934674" w:rsidRDefault="00934674" w:rsidP="00934674">
    <w:pPr>
      <w:pStyle w:val="a9"/>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755" w:rsidRDefault="00FD5755">
      <w:r>
        <w:separator/>
      </w:r>
    </w:p>
    <w:p w:rsidR="00FD5755" w:rsidRDefault="00FD5755"/>
  </w:footnote>
  <w:footnote w:type="continuationSeparator" w:id="0">
    <w:p w:rsidR="00FD5755" w:rsidRDefault="00FD5755">
      <w:r>
        <w:continuationSeparator/>
      </w:r>
    </w:p>
    <w:p w:rsidR="00FD5755" w:rsidRDefault="00FD575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b"/>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396" w:rsidRDefault="00D62BCD" w:rsidP="00D62BCD">
    <w:pPr>
      <w:pStyle w:val="ab"/>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A24" w:rsidRPr="000C02AA" w:rsidRDefault="00B20A24" w:rsidP="000C02AA">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2AA" w:rsidRPr="00B20A24" w:rsidRDefault="000C02AA" w:rsidP="00B20A24">
    <w:pPr>
      <w:pStyle w:val="ab"/>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5"/>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8FF"/>
    <w:rsid w:val="000B3BE4"/>
    <w:rsid w:val="000B5524"/>
    <w:rsid w:val="000C02AA"/>
    <w:rsid w:val="000C0AE6"/>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11054"/>
    <w:rsid w:val="00115D80"/>
    <w:rsid w:val="001245B2"/>
    <w:rsid w:val="001269BC"/>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8578A"/>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79B8"/>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176"/>
    <w:rsid w:val="00575D24"/>
    <w:rsid w:val="00576A82"/>
    <w:rsid w:val="005823A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72607"/>
    <w:rsid w:val="00672932"/>
    <w:rsid w:val="00672D1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A10D0"/>
    <w:rsid w:val="007A2288"/>
    <w:rsid w:val="007A2486"/>
    <w:rsid w:val="007B23F2"/>
    <w:rsid w:val="007B7C7B"/>
    <w:rsid w:val="007B7D70"/>
    <w:rsid w:val="007C30F8"/>
    <w:rsid w:val="007C3643"/>
    <w:rsid w:val="007C3979"/>
    <w:rsid w:val="007C5049"/>
    <w:rsid w:val="007C73A0"/>
    <w:rsid w:val="007D179F"/>
    <w:rsid w:val="007D2121"/>
    <w:rsid w:val="007D2253"/>
    <w:rsid w:val="007D22A5"/>
    <w:rsid w:val="007D2A3E"/>
    <w:rsid w:val="007D546C"/>
    <w:rsid w:val="007D68EF"/>
    <w:rsid w:val="007E040A"/>
    <w:rsid w:val="007E145F"/>
    <w:rsid w:val="007E38C3"/>
    <w:rsid w:val="007F2E1B"/>
    <w:rsid w:val="007F39C4"/>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0A24"/>
    <w:rsid w:val="00B233D9"/>
    <w:rsid w:val="00B331ED"/>
    <w:rsid w:val="00B3474B"/>
    <w:rsid w:val="00B34BE5"/>
    <w:rsid w:val="00B369DC"/>
    <w:rsid w:val="00B36EA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28D"/>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2F19"/>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DCC"/>
    <w:rsid w:val="00EF7E4D"/>
    <w:rsid w:val="00F10D7E"/>
    <w:rsid w:val="00F158ED"/>
    <w:rsid w:val="00F178F0"/>
    <w:rsid w:val="00F223B7"/>
    <w:rsid w:val="00F241C7"/>
    <w:rsid w:val="00F24E52"/>
    <w:rsid w:val="00F2510F"/>
    <w:rsid w:val="00F30BCC"/>
    <w:rsid w:val="00F366D5"/>
    <w:rsid w:val="00F374E3"/>
    <w:rsid w:val="00F41EA0"/>
    <w:rsid w:val="00F43F0E"/>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D5755"/>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88D62"/>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5">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6">
    <w:name w:val="footnote text"/>
    <w:basedOn w:val="a"/>
    <w:link w:val="a7"/>
    <w:semiHidden/>
    <w:unhideWhenUsed/>
    <w:rsid w:val="00C27322"/>
    <w:rPr>
      <w:sz w:val="20"/>
      <w:szCs w:val="20"/>
    </w:rPr>
  </w:style>
  <w:style w:type="character" w:customStyle="1" w:styleId="a7">
    <w:name w:val="Текст сноски Знак"/>
    <w:basedOn w:val="a0"/>
    <w:link w:val="a6"/>
    <w:semiHidden/>
    <w:rsid w:val="00C27322"/>
  </w:style>
  <w:style w:type="character" w:styleId="a8">
    <w:name w:val="Placeholder Text"/>
    <w:basedOn w:val="a0"/>
    <w:uiPriority w:val="99"/>
    <w:semiHidden/>
    <w:rsid w:val="00876AED"/>
    <w:rPr>
      <w:color w:val="808080"/>
    </w:rPr>
  </w:style>
  <w:style w:type="paragraph" w:styleId="a9">
    <w:name w:val="footer"/>
    <w:basedOn w:val="a"/>
    <w:link w:val="aa"/>
    <w:uiPriority w:val="99"/>
    <w:unhideWhenUsed/>
    <w:rsid w:val="007D2253"/>
    <w:pPr>
      <w:tabs>
        <w:tab w:val="center" w:pos="4677"/>
        <w:tab w:val="right" w:pos="9355"/>
      </w:tabs>
    </w:pPr>
  </w:style>
  <w:style w:type="character" w:customStyle="1" w:styleId="aa">
    <w:name w:val="Нижний колонтитул Знак"/>
    <w:basedOn w:val="a0"/>
    <w:link w:val="a9"/>
    <w:uiPriority w:val="99"/>
    <w:rsid w:val="007D2253"/>
    <w:rPr>
      <w:sz w:val="28"/>
      <w:szCs w:val="24"/>
    </w:rPr>
  </w:style>
  <w:style w:type="paragraph" w:styleId="ab">
    <w:name w:val="header"/>
    <w:basedOn w:val="a"/>
    <w:link w:val="ac"/>
    <w:uiPriority w:val="99"/>
    <w:unhideWhenUsed/>
    <w:rsid w:val="007D2253"/>
    <w:pPr>
      <w:tabs>
        <w:tab w:val="center" w:pos="4677"/>
        <w:tab w:val="right" w:pos="9355"/>
      </w:tabs>
    </w:pPr>
  </w:style>
  <w:style w:type="character" w:customStyle="1" w:styleId="ac">
    <w:name w:val="Верхний колонтитул Знак"/>
    <w:basedOn w:val="a0"/>
    <w:link w:val="ab"/>
    <w:uiPriority w:val="99"/>
    <w:rsid w:val="007D2253"/>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8E14E-DA3D-47F0-8C06-F00DC8C7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5979</Words>
  <Characters>34084</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39984</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2</cp:revision>
  <cp:lastPrinted>2019-03-28T12:06:00Z</cp:lastPrinted>
  <dcterms:created xsi:type="dcterms:W3CDTF">2019-08-21T08:03:00Z</dcterms:created>
  <dcterms:modified xsi:type="dcterms:W3CDTF">2019-08-21T08:03:00Z</dcterms:modified>
</cp:coreProperties>
</file>