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C45" w:rsidRPr="000156E8" w:rsidRDefault="00626C45" w:rsidP="00626C45">
      <w:pPr>
        <w:pStyle w:val="af3"/>
      </w:pPr>
      <w:r w:rsidRPr="000156E8">
        <w:t xml:space="preserve">Федеральным законом № 116-ФЗ </w:t>
      </w:r>
      <w:r>
        <w:t>«</w:t>
      </w:r>
      <w:r w:rsidRPr="000156E8">
        <w:t>О промышленной безопасности опасных производственных объектов</w:t>
      </w:r>
      <w:r>
        <w:t>»</w:t>
      </w:r>
      <w:r w:rsidRPr="000156E8">
        <w:t xml:space="preserve"> устанавливается обязательность разработки деклараций промышленной безопасности опасных производственных объектов I и II классов опасности, на которых получаются, используются, перерабатываются, образуются, хранятся, транспортируются, уничтожаются опасные вещества в количествах, указанных в Приложении 2 к Федеральному закону № 116-ФЗ (за исключением использования взрывчатых веществ при проведении взрывных работ).</w:t>
      </w:r>
    </w:p>
    <w:p w:rsidR="00626C45" w:rsidRPr="000156E8" w:rsidRDefault="00626C45" w:rsidP="00626C45">
      <w:pPr>
        <w:pStyle w:val="af5"/>
      </w:pPr>
      <w:bookmarkStart w:id="0" w:name="_Ref484671658"/>
      <w:r w:rsidRPr="000156E8">
        <w:t xml:space="preserve">Таблица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bookmarkEnd w:id="0"/>
    </w:p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71"/>
        <w:gridCol w:w="1360"/>
        <w:gridCol w:w="1311"/>
        <w:gridCol w:w="1440"/>
        <w:gridCol w:w="1646"/>
      </w:tblGrid>
      <w:tr w:rsidR="009B6286" w:rsidRPr="00797690" w:rsidTr="00797690">
        <w:trPr>
          <w:cantSplit/>
          <w:trHeight w:val="1042"/>
          <w:tblHeader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286" w:rsidRPr="00797690" w:rsidRDefault="009B6286" w:rsidP="00797690">
            <w:r w:rsidRPr="00797690">
              <w:t>Наименование опасного вещества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286" w:rsidRPr="00797690" w:rsidRDefault="009B6286" w:rsidP="00797690">
            <w:r w:rsidRPr="00797690">
              <w:t>I класс опасности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286" w:rsidRPr="00797690" w:rsidRDefault="009B6286" w:rsidP="00797690">
            <w:r w:rsidRPr="00797690">
              <w:t>II класс опасности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286" w:rsidRPr="00797690" w:rsidRDefault="009B6286" w:rsidP="00797690">
            <w:r w:rsidRPr="00797690">
              <w:t>III класс опасности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286" w:rsidRPr="00797690" w:rsidRDefault="009B6286" w:rsidP="00797690">
            <w:r w:rsidRPr="00797690">
              <w:t>IV класс опасности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Аммиак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10 ,но менее 50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Нитрат аммония 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25 000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2500 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250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Акрилонитрил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2000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200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4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Хлор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250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2,5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0,5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Оксид этилена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500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1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Цианистый водород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200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2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0,4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Фтористый водород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500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1</w:t>
            </w:r>
          </w:p>
        </w:tc>
      </w:tr>
      <w:tr w:rsidR="00626C45" w:rsidRPr="000156E8" w:rsidTr="00797690">
        <w:trPr>
          <w:cantSplit/>
        </w:trPr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Сернистый водород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 xml:space="preserve">500 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0156E8" w:rsidRDefault="00626C45" w:rsidP="00797690">
            <w:r w:rsidRPr="000156E8">
              <w:t>1</w:t>
            </w:r>
          </w:p>
        </w:tc>
      </w:tr>
    </w:tbl>
    <w:p w:rsidR="00626C45" w:rsidRPr="000156E8" w:rsidRDefault="00626C45" w:rsidP="00626C45">
      <w:pPr>
        <w:pStyle w:val="af3"/>
        <w:spacing w:before="120"/>
      </w:pPr>
      <w:r w:rsidRPr="000156E8">
        <w:t xml:space="preserve">Для опасных веществ, не указанных в таблице (см. Таблица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 w:rsidRPr="000156E8">
        <w:t xml:space="preserve">) настоящего приложения, применяются данные, содержащиеся в таблице (см. Таблица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r w:rsidRPr="000156E8">
        <w:t>) Приложения 2.</w:t>
      </w:r>
    </w:p>
    <w:p w:rsidR="00626C45" w:rsidRPr="000156E8" w:rsidRDefault="00626C45" w:rsidP="00626C45">
      <w:pPr>
        <w:pStyle w:val="af5"/>
      </w:pPr>
      <w:bookmarkStart w:id="1" w:name="_Ref484671700"/>
      <w:r w:rsidRPr="000156E8">
        <w:t xml:space="preserve">Таблица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bookmarkEnd w:id="1"/>
    </w:p>
    <w:tbl>
      <w:tblPr>
        <w:tblW w:w="5000" w:type="pct"/>
        <w:tblLayout w:type="fixed"/>
        <w:tblCellMar>
          <w:top w:w="85" w:type="dxa"/>
          <w:left w:w="62" w:type="dxa"/>
          <w:bottom w:w="85" w:type="dxa"/>
          <w:right w:w="62" w:type="dxa"/>
        </w:tblCellMar>
        <w:tblLook w:val="0000" w:firstRow="0" w:lastRow="0" w:firstColumn="0" w:lastColumn="0" w:noHBand="0" w:noVBand="0"/>
      </w:tblPr>
      <w:tblGrid>
        <w:gridCol w:w="3871"/>
        <w:gridCol w:w="1356"/>
        <w:gridCol w:w="1369"/>
        <w:gridCol w:w="1490"/>
        <w:gridCol w:w="1542"/>
      </w:tblGrid>
      <w:tr w:rsidR="00626C45" w:rsidRPr="00797690" w:rsidTr="00797690">
        <w:tc>
          <w:tcPr>
            <w:tcW w:w="20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Виды опасных веществ</w:t>
            </w:r>
          </w:p>
        </w:tc>
        <w:tc>
          <w:tcPr>
            <w:tcW w:w="299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Количество опасных веществ, т</w:t>
            </w:r>
          </w:p>
        </w:tc>
      </w:tr>
      <w:tr w:rsidR="00F42674" w:rsidRPr="00797690" w:rsidTr="00797690">
        <w:tc>
          <w:tcPr>
            <w:tcW w:w="20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/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I класс опасности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II класс опасности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III класс опасности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IV класс опасности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Воспламеняющиеся и горючие газы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2000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1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Горючие жидкости, находящиеся на товарно-сырьевых складах и базах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500 000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50 000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1000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5740B6" w:rsidP="00797690">
            <w:r>
              <w:t>-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Токсичные вещества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2000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1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Высокотоксичные вещества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200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0,1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Окисляющие вещества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2000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20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1</w:t>
            </w:r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Взрывчатые вещества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 xml:space="preserve">500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50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626C45" w:rsidP="00797690">
            <w:r w:rsidRPr="00797690">
              <w:t>менее 50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C45" w:rsidRPr="00797690" w:rsidRDefault="005740B6" w:rsidP="00797690">
            <w:r>
              <w:t>-</w:t>
            </w:r>
            <w:bookmarkStart w:id="2" w:name="_GoBack"/>
            <w:bookmarkEnd w:id="2"/>
          </w:p>
        </w:tc>
      </w:tr>
      <w:tr w:rsidR="00F42674" w:rsidRPr="00797690" w:rsidTr="00797690">
        <w:tc>
          <w:tcPr>
            <w:tcW w:w="2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74" w:rsidRPr="00797690" w:rsidRDefault="00F42674" w:rsidP="00797690">
            <w:r w:rsidRPr="00797690">
              <w:t xml:space="preserve">Горючие жидкости, используемые в технологическом процессе или </w:t>
            </w:r>
            <w:r w:rsidRPr="00797690">
              <w:lastRenderedPageBreak/>
              <w:t>транспортируемые по магистральному трубопроводу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74" w:rsidRPr="00797690" w:rsidRDefault="00F42674" w:rsidP="00797690">
            <w:r w:rsidRPr="00797690">
              <w:lastRenderedPageBreak/>
              <w:t>2000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74" w:rsidRPr="00797690" w:rsidRDefault="00F42674" w:rsidP="00797690">
            <w:r w:rsidRPr="00797690">
              <w:t>200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74" w:rsidRPr="00797690" w:rsidRDefault="00F42674" w:rsidP="00797690">
            <w:r w:rsidRPr="00797690">
              <w:t>20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674" w:rsidRPr="00797690" w:rsidRDefault="00F42674" w:rsidP="00797690">
            <w:r w:rsidRPr="00797690">
              <w:t>1</w:t>
            </w:r>
          </w:p>
        </w:tc>
      </w:tr>
    </w:tbl>
    <w:p w:rsidR="00626C45" w:rsidRPr="000156E8" w:rsidRDefault="00626C45" w:rsidP="00626C45">
      <w:pPr>
        <w:pStyle w:val="af3"/>
      </w:pPr>
      <w:r w:rsidRPr="000156E8">
        <w:t>При наличии различных опасных веществ одного вида их количества суммируются.</w:t>
      </w:r>
    </w:p>
    <w:p w:rsidR="00626C45" w:rsidRPr="000156E8" w:rsidRDefault="00626C45" w:rsidP="00626C45">
      <w:pPr>
        <w:pStyle w:val="af3"/>
      </w:pPr>
      <w:r w:rsidRPr="000156E8">
        <w:t>В случае, если расстояние между опасными производственными объектами составляет менее чем пятьсот метров, независимо от того, эксплуатируются они одной организацией или разными организациями, учитывается суммарное количество опасных веществ одного вида.</w:t>
      </w:r>
    </w:p>
    <w:p w:rsidR="00D24168" w:rsidRDefault="00D24168"/>
    <w:sectPr w:rsidR="00D24168" w:rsidSect="00386A55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1782"/>
    <w:multiLevelType w:val="multilevel"/>
    <w:tmpl w:val="B72CB88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45"/>
    <w:rsid w:val="00386A55"/>
    <w:rsid w:val="00456E1B"/>
    <w:rsid w:val="005740B6"/>
    <w:rsid w:val="00596FA1"/>
    <w:rsid w:val="00626C45"/>
    <w:rsid w:val="00797690"/>
    <w:rsid w:val="008B0A55"/>
    <w:rsid w:val="009B6286"/>
    <w:rsid w:val="00A00823"/>
    <w:rsid w:val="00D24168"/>
    <w:rsid w:val="00D77803"/>
    <w:rsid w:val="00F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0B21"/>
  <w15:chartTrackingRefBased/>
  <w15:docId w15:val="{B5CEB967-4DBF-4C7E-8BFC-0AB232D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626C45"/>
    <w:pPr>
      <w:jc w:val="left"/>
    </w:pPr>
    <w:rPr>
      <w:rFonts w:ascii="Times New Roman" w:eastAsia="Calibri" w:hAnsi="Times New Roman"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6E1B"/>
    <w:pPr>
      <w:keepNext/>
      <w:keepLines/>
      <w:numPr>
        <w:numId w:val="9"/>
      </w:numPr>
      <w:spacing w:after="40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E1B"/>
    <w:pPr>
      <w:keepNext/>
      <w:keepLines/>
      <w:numPr>
        <w:ilvl w:val="1"/>
        <w:numId w:val="9"/>
      </w:numPr>
      <w:spacing w:before="120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E1B"/>
    <w:pPr>
      <w:keepNext/>
      <w:keepLines/>
      <w:numPr>
        <w:ilvl w:val="2"/>
        <w:numId w:val="9"/>
      </w:numPr>
      <w:spacing w:before="120"/>
      <w:jc w:val="both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E1B"/>
    <w:pPr>
      <w:keepNext/>
      <w:keepLines/>
      <w:numPr>
        <w:ilvl w:val="3"/>
        <w:numId w:val="9"/>
      </w:numPr>
      <w:spacing w:before="120"/>
      <w:jc w:val="both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E1B"/>
    <w:pPr>
      <w:keepNext/>
      <w:keepLines/>
      <w:numPr>
        <w:ilvl w:val="4"/>
        <w:numId w:val="9"/>
      </w:numPr>
      <w:spacing w:before="120"/>
      <w:jc w:val="both"/>
      <w:outlineLvl w:val="4"/>
    </w:pPr>
    <w:rPr>
      <w:rFonts w:asciiTheme="majorHAnsi" w:eastAsiaTheme="majorEastAsia" w:hAnsiTheme="majorHAnsi" w:cstheme="majorBidi"/>
      <w:b/>
      <w:bCs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E1B"/>
    <w:pPr>
      <w:keepNext/>
      <w:keepLines/>
      <w:numPr>
        <w:ilvl w:val="5"/>
        <w:numId w:val="9"/>
      </w:numPr>
      <w:spacing w:before="120"/>
      <w:jc w:val="both"/>
      <w:outlineLvl w:val="5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E1B"/>
    <w:pPr>
      <w:keepNext/>
      <w:keepLines/>
      <w:numPr>
        <w:ilvl w:val="6"/>
        <w:numId w:val="9"/>
      </w:numPr>
      <w:spacing w:before="120"/>
      <w:jc w:val="both"/>
      <w:outlineLvl w:val="6"/>
    </w:pPr>
    <w:rPr>
      <w:rFonts w:asciiTheme="minorHAnsi" w:eastAsiaTheme="minorEastAsia" w:hAnsiTheme="minorHAnsi" w:cstheme="minorBidi"/>
      <w:i/>
      <w:i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E1B"/>
    <w:pPr>
      <w:keepNext/>
      <w:keepLines/>
      <w:numPr>
        <w:ilvl w:val="7"/>
        <w:numId w:val="9"/>
      </w:numPr>
      <w:spacing w:before="120"/>
      <w:jc w:val="both"/>
      <w:outlineLvl w:val="7"/>
    </w:pPr>
    <w:rPr>
      <w:rFonts w:asciiTheme="minorHAnsi" w:eastAsiaTheme="minorEastAsia" w:hAnsiTheme="minorHAnsi" w:cstheme="min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E1B"/>
    <w:pPr>
      <w:keepNext/>
      <w:keepLines/>
      <w:numPr>
        <w:ilvl w:val="8"/>
        <w:numId w:val="1"/>
      </w:numPr>
      <w:spacing w:before="120"/>
      <w:jc w:val="both"/>
      <w:outlineLvl w:val="8"/>
    </w:pPr>
    <w:rPr>
      <w:rFonts w:asciiTheme="minorHAnsi" w:eastAsiaTheme="minorEastAsia" w:hAnsiTheme="minorHAnsi" w:cstheme="minorBidi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E1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56E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6E1B"/>
    <w:rPr>
      <w:rFonts w:asciiTheme="majorHAnsi" w:eastAsiaTheme="majorEastAsia" w:hAnsiTheme="majorHAnsi" w:cstheme="majorBidi"/>
      <w:spacing w:val="4"/>
    </w:rPr>
  </w:style>
  <w:style w:type="character" w:customStyle="1" w:styleId="40">
    <w:name w:val="Заголовок 4 Знак"/>
    <w:basedOn w:val="a0"/>
    <w:link w:val="4"/>
    <w:uiPriority w:val="9"/>
    <w:semiHidden/>
    <w:rsid w:val="00456E1B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56E1B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456E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456E1B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56E1B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456E1B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B0A55"/>
    <w:pPr>
      <w:spacing w:after="200"/>
      <w:jc w:val="both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B0A55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B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B0A55"/>
    <w:pPr>
      <w:numPr>
        <w:ilvl w:val="1"/>
      </w:numPr>
      <w:spacing w:after="160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8B0A55"/>
    <w:rPr>
      <w:color w:val="5A5A5A" w:themeColor="text1" w:themeTint="A5"/>
      <w:spacing w:val="15"/>
      <w:sz w:val="22"/>
      <w:szCs w:val="22"/>
    </w:rPr>
  </w:style>
  <w:style w:type="character" w:styleId="a8">
    <w:name w:val="Strong"/>
    <w:basedOn w:val="a0"/>
    <w:uiPriority w:val="22"/>
    <w:rsid w:val="008B0A55"/>
    <w:rPr>
      <w:b/>
      <w:bCs/>
      <w:color w:val="auto"/>
    </w:rPr>
  </w:style>
  <w:style w:type="character" w:styleId="a9">
    <w:name w:val="Emphasis"/>
    <w:basedOn w:val="a0"/>
    <w:uiPriority w:val="20"/>
    <w:rsid w:val="008B0A55"/>
    <w:rPr>
      <w:i/>
      <w:iCs/>
      <w:color w:val="auto"/>
    </w:rPr>
  </w:style>
  <w:style w:type="paragraph" w:styleId="aa">
    <w:name w:val="No Spacing"/>
    <w:uiPriority w:val="1"/>
    <w:rsid w:val="008B0A55"/>
  </w:style>
  <w:style w:type="paragraph" w:styleId="21">
    <w:name w:val="Quote"/>
    <w:basedOn w:val="a"/>
    <w:next w:val="a"/>
    <w:link w:val="22"/>
    <w:uiPriority w:val="29"/>
    <w:rsid w:val="008B0A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22">
    <w:name w:val="Цитата 2 Знак"/>
    <w:basedOn w:val="a0"/>
    <w:link w:val="21"/>
    <w:uiPriority w:val="29"/>
    <w:rsid w:val="008B0A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rsid w:val="008B0A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8B0A55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rsid w:val="008B0A55"/>
    <w:rPr>
      <w:i/>
      <w:iCs/>
      <w:color w:val="auto"/>
    </w:rPr>
  </w:style>
  <w:style w:type="character" w:styleId="ae">
    <w:name w:val="Intense Emphasis"/>
    <w:basedOn w:val="a0"/>
    <w:uiPriority w:val="21"/>
    <w:rsid w:val="008B0A55"/>
    <w:rPr>
      <w:b/>
      <w:bCs/>
      <w:i/>
      <w:iCs/>
      <w:color w:val="auto"/>
    </w:rPr>
  </w:style>
  <w:style w:type="character" w:styleId="af">
    <w:name w:val="Subtle Reference"/>
    <w:basedOn w:val="a0"/>
    <w:uiPriority w:val="31"/>
    <w:rsid w:val="008B0A55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rsid w:val="008B0A55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rsid w:val="008B0A55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8B0A55"/>
    <w:pPr>
      <w:numPr>
        <w:numId w:val="0"/>
      </w:numPr>
      <w:spacing w:before="240" w:after="0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customStyle="1" w:styleId="af3">
    <w:name w:val="Основной"/>
    <w:basedOn w:val="a"/>
    <w:link w:val="af4"/>
    <w:uiPriority w:val="1"/>
    <w:qFormat/>
    <w:rsid w:val="00626C45"/>
    <w:pPr>
      <w:spacing w:after="120"/>
      <w:ind w:firstLine="567"/>
      <w:jc w:val="both"/>
    </w:pPr>
  </w:style>
  <w:style w:type="character" w:customStyle="1" w:styleId="af4">
    <w:name w:val="Основной Знак"/>
    <w:basedOn w:val="a0"/>
    <w:link w:val="af3"/>
    <w:uiPriority w:val="1"/>
    <w:rsid w:val="00626C45"/>
    <w:rPr>
      <w:rFonts w:ascii="Times New Roman" w:eastAsia="Calibri" w:hAnsi="Times New Roman" w:cs="Times New Roman"/>
      <w:szCs w:val="22"/>
    </w:rPr>
  </w:style>
  <w:style w:type="paragraph" w:customStyle="1" w:styleId="af5">
    <w:name w:val="Название таблицы"/>
    <w:basedOn w:val="a3"/>
    <w:uiPriority w:val="5"/>
    <w:qFormat/>
    <w:rsid w:val="00626C45"/>
    <w:pPr>
      <w:keepNext/>
      <w:spacing w:before="120" w:after="120"/>
    </w:pPr>
    <w:rPr>
      <w:rFonts w:ascii="Times New Roman" w:eastAsia="Calibri" w:hAnsi="Times New Roman" w:cs="Times New Roman"/>
      <w:b/>
      <w:bCs/>
      <w:i w:val="0"/>
      <w:iCs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6</cp:revision>
  <dcterms:created xsi:type="dcterms:W3CDTF">2020-02-12T06:38:00Z</dcterms:created>
  <dcterms:modified xsi:type="dcterms:W3CDTF">2020-04-02T08:27:00Z</dcterms:modified>
</cp:coreProperties>
</file>