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17CB" w14:textId="77777777" w:rsidR="0070071B" w:rsidRDefault="0070071B" w:rsidP="0070071B">
      <w:pPr>
        <w:pBdr>
          <w:bottom w:val="single" w:sz="8" w:space="1" w:color="2E75B6"/>
        </w:pBdr>
        <w:spacing w:before="480" w:after="120"/>
      </w:pPr>
      <w:r>
        <w:rPr>
          <w:b/>
          <w:bCs/>
          <w:color w:val="1F3864"/>
          <w:sz w:val="36"/>
          <w:szCs w:val="36"/>
        </w:rPr>
        <w:t>Requirements Brief — Customer Risk API</w:t>
      </w:r>
    </w:p>
    <w:p w14:paraId="11437880" w14:textId="77777777" w:rsidR="0070071B" w:rsidRDefault="0070071B" w:rsidP="0070071B">
      <w:pPr>
        <w:spacing w:after="120"/>
      </w:pPr>
      <w:r>
        <w:rPr>
          <w:i/>
          <w:iCs/>
          <w:color w:val="595959"/>
          <w:sz w:val="20"/>
          <w:szCs w:val="20"/>
        </w:rPr>
        <w:t xml:space="preserve">Version: </w:t>
      </w:r>
      <w:proofErr w:type="gramStart"/>
      <w:r>
        <w:rPr>
          <w:i/>
          <w:iCs/>
          <w:color w:val="595959"/>
          <w:sz w:val="20"/>
          <w:szCs w:val="20"/>
        </w:rPr>
        <w:t>1.0  ·</w:t>
      </w:r>
      <w:proofErr w:type="gramEnd"/>
      <w:r>
        <w:rPr>
          <w:i/>
          <w:iCs/>
          <w:color w:val="595959"/>
          <w:sz w:val="20"/>
          <w:szCs w:val="20"/>
        </w:rPr>
        <w:t xml:space="preserve">  Classification: Training Demo System</w:t>
      </w:r>
    </w:p>
    <w:p w14:paraId="6472915A" w14:textId="77777777" w:rsidR="0070071B" w:rsidRDefault="0070071B" w:rsidP="0070071B">
      <w:pPr>
        <w:spacing w:before="280" w:after="80"/>
      </w:pPr>
      <w:r>
        <w:rPr>
          <w:b/>
          <w:bCs/>
          <w:color w:val="2E75B6"/>
          <w:sz w:val="28"/>
          <w:szCs w:val="28"/>
        </w:rPr>
        <w:t>The Problem</w:t>
      </w:r>
    </w:p>
    <w:p w14:paraId="1A3F1525" w14:textId="77777777" w:rsidR="0070071B" w:rsidRDefault="0070071B" w:rsidP="0070071B">
      <w:pPr>
        <w:spacing w:before="70" w:after="70"/>
      </w:pPr>
      <w:r>
        <w:rPr>
          <w:color w:val="000000"/>
        </w:rPr>
        <w:t>A financial services client needs to surface customer risk tier information to internal operations staff. Currently, risk analysts run ad-hoc SQL queries against a Postgres database to answer questions like 'what tier is this customer and why?' This is slow, error-prone, and bypasses access controls. The client wants a lightweight API service that wraps this data with a defined interface, proper authentication, and structured output — so downstream tools and staff can query risk status reliably without direct database access.</w:t>
      </w:r>
    </w:p>
    <w:p w14:paraId="011AF20E" w14:textId="77777777" w:rsidR="0070071B" w:rsidRDefault="0070071B" w:rsidP="0070071B">
      <w:pPr>
        <w:spacing w:before="280" w:after="80"/>
      </w:pPr>
      <w:r>
        <w:rPr>
          <w:b/>
          <w:bCs/>
          <w:color w:val="2E75B6"/>
          <w:sz w:val="28"/>
          <w:szCs w:val="28"/>
        </w:rPr>
        <w:t>What Needs to Be Built</w:t>
      </w:r>
    </w:p>
    <w:p w14:paraId="01C4ACC0" w14:textId="77777777" w:rsidR="0070071B" w:rsidRDefault="0070071B" w:rsidP="0070071B">
      <w:pPr>
        <w:spacing w:before="70" w:after="70"/>
      </w:pPr>
      <w:r>
        <w:rPr>
          <w:color w:val="000000"/>
        </w:rPr>
        <w:t xml:space="preserve">A service that accepts a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>, looks up that customer in a pre-loaded risk profile database, and returns the customer's risk tier along with the factors that drove the assessment. A simple browser-based interface should allow operations staff to query by customer ID and see the result without writing code.</w:t>
      </w:r>
    </w:p>
    <w:p w14:paraId="7123F4ED" w14:textId="77777777" w:rsidR="0070071B" w:rsidRDefault="0070071B" w:rsidP="0070071B">
      <w:pPr>
        <w:spacing w:before="280" w:after="80"/>
      </w:pPr>
      <w:r>
        <w:rPr>
          <w:b/>
          <w:bCs/>
          <w:color w:val="2E75B6"/>
          <w:sz w:val="28"/>
          <w:szCs w:val="28"/>
        </w:rPr>
        <w:t>Functional Requirements</w:t>
      </w:r>
    </w:p>
    <w:p w14:paraId="0B780FC3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Accept a </w:t>
      </w:r>
      <w:proofErr w:type="spellStart"/>
      <w:r>
        <w:t>customer_id</w:t>
      </w:r>
      <w:proofErr w:type="spellEnd"/>
      <w:r>
        <w:t xml:space="preserve"> via HTTP GET and return a structured JSON response containing: the customer ID, the risk tier (LOW / MEDIUM / HIGH), and the list of risk factors that contributed to that tier.</w:t>
      </w:r>
    </w:p>
    <w:p w14:paraId="1801671C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Return a clear 404 response when the customer ID is not found in the database.</w:t>
      </w:r>
    </w:p>
    <w:p w14:paraId="08DD6AA7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Enforce API key authentication on all endpoints. Requests without a valid key must be rejected with 401.</w:t>
      </w:r>
    </w:p>
    <w:p w14:paraId="3151351A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 browser-accessible UI — a single HTML page with a text input — must allow a user to enter a customer ID and display the result or error.</w:t>
      </w:r>
    </w:p>
    <w:p w14:paraId="136EF546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database must be pre-seeded with representative customer records covering all three risk tiers.</w:t>
      </w:r>
    </w:p>
    <w:p w14:paraId="22C43534" w14:textId="77777777" w:rsidR="0070071B" w:rsidRDefault="0070071B" w:rsidP="0070071B">
      <w:pPr>
        <w:spacing w:before="280" w:after="80"/>
      </w:pPr>
      <w:r>
        <w:rPr>
          <w:b/>
          <w:bCs/>
          <w:color w:val="2E75B6"/>
          <w:sz w:val="28"/>
          <w:szCs w:val="28"/>
        </w:rPr>
        <w:t>Stack (Fixed)</w:t>
      </w:r>
    </w:p>
    <w:p w14:paraId="5C39DD43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Docker Compose to orchestrate all services</w:t>
      </w:r>
    </w:p>
    <w:p w14:paraId="32EA3738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Postgres for the customer risk profile database</w:t>
      </w:r>
    </w:p>
    <w:p w14:paraId="5E553E0D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FastAPI</w:t>
      </w:r>
      <w:proofErr w:type="spellEnd"/>
      <w:r>
        <w:t xml:space="preserve"> (Python 3.11) for the API service</w:t>
      </w:r>
    </w:p>
    <w:p w14:paraId="073A6958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psycopg2 for database access — no ORM</w:t>
      </w:r>
    </w:p>
    <w:p w14:paraId="66E808AB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Plain HTML + vanilla JavaScript for the UI — no frontend framework</w:t>
      </w:r>
    </w:p>
    <w:p w14:paraId="6EA16EB2" w14:textId="77777777" w:rsidR="0070071B" w:rsidRDefault="0070071B" w:rsidP="0070071B">
      <w:pPr>
        <w:spacing w:before="280" w:after="80"/>
      </w:pPr>
      <w:r>
        <w:rPr>
          <w:b/>
          <w:bCs/>
          <w:color w:val="2E75B6"/>
          <w:sz w:val="28"/>
          <w:szCs w:val="28"/>
        </w:rPr>
        <w:t>Constraints</w:t>
      </w:r>
    </w:p>
    <w:p w14:paraId="4220960E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must start from docker compose up with no manual setup steps beyond providing an .env file.</w:t>
      </w:r>
    </w:p>
    <w:p w14:paraId="7729666F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No external service calls. Everything runs locally.</w:t>
      </w:r>
    </w:p>
    <w:p w14:paraId="0A4B97E1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UI must be served by the same container stack — no separate hosting.</w:t>
      </w:r>
    </w:p>
    <w:p w14:paraId="110E476B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is read-only. There are no write endpoints.</w:t>
      </w:r>
    </w:p>
    <w:p w14:paraId="6BD67B95" w14:textId="77777777" w:rsidR="0070071B" w:rsidRDefault="0070071B" w:rsidP="0070071B">
      <w:pPr>
        <w:spacing w:before="280" w:after="80"/>
      </w:pPr>
      <w:r>
        <w:rPr>
          <w:b/>
          <w:bCs/>
          <w:color w:val="2E75B6"/>
          <w:sz w:val="28"/>
          <w:szCs w:val="28"/>
        </w:rPr>
        <w:t>Out of Scope</w:t>
      </w:r>
    </w:p>
    <w:p w14:paraId="1E4FE74F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User management or role-based access</w:t>
      </w:r>
    </w:p>
    <w:p w14:paraId="7A6995FE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Write or update operations on risk data</w:t>
      </w:r>
    </w:p>
    <w:p w14:paraId="3FAC1860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lastRenderedPageBreak/>
        <w:t>Any business logic that computes risk — the database is pre-populated with assessed values</w:t>
      </w:r>
    </w:p>
    <w:p w14:paraId="482FF251" w14:textId="77777777" w:rsidR="0070071B" w:rsidRDefault="0070071B" w:rsidP="0070071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Production hardening (TLS, rate limiting, secrets management at scale)</w:t>
      </w:r>
    </w:p>
    <w:p w14:paraId="471DE960" w14:textId="72DC0753" w:rsidR="00BA11D5" w:rsidRDefault="00BA11D5" w:rsidP="00B11ACA">
      <w:pPr>
        <w:spacing w:before="120"/>
      </w:pPr>
    </w:p>
    <w:sectPr w:rsidR="00BA1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3207B"/>
    <w:multiLevelType w:val="hybridMultilevel"/>
    <w:tmpl w:val="A788BFA0"/>
    <w:lvl w:ilvl="0" w:tplc="0382038E">
      <w:start w:val="1"/>
      <w:numFmt w:val="bullet"/>
      <w:lvlText w:val="•"/>
      <w:lvlJc w:val="left"/>
      <w:pPr>
        <w:ind w:left="720" w:hanging="360"/>
      </w:pPr>
    </w:lvl>
    <w:lvl w:ilvl="1" w:tplc="B36E2486">
      <w:numFmt w:val="decimal"/>
      <w:lvlText w:val=""/>
      <w:lvlJc w:val="left"/>
    </w:lvl>
    <w:lvl w:ilvl="2" w:tplc="7B10B2F4">
      <w:numFmt w:val="decimal"/>
      <w:lvlText w:val=""/>
      <w:lvlJc w:val="left"/>
    </w:lvl>
    <w:lvl w:ilvl="3" w:tplc="F0CC8092">
      <w:numFmt w:val="decimal"/>
      <w:lvlText w:val=""/>
      <w:lvlJc w:val="left"/>
    </w:lvl>
    <w:lvl w:ilvl="4" w:tplc="E452B232">
      <w:numFmt w:val="decimal"/>
      <w:lvlText w:val=""/>
      <w:lvlJc w:val="left"/>
    </w:lvl>
    <w:lvl w:ilvl="5" w:tplc="C868DC4E">
      <w:numFmt w:val="decimal"/>
      <w:lvlText w:val=""/>
      <w:lvlJc w:val="left"/>
    </w:lvl>
    <w:lvl w:ilvl="6" w:tplc="3D2E7838">
      <w:numFmt w:val="decimal"/>
      <w:lvlText w:val=""/>
      <w:lvlJc w:val="left"/>
    </w:lvl>
    <w:lvl w:ilvl="7" w:tplc="9EA0DF4E">
      <w:numFmt w:val="decimal"/>
      <w:lvlText w:val=""/>
      <w:lvlJc w:val="left"/>
    </w:lvl>
    <w:lvl w:ilvl="8" w:tplc="5B7E53E6">
      <w:numFmt w:val="decimal"/>
      <w:lvlText w:val=""/>
      <w:lvlJc w:val="left"/>
    </w:lvl>
  </w:abstractNum>
  <w:num w:numId="1" w16cid:durableId="900798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1B"/>
    <w:rsid w:val="001A3B40"/>
    <w:rsid w:val="0070071B"/>
    <w:rsid w:val="00A20711"/>
    <w:rsid w:val="00A214F2"/>
    <w:rsid w:val="00B11ACA"/>
    <w:rsid w:val="00BA11D5"/>
    <w:rsid w:val="00D1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C492"/>
  <w15:chartTrackingRefBased/>
  <w15:docId w15:val="{21520CE4-5A5A-4121-B5ED-7C5F7DE9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71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1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0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Gainedi</dc:creator>
  <cp:keywords/>
  <dc:description/>
  <cp:lastModifiedBy>Naveen Gainedi</cp:lastModifiedBy>
  <cp:revision>4</cp:revision>
  <dcterms:created xsi:type="dcterms:W3CDTF">2026-02-26T14:26:00Z</dcterms:created>
  <dcterms:modified xsi:type="dcterms:W3CDTF">2026-02-26T14:28:00Z</dcterms:modified>
</cp:coreProperties>
</file>