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TSC-001: Audio Input Qualification Layer (AIQL)</w:t>
      </w:r>
    </w:p>
    <w:p>
      <w:pPr>
        <w:pStyle w:val="Heading2"/>
      </w:pPr>
      <w:r>
        <w:t>1. Header &amp; Metadata</w:t>
      </w:r>
    </w:p>
    <w:tbl>
      <w:tblPr>
        <w:tblStyle w:val="TableGrid"/>
        <w:tblW w:type="auto" w:w="0"/>
        <w:jc w:val="left"/>
        <w:tblLook w:firstColumn="1" w:firstRow="1" w:lastColumn="0" w:lastRow="0" w:noHBand="0" w:noVBand="1" w:val="04A0"/>
      </w:tblPr>
      <w:tblGrid>
        <w:gridCol w:w="5400"/>
        <w:gridCol w:w="5400"/>
      </w:tblGrid>
      <w:tr>
        <w:tc>
          <w:tcPr>
            <w:tcW w:type="dxa" w:w="2160"/>
            <w:shd w:fill="D9E2F3" w:val="clear"/>
          </w:tcPr>
          <w:p>
            <w:r/>
            <w:r>
              <w:rPr>
                <w:rFonts w:ascii="Calibri" w:hAnsi="Calibri"/>
                <w:b/>
                <w:sz w:val="16"/>
              </w:rPr>
              <w:t>Field</w:t>
            </w:r>
          </w:p>
        </w:tc>
        <w:tc>
          <w:tcPr>
            <w:tcW w:type="dxa" w:w="8640"/>
            <w:shd w:fill="D9E2F3" w:val="clear"/>
          </w:tcPr>
          <w:p>
            <w:r/>
            <w:r>
              <w:rPr>
                <w:rFonts w:ascii="Calibri" w:hAnsi="Calibri"/>
                <w:b/>
                <w:sz w:val="16"/>
              </w:rPr>
              <w:t>Value</w:t>
            </w:r>
          </w:p>
        </w:tc>
      </w:tr>
      <w:tr>
        <w:tc>
          <w:tcPr>
            <w:tcW w:type="dxa" w:w="2160"/>
          </w:tcPr>
          <w:p>
            <w:r/>
            <w:r>
              <w:rPr>
                <w:rFonts w:ascii="Calibri" w:hAnsi="Calibri"/>
                <w:b/>
                <w:sz w:val="16"/>
              </w:rPr>
              <w:t>Document ID</w:t>
            </w:r>
          </w:p>
        </w:tc>
        <w:tc>
          <w:tcPr>
            <w:tcW w:type="dxa" w:w="8640"/>
          </w:tcPr>
          <w:p>
            <w:r/>
            <w:r>
              <w:rPr>
                <w:rFonts w:ascii="Calibri" w:hAnsi="Calibri"/>
                <w:sz w:val="16"/>
              </w:rPr>
              <w:t>TSC-001</w:t>
            </w:r>
          </w:p>
        </w:tc>
      </w:tr>
      <w:tr>
        <w:tc>
          <w:tcPr>
            <w:tcW w:type="dxa" w:w="2160"/>
          </w:tcPr>
          <w:p>
            <w:r/>
            <w:r>
              <w:rPr>
                <w:rFonts w:ascii="Calibri" w:hAnsi="Calibri"/>
                <w:b/>
                <w:sz w:val="16"/>
              </w:rPr>
              <w:t>Title</w:t>
            </w:r>
          </w:p>
        </w:tc>
        <w:tc>
          <w:tcPr>
            <w:tcW w:type="dxa" w:w="8640"/>
          </w:tcPr>
          <w:p>
            <w:r/>
            <w:r>
              <w:rPr>
                <w:rFonts w:ascii="Calibri" w:hAnsi="Calibri"/>
                <w:sz w:val="16"/>
              </w:rPr>
              <w:t>Audio Input Qualification Layer (AIQL) — Technical Safety Concept</w:t>
            </w:r>
          </w:p>
        </w:tc>
      </w:tr>
      <w:tr>
        <w:tc>
          <w:tcPr>
            <w:tcW w:type="dxa" w:w="2160"/>
          </w:tcPr>
          <w:p>
            <w:r/>
            <w:r>
              <w:rPr>
                <w:rFonts w:ascii="Calibri" w:hAnsi="Calibri"/>
                <w:b/>
                <w:sz w:val="16"/>
              </w:rPr>
              <w:t>ASIL Target</w:t>
            </w:r>
          </w:p>
        </w:tc>
        <w:tc>
          <w:tcPr>
            <w:tcW w:type="dxa" w:w="8640"/>
          </w:tcPr>
          <w:p>
            <w:r/>
            <w:r>
              <w:rPr>
                <w:rFonts w:ascii="Calibri" w:hAnsi="Calibri"/>
                <w:sz w:val="16"/>
              </w:rPr>
              <w:t>ASIL B</w:t>
            </w:r>
          </w:p>
        </w:tc>
      </w:tr>
      <w:tr>
        <w:tc>
          <w:tcPr>
            <w:tcW w:type="dxa" w:w="2160"/>
          </w:tcPr>
          <w:p>
            <w:r/>
            <w:r>
              <w:rPr>
                <w:rFonts w:ascii="Calibri" w:hAnsi="Calibri"/>
                <w:b/>
                <w:sz w:val="16"/>
              </w:rPr>
              <w:t>Safety Goal</w:t>
            </w:r>
          </w:p>
        </w:tc>
        <w:tc>
          <w:tcPr>
            <w:tcW w:type="dxa" w:w="8640"/>
          </w:tcPr>
          <w:p>
            <w:r/>
            <w:r>
              <w:rPr>
                <w:rFonts w:ascii="Calibri" w:hAnsi="Calibri"/>
                <w:sz w:val="16"/>
              </w:rPr>
              <w:t>SG-03</w:t>
            </w:r>
          </w:p>
        </w:tc>
      </w:tr>
      <w:tr>
        <w:tc>
          <w:tcPr>
            <w:tcW w:type="dxa" w:w="2160"/>
          </w:tcPr>
          <w:p>
            <w:r/>
            <w:r>
              <w:rPr>
                <w:rFonts w:ascii="Calibri" w:hAnsi="Calibri"/>
                <w:b/>
                <w:sz w:val="16"/>
              </w:rPr>
              <w:t>HARA Reference</w:t>
            </w:r>
          </w:p>
        </w:tc>
        <w:tc>
          <w:tcPr>
            <w:tcW w:type="dxa" w:w="8640"/>
          </w:tcPr>
          <w:p>
            <w:r/>
            <w:r>
              <w:rPr>
                <w:rFonts w:ascii="Calibri" w:hAnsi="Calibri"/>
                <w:sz w:val="16"/>
              </w:rPr>
              <w:t>HARA-0003</w:t>
            </w:r>
          </w:p>
        </w:tc>
      </w:tr>
      <w:tr>
        <w:tc>
          <w:tcPr>
            <w:tcW w:type="dxa" w:w="2160"/>
          </w:tcPr>
          <w:p>
            <w:r/>
            <w:r>
              <w:rPr>
                <w:rFonts w:ascii="Calibri" w:hAnsi="Calibri"/>
                <w:b/>
                <w:sz w:val="16"/>
              </w:rPr>
              <w:t>Item</w:t>
            </w:r>
          </w:p>
        </w:tc>
        <w:tc>
          <w:tcPr>
            <w:tcW w:type="dxa" w:w="8640"/>
          </w:tcPr>
          <w:p>
            <w:r/>
            <w:r>
              <w:rPr>
                <w:rFonts w:ascii="Calibri" w:hAnsi="Calibri"/>
                <w:sz w:val="16"/>
              </w:rPr>
              <w:t>NDAS DRIVE AV Stack — Audio Input Path (on DRIVE AGX Thor / Hyperion 10)</w:t>
            </w:r>
          </w:p>
        </w:tc>
      </w:tr>
      <w:tr>
        <w:tc>
          <w:tcPr>
            <w:tcW w:type="dxa" w:w="2160"/>
          </w:tcPr>
          <w:p>
            <w:r/>
            <w:r>
              <w:rPr>
                <w:rFonts w:ascii="Calibri" w:hAnsi="Calibri"/>
                <w:b/>
                <w:sz w:val="16"/>
              </w:rPr>
              <w:t>Version</w:t>
            </w:r>
          </w:p>
        </w:tc>
        <w:tc>
          <w:tcPr>
            <w:tcW w:type="dxa" w:w="8640"/>
          </w:tcPr>
          <w:p>
            <w:r/>
            <w:r>
              <w:rPr>
                <w:rFonts w:ascii="Calibri" w:hAnsi="Calibri"/>
                <w:sz w:val="16"/>
              </w:rPr>
              <w:t>0.5</w:t>
            </w:r>
          </w:p>
        </w:tc>
      </w:tr>
      <w:tr>
        <w:tc>
          <w:tcPr>
            <w:tcW w:type="dxa" w:w="2160"/>
          </w:tcPr>
          <w:p>
            <w:r/>
            <w:r>
              <w:rPr>
                <w:rFonts w:ascii="Calibri" w:hAnsi="Calibri"/>
                <w:b/>
                <w:sz w:val="16"/>
              </w:rPr>
              <w:t>Status</w:t>
            </w:r>
          </w:p>
        </w:tc>
        <w:tc>
          <w:tcPr>
            <w:tcW w:type="dxa" w:w="8640"/>
          </w:tcPr>
          <w:p>
            <w:r/>
            <w:r>
              <w:rPr>
                <w:rFonts w:ascii="Calibri" w:hAnsi="Calibri"/>
                <w:sz w:val="16"/>
              </w:rPr>
              <w:t>In Development</w:t>
            </w:r>
          </w:p>
        </w:tc>
      </w:tr>
      <w:tr>
        <w:tc>
          <w:tcPr>
            <w:tcW w:type="dxa" w:w="2160"/>
          </w:tcPr>
          <w:p>
            <w:r/>
            <w:r>
              <w:rPr>
                <w:rFonts w:ascii="Calibri" w:hAnsi="Calibri"/>
                <w:b/>
                <w:sz w:val="16"/>
              </w:rPr>
              <w:t>Author</w:t>
            </w:r>
          </w:p>
        </w:tc>
        <w:tc>
          <w:tcPr>
            <w:tcW w:type="dxa" w:w="8640"/>
          </w:tcPr>
          <w:p>
            <w:r/>
            <w:r>
              <w:rPr>
                <w:rFonts w:ascii="Calibri" w:hAnsi="Calibri"/>
                <w:sz w:val="16"/>
              </w:rPr>
              <w:t>Safety Engineering</w:t>
            </w:r>
          </w:p>
        </w:tc>
      </w:tr>
      <w:tr>
        <w:tc>
          <w:tcPr>
            <w:tcW w:type="dxa" w:w="2160"/>
          </w:tcPr>
          <w:p>
            <w:r/>
            <w:r>
              <w:rPr>
                <w:rFonts w:ascii="Calibri" w:hAnsi="Calibri"/>
                <w:b/>
                <w:sz w:val="16"/>
              </w:rPr>
              <w:t>Created</w:t>
            </w:r>
          </w:p>
        </w:tc>
        <w:tc>
          <w:tcPr>
            <w:tcW w:type="dxa" w:w="8640"/>
          </w:tcPr>
          <w:p>
            <w:r/>
            <w:r>
              <w:rPr>
                <w:rFonts w:ascii="Calibri" w:hAnsi="Calibri"/>
                <w:sz w:val="16"/>
              </w:rPr>
              <w:t>2026-02-22</w:t>
            </w:r>
          </w:p>
        </w:tc>
      </w:tr>
      <w:tr>
        <w:tc>
          <w:tcPr>
            <w:tcW w:type="dxa" w:w="2160"/>
          </w:tcPr>
          <w:p>
            <w:r/>
            <w:r>
              <w:rPr>
                <w:rFonts w:ascii="Calibri" w:hAnsi="Calibri"/>
                <w:b/>
                <w:sz w:val="16"/>
              </w:rPr>
              <w:t>Last Modified</w:t>
            </w:r>
          </w:p>
        </w:tc>
        <w:tc>
          <w:tcPr>
            <w:tcW w:type="dxa" w:w="8640"/>
          </w:tcPr>
          <w:p>
            <w:r/>
            <w:r>
              <w:rPr>
                <w:rFonts w:ascii="Calibri" w:hAnsi="Calibri"/>
                <w:sz w:val="16"/>
              </w:rPr>
              <w:t>2026-02-23</w:t>
            </w:r>
          </w:p>
        </w:tc>
      </w:tr>
      <w:tr>
        <w:tc>
          <w:tcPr>
            <w:tcW w:type="dxa" w:w="2160"/>
          </w:tcPr>
          <w:p>
            <w:r/>
            <w:r>
              <w:rPr>
                <w:rFonts w:ascii="Calibri" w:hAnsi="Calibri"/>
                <w:b/>
                <w:sz w:val="16"/>
              </w:rPr>
              <w:t>Classification</w:t>
            </w:r>
          </w:p>
        </w:tc>
        <w:tc>
          <w:tcPr>
            <w:tcW w:type="dxa" w:w="8640"/>
          </w:tcPr>
          <w:p>
            <w:r/>
            <w:r>
              <w:rPr>
                <w:rFonts w:ascii="Calibri" w:hAnsi="Calibri"/>
                <w:sz w:val="16"/>
              </w:rPr>
              <w:t>Confidential</w:t>
            </w:r>
          </w:p>
        </w:tc>
      </w:tr>
    </w:tbl>
    <w:p>
      <w:pPr>
        <w:spacing w:before="40" w:after="40"/>
      </w:pPr>
    </w:p>
    <w:p>
      <w:pPr>
        <w:pStyle w:val="Heading3"/>
      </w:pPr>
      <w:r>
        <w:t>Document Traceability</w:t>
      </w:r>
    </w:p>
    <w:tbl>
      <w:tblPr>
        <w:tblStyle w:val="TableGrid"/>
        <w:tblW w:type="auto" w:w="0"/>
        <w:jc w:val="left"/>
        <w:tblLook w:firstColumn="1" w:firstRow="1" w:lastColumn="0" w:lastRow="0" w:noHBand="0" w:noVBand="1" w:val="04A0"/>
      </w:tblPr>
      <w:tblGrid>
        <w:gridCol w:w="5400"/>
        <w:gridCol w:w="5400"/>
      </w:tblGrid>
      <w:tr>
        <w:tc>
          <w:tcPr>
            <w:tcW w:type="dxa" w:w="2025"/>
            <w:shd w:fill="D9E2F3" w:val="clear"/>
          </w:tcPr>
          <w:p>
            <w:r/>
            <w:r>
              <w:rPr>
                <w:rFonts w:ascii="Calibri" w:hAnsi="Calibri"/>
                <w:b/>
                <w:sz w:val="16"/>
              </w:rPr>
              <w:t>Relationship</w:t>
            </w:r>
          </w:p>
        </w:tc>
        <w:tc>
          <w:tcPr>
            <w:tcW w:type="dxa" w:w="8775"/>
            <w:shd w:fill="D9E2F3" w:val="clear"/>
          </w:tcPr>
          <w:p>
            <w:r/>
            <w:r>
              <w:rPr>
                <w:rFonts w:ascii="Calibri" w:hAnsi="Calibri"/>
                <w:b/>
                <w:sz w:val="16"/>
              </w:rPr>
              <w:t>Document</w:t>
            </w:r>
          </w:p>
        </w:tc>
      </w:tr>
      <w:tr>
        <w:tc>
          <w:tcPr>
            <w:tcW w:type="dxa" w:w="2025"/>
          </w:tcPr>
          <w:p>
            <w:r/>
            <w:r>
              <w:rPr>
                <w:rFonts w:ascii="Calibri" w:hAnsi="Calibri"/>
                <w:sz w:val="16"/>
              </w:rPr>
              <w:t>Parent</w:t>
            </w:r>
          </w:p>
        </w:tc>
        <w:tc>
          <w:tcPr>
            <w:tcW w:type="dxa" w:w="8775"/>
          </w:tcPr>
          <w:p>
            <w:r/>
            <w:r>
              <w:rPr>
                <w:rFonts w:ascii="Calibri" w:hAnsi="Calibri"/>
                <w:sz w:val="16"/>
              </w:rPr>
              <w:t>HARA-001 — Hazard Analysis and Risk Assessment</w:t>
            </w:r>
          </w:p>
        </w:tc>
      </w:tr>
      <w:tr>
        <w:tc>
          <w:tcPr>
            <w:tcW w:type="dxa" w:w="2025"/>
          </w:tcPr>
          <w:p>
            <w:r/>
            <w:r>
              <w:rPr>
                <w:rFonts w:ascii="Calibri" w:hAnsi="Calibri"/>
                <w:sz w:val="16"/>
              </w:rPr>
              <w:t>Sibling</w:t>
            </w:r>
          </w:p>
        </w:tc>
        <w:tc>
          <w:tcPr>
            <w:tcW w:type="dxa" w:w="8775"/>
          </w:tcPr>
          <w:p>
            <w:r/>
            <w:r>
              <w:rPr>
                <w:rFonts w:ascii="Calibri" w:hAnsi="Calibri"/>
                <w:sz w:val="16"/>
              </w:rPr>
              <w:t>FMEA-001 — System FMEA</w:t>
            </w:r>
          </w:p>
        </w:tc>
      </w:tr>
      <w:tr>
        <w:tc>
          <w:tcPr>
            <w:tcW w:type="dxa" w:w="2025"/>
          </w:tcPr>
          <w:p>
            <w:r/>
            <w:r>
              <w:rPr>
                <w:rFonts w:ascii="Calibri" w:hAnsi="Calibri"/>
                <w:sz w:val="16"/>
              </w:rPr>
              <w:t>Sibling</w:t>
            </w:r>
          </w:p>
        </w:tc>
        <w:tc>
          <w:tcPr>
            <w:tcW w:type="dxa" w:w="8775"/>
          </w:tcPr>
          <w:p>
            <w:r/>
            <w:r>
              <w:rPr>
                <w:rFonts w:ascii="Calibri" w:hAnsi="Calibri"/>
                <w:sz w:val="16"/>
              </w:rPr>
              <w:t>SOTIF-001 — SOTIF Analysis</w:t>
            </w:r>
          </w:p>
        </w:tc>
      </w:tr>
      <w:tr>
        <w:tc>
          <w:tcPr>
            <w:tcW w:type="dxa" w:w="2025"/>
          </w:tcPr>
          <w:p>
            <w:r/>
            <w:r>
              <w:rPr>
                <w:rFonts w:ascii="Calibri" w:hAnsi="Calibri"/>
                <w:sz w:val="16"/>
              </w:rPr>
              <w:t>Reference</w:t>
            </w:r>
          </w:p>
        </w:tc>
        <w:tc>
          <w:tcPr>
            <w:tcW w:type="dxa" w:w="8775"/>
          </w:tcPr>
          <w:p>
            <w:r/>
            <w:r>
              <w:rPr>
                <w:rFonts w:ascii="Calibri" w:hAnsi="Calibri"/>
                <w:sz w:val="16"/>
              </w:rPr>
              <w:t>REF-001 — ASIL Determination Matrix</w:t>
            </w:r>
          </w:p>
        </w:tc>
      </w:tr>
      <w:tr>
        <w:tc>
          <w:tcPr>
            <w:tcW w:type="dxa" w:w="2025"/>
          </w:tcPr>
          <w:p>
            <w:r/>
            <w:r>
              <w:rPr>
                <w:rFonts w:ascii="Calibri" w:hAnsi="Calibri"/>
                <w:sz w:val="16"/>
              </w:rPr>
              <w:t>Reference</w:t>
            </w:r>
          </w:p>
        </w:tc>
        <w:tc>
          <w:tcPr>
            <w:tcW w:type="dxa" w:w="8775"/>
          </w:tcPr>
          <w:p>
            <w:r/>
            <w:r>
              <w:rPr>
                <w:rFonts w:ascii="Calibri" w:hAnsi="Calibri"/>
                <w:sz w:val="16"/>
              </w:rPr>
              <w:t>REF-002 — Severity, Exposure, Controllability Scales</w:t>
            </w:r>
          </w:p>
        </w:tc>
      </w:tr>
    </w:tbl>
    <w:p>
      <w:pPr>
        <w:spacing w:before="40" w:after="40"/>
      </w:pPr>
    </w:p>
    <w:p>
      <w:pPr>
        <w:pStyle w:val="Heading3"/>
      </w:pPr>
      <w:r>
        <w:t>Revision History</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143"/>
            <w:shd w:fill="D9E2F3" w:val="clear"/>
          </w:tcPr>
          <w:p>
            <w:r/>
            <w:r>
              <w:rPr>
                <w:rFonts w:ascii="Calibri" w:hAnsi="Calibri"/>
                <w:b/>
                <w:sz w:val="16"/>
              </w:rPr>
              <w:t>Version</w:t>
            </w:r>
          </w:p>
        </w:tc>
        <w:tc>
          <w:tcPr>
            <w:tcW w:type="dxa" w:w="204"/>
            <w:shd w:fill="D9E2F3" w:val="clear"/>
          </w:tcPr>
          <w:p>
            <w:r/>
            <w:r>
              <w:rPr>
                <w:rFonts w:ascii="Calibri" w:hAnsi="Calibri"/>
                <w:b/>
                <w:sz w:val="16"/>
              </w:rPr>
              <w:t>Date</w:t>
            </w:r>
          </w:p>
        </w:tc>
        <w:tc>
          <w:tcPr>
            <w:tcW w:type="dxa" w:w="367"/>
            <w:shd w:fill="D9E2F3" w:val="clear"/>
          </w:tcPr>
          <w:p>
            <w:r/>
            <w:r>
              <w:rPr>
                <w:rFonts w:ascii="Calibri" w:hAnsi="Calibri"/>
                <w:b/>
                <w:sz w:val="16"/>
              </w:rPr>
              <w:t>Author</w:t>
            </w:r>
          </w:p>
        </w:tc>
        <w:tc>
          <w:tcPr>
            <w:tcW w:type="dxa" w:w="10085"/>
            <w:shd w:fill="D9E2F3" w:val="clear"/>
          </w:tcPr>
          <w:p>
            <w:r/>
            <w:r>
              <w:rPr>
                <w:rFonts w:ascii="Calibri" w:hAnsi="Calibri"/>
                <w:b/>
                <w:sz w:val="16"/>
              </w:rPr>
              <w:t>Change Description</w:t>
            </w:r>
          </w:p>
        </w:tc>
      </w:tr>
      <w:tr>
        <w:tc>
          <w:tcPr>
            <w:tcW w:type="dxa" w:w="143"/>
          </w:tcPr>
          <w:p>
            <w:r/>
            <w:r>
              <w:rPr>
                <w:rFonts w:ascii="Calibri" w:hAnsi="Calibri"/>
                <w:sz w:val="16"/>
              </w:rPr>
              <w:t>0.1</w:t>
            </w:r>
          </w:p>
        </w:tc>
        <w:tc>
          <w:tcPr>
            <w:tcW w:type="dxa" w:w="204"/>
          </w:tcPr>
          <w:p>
            <w:r/>
            <w:r>
              <w:rPr>
                <w:rFonts w:ascii="Calibri" w:hAnsi="Calibri"/>
                <w:sz w:val="16"/>
              </w:rPr>
              <w:t>2026-02-22</w:t>
            </w:r>
          </w:p>
        </w:tc>
        <w:tc>
          <w:tcPr>
            <w:tcW w:type="dxa" w:w="367"/>
          </w:tcPr>
          <w:p>
            <w:r/>
            <w:r>
              <w:rPr>
                <w:rFonts w:ascii="Calibri" w:hAnsi="Calibri"/>
                <w:sz w:val="16"/>
              </w:rPr>
              <w:t>Safety Engineering</w:t>
            </w:r>
          </w:p>
        </w:tc>
        <w:tc>
          <w:tcPr>
            <w:tcW w:type="dxa" w:w="10085"/>
          </w:tcPr>
          <w:p>
            <w:r/>
            <w:r>
              <w:rPr>
                <w:rFonts w:ascii="Calibri" w:hAnsi="Calibri"/>
                <w:sz w:val="16"/>
              </w:rPr>
              <w:t>Initial draft — all 15 sections</w:t>
            </w:r>
          </w:p>
        </w:tc>
      </w:tr>
      <w:tr>
        <w:tc>
          <w:tcPr>
            <w:tcW w:type="dxa" w:w="143"/>
          </w:tcPr>
          <w:p>
            <w:r/>
            <w:r>
              <w:rPr>
                <w:rFonts w:ascii="Calibri" w:hAnsi="Calibri"/>
                <w:sz w:val="16"/>
              </w:rPr>
              <w:t>0.2</w:t>
            </w:r>
          </w:p>
        </w:tc>
        <w:tc>
          <w:tcPr>
            <w:tcW w:type="dxa" w:w="204"/>
          </w:tcPr>
          <w:p>
            <w:r/>
            <w:r>
              <w:rPr>
                <w:rFonts w:ascii="Calibri" w:hAnsi="Calibri"/>
                <w:sz w:val="16"/>
              </w:rPr>
              <w:t>2026-02-22</w:t>
            </w:r>
          </w:p>
        </w:tc>
        <w:tc>
          <w:tcPr>
            <w:tcW w:type="dxa" w:w="367"/>
          </w:tcPr>
          <w:p>
            <w:r/>
            <w:r>
              <w:rPr>
                <w:rFonts w:ascii="Calibri" w:hAnsi="Calibri"/>
                <w:sz w:val="16"/>
              </w:rPr>
              <w:t>Safety Engineering</w:t>
            </w:r>
          </w:p>
        </w:tc>
        <w:tc>
          <w:tcPr>
            <w:tcW w:type="dxa" w:w="10085"/>
          </w:tcPr>
          <w:p>
            <w:r/>
            <w:r>
              <w:rPr>
                <w:rFonts w:ascii="Calibri" w:hAnsi="Calibri"/>
                <w:sz w:val="16"/>
              </w:rPr>
              <w:t>Added TSR-AIQL-014 (Single-Ended Plausibility Check); updated FM-05/FM-06 coverage; added FI-10; updated traceability</w:t>
            </w:r>
          </w:p>
        </w:tc>
      </w:tr>
      <w:tr>
        <w:tc>
          <w:tcPr>
            <w:tcW w:type="dxa" w:w="143"/>
          </w:tcPr>
          <w:p>
            <w:r/>
            <w:r>
              <w:rPr>
                <w:rFonts w:ascii="Calibri" w:hAnsi="Calibri"/>
                <w:sz w:val="16"/>
              </w:rPr>
              <w:t>0.3</w:t>
            </w:r>
          </w:p>
        </w:tc>
        <w:tc>
          <w:tcPr>
            <w:tcW w:type="dxa" w:w="204"/>
          </w:tcPr>
          <w:p>
            <w:r/>
            <w:r>
              <w:rPr>
                <w:rFonts w:ascii="Calibri" w:hAnsi="Calibri"/>
                <w:sz w:val="16"/>
              </w:rPr>
              <w:t>2026-02-22</w:t>
            </w:r>
          </w:p>
        </w:tc>
        <w:tc>
          <w:tcPr>
            <w:tcW w:type="dxa" w:w="367"/>
          </w:tcPr>
          <w:p>
            <w:r/>
            <w:r>
              <w:rPr>
                <w:rFonts w:ascii="Calibri" w:hAnsi="Calibri"/>
                <w:sz w:val="16"/>
              </w:rPr>
              <w:t>Safety Engineering</w:t>
            </w:r>
          </w:p>
        </w:tc>
        <w:tc>
          <w:tcPr>
            <w:tcW w:type="dxa" w:w="10085"/>
          </w:tcPr>
          <w:p>
            <w:r/>
            <w:r>
              <w:rPr>
                <w:rFonts w:ascii="Calibri" w:hAnsi="Calibri"/>
                <w:sz w:val="16"/>
              </w:rPr>
              <w:t>Scoped AIQL to audio I/O qualification only; audio designated as secondary safety sensor (primary: camera/lidar/radar); removed TSR-AIQL-006 (cross-modal plausibility) and TSR-AIQL-014 (single-ended plausibility) — classifier correctness addressed at system level by Alpamayo multi-sensor fusion; removed camera interface; simplified safe state</w:t>
            </w:r>
          </w:p>
        </w:tc>
      </w:tr>
      <w:tr>
        <w:tc>
          <w:tcPr>
            <w:tcW w:type="dxa" w:w="143"/>
          </w:tcPr>
          <w:p>
            <w:r/>
            <w:r>
              <w:rPr>
                <w:rFonts w:ascii="Calibri" w:hAnsi="Calibri"/>
                <w:sz w:val="16"/>
              </w:rPr>
              <w:t>0.4</w:t>
            </w:r>
          </w:p>
        </w:tc>
        <w:tc>
          <w:tcPr>
            <w:tcW w:type="dxa" w:w="204"/>
          </w:tcPr>
          <w:p>
            <w:r/>
            <w:r>
              <w:rPr>
                <w:rFonts w:ascii="Calibri" w:hAnsi="Calibri"/>
                <w:sz w:val="16"/>
              </w:rPr>
              <w:t>2026-02-23</w:t>
            </w:r>
          </w:p>
        </w:tc>
        <w:tc>
          <w:tcPr>
            <w:tcW w:type="dxa" w:w="367"/>
          </w:tcPr>
          <w:p>
            <w:r/>
            <w:r>
              <w:rPr>
                <w:rFonts w:ascii="Calibri" w:hAnsi="Calibri"/>
                <w:sz w:val="16"/>
              </w:rPr>
              <w:t>Safety Engineering</w:t>
            </w:r>
          </w:p>
        </w:tc>
        <w:tc>
          <w:tcPr>
            <w:tcW w:type="dxa" w:w="10085"/>
          </w:tcPr>
          <w:p>
            <w:r/>
            <w:r>
              <w:rPr>
                <w:rFonts w:ascii="Calibri" w:hAnsi="Calibri"/>
                <w:sz w:val="16"/>
              </w:rPr>
              <w:t>Confirmed in-cabin microphone placement; added Speaker-Microphone Loopback BIST (Built-In Self-Test) with MRM transition; added TSR-AIQL-015 through -019; added FM-09/FM-10/FM-11; added AoU-011/AoU-012; added FI-10 through FI-14; added TC-AUDIO-05; added Appendix E (BIST architecture); updated traceability and coverage</w:t>
            </w:r>
          </w:p>
        </w:tc>
      </w:tr>
      <w:tr>
        <w:tc>
          <w:tcPr>
            <w:tcW w:type="dxa" w:w="143"/>
          </w:tcPr>
          <w:p>
            <w:r/>
            <w:r>
              <w:rPr>
                <w:rFonts w:ascii="Calibri" w:hAnsi="Calibri"/>
                <w:sz w:val="16"/>
              </w:rPr>
              <w:t>0.5</w:t>
            </w:r>
          </w:p>
        </w:tc>
        <w:tc>
          <w:tcPr>
            <w:tcW w:type="dxa" w:w="204"/>
          </w:tcPr>
          <w:p>
            <w:r/>
            <w:r>
              <w:rPr>
                <w:rFonts w:ascii="Calibri" w:hAnsi="Calibri"/>
                <w:sz w:val="16"/>
              </w:rPr>
              <w:t>2026-02-23</w:t>
            </w:r>
          </w:p>
        </w:tc>
        <w:tc>
          <w:tcPr>
            <w:tcW w:type="dxa" w:w="367"/>
          </w:tcPr>
          <w:p>
            <w:r/>
            <w:r>
              <w:rPr>
                <w:rFonts w:ascii="Calibri" w:hAnsi="Calibri"/>
                <w:sz w:val="16"/>
              </w:rPr>
              <w:t>Safety Engineering</w:t>
            </w:r>
          </w:p>
        </w:tc>
        <w:tc>
          <w:tcPr>
            <w:tcW w:type="dxa" w:w="10085"/>
          </w:tcPr>
          <w:p>
            <w:r/>
            <w:r>
              <w:rPr>
                <w:rFonts w:ascii="Calibri" w:hAnsi="Calibri"/>
                <w:sz w:val="16"/>
              </w:rPr>
              <w:t>Corrected platform architecture framing: Alpamayo is a foundation-model research layer above NDAS/DRIVE AV, not the direct runtime consumer. Replaced all "Alpamayo" runtime references with "NDAS DRIVE AV" (the on-vehicle perception pipeline on DRIVE AGX Thor / Hyperion 10). Updated Item field, boundary diagrams, safety goal, failure mode effects, TSRs, state machine, FFI analysis, V&amp;V, SOTIF, traceability, open items, and glossary. Added NDAS, DRIVE AGX Thor, DRIVE Hyperion 10 to glossary.</w:t>
            </w:r>
          </w:p>
        </w:tc>
      </w:tr>
    </w:tbl>
    <w:p>
      <w:pPr>
        <w:spacing w:before="40" w:after="40"/>
      </w:pPr>
    </w:p>
    <w:p>
      <w:pPr>
        <w:spacing w:before="120" w:after="120"/>
        <w:pBdr>
          <w:bottom w:val="single" w:sz="6" w:space="1" w:color="999999"/>
        </w:pBdr>
      </w:pPr>
    </w:p>
    <w:p>
      <w:r>
        <w:br w:type="page"/>
      </w:r>
    </w:p>
    <w:p>
      <w:pPr>
        <w:pStyle w:val="Heading2"/>
      </w:pPr>
      <w:r>
        <w:t>2. Scope &amp; Purpose</w:t>
      </w:r>
    </w:p>
    <w:p>
      <w:pPr>
        <w:pStyle w:val="Heading3"/>
      </w:pPr>
      <w:r>
        <w:t>2.1 Scope</w:t>
      </w:r>
    </w:p>
    <w:p>
      <w:pPr>
        <w:spacing w:before="60" w:after="60"/>
      </w:pPr>
      <w:r>
        <w:t xml:space="preserve">This Technical Safety Concept (TSC) defines the </w:t>
      </w:r>
      <w:r>
        <w:rPr>
          <w:b/>
        </w:rPr>
        <w:t>Audio Input Qualification Layer (AIQL)</w:t>
      </w:r>
      <w:r>
        <w:t xml:space="preserve"> — an ASIL B software component at the boundary between the QM-rated audio subsystem and the ASIL-rated NDAS DRIVE AV perception pipeline, running on the DRIVE AGX Thor compute platform within the DRIVE Hyperion 10 reference architecture.</w:t>
      </w:r>
    </w:p>
    <w:p>
      <w:pPr>
        <w:spacing w:before="60" w:after="60"/>
      </w:pPr>
      <w:r>
        <w:rPr>
          <w:b/>
        </w:rPr>
        <w:t>Platform context</w:t>
      </w:r>
      <w:r>
        <w:t>: Alpamayo is NVIDIA's foundation-model AV research layer that sits above NDAS/DRIVE AV. Alpamayo trains in the cloud (on DGX infrastructure) and produces distilled compact models that deploy into the NDAS DRIVE AV on-vehicle stack. The AIQL's downstream consumer is the NDAS DRIVE AV perception pipeline — not Alpamayo directly. Alpamayo-distilled models may run within that pipeline, but the system boundary for this TSC is the NDAS DRIVE AV interface.</w:t>
      </w:r>
    </w:p>
    <w:p>
      <w:pPr>
        <w:spacing w:before="60" w:after="60"/>
      </w:pPr>
      <w:r>
        <w:t xml:space="preserve">Audio is designated as a </w:t>
      </w:r>
      <w:r>
        <w:rPr>
          <w:b/>
        </w:rPr>
        <w:t>secondary safety sensor</w:t>
      </w:r>
      <w:r>
        <w:t>. The primary sensors for emergency vehicle detection and all driving decisions are camera, LiDAR, and radar. Audio provides supplementary siren/horn detection that enhances overall detection confidence but is not the sole or primary input for any safety-critical decision. NDAS DRIVE AV multi-sensor fusion architecture is responsible for combining all sensor inputs and determining the appropriate driving response.</w:t>
      </w:r>
    </w:p>
    <w:p>
      <w:pPr>
        <w:spacing w:before="60" w:after="60"/>
      </w:pPr>
      <w:r>
        <w:t>The AIQL qualifies QM audio input at the I/O boundary by implementing safety mechanisms that detect, contain, and mitigate data integrity failure modes in the audio input path. This follows the element-out-of-context (SEooC) integration approach per ISO 26262-8 Clause 12.</w:t>
      </w:r>
    </w:p>
    <w:p>
      <w:pPr>
        <w:pStyle w:val="Heading4"/>
      </w:pPr>
      <w:r>
        <w:t>In Scope</w:t>
      </w:r>
    </w:p>
    <w:p>
      <w:pPr>
        <w:pStyle w:val="ListBullet"/>
        <w:spacing w:before="20" w:after="20"/>
        <w:ind w:left="360"/>
      </w:pPr>
      <w:r/>
      <w:r>
        <w:t>Qualification of the audio data stream at the NDAS DRIVE AV input boundary</w:t>
      </w:r>
    </w:p>
    <w:p>
      <w:pPr>
        <w:pStyle w:val="ListBullet"/>
        <w:spacing w:before="20" w:after="20"/>
        <w:ind w:left="360"/>
      </w:pPr>
      <w:r/>
      <w:r>
        <w:t>Freshness, integrity, sequence, and range validation of audio frames</w:t>
      </w:r>
    </w:p>
    <w:p>
      <w:pPr>
        <w:pStyle w:val="ListBullet"/>
        <w:spacing w:before="20" w:after="20"/>
        <w:ind w:left="360"/>
      </w:pPr>
      <w:r/>
      <w:r>
        <w:t>Safe state definition and graceful degradation strategy</w:t>
      </w:r>
    </w:p>
    <w:p>
      <w:pPr>
        <w:pStyle w:val="ListBullet"/>
        <w:spacing w:before="20" w:after="20"/>
        <w:ind w:left="360"/>
      </w:pPr>
      <w:r/>
      <w:r>
        <w:t>Temporal and spatial Freedom From Interference (FFI) mechanisms</w:t>
      </w:r>
    </w:p>
    <w:p>
      <w:pPr>
        <w:pStyle w:val="ListBullet"/>
        <w:spacing w:before="20" w:after="20"/>
        <w:ind w:left="360"/>
      </w:pPr>
      <w:r/>
      <w:r>
        <w:t>Fault injection verification campaign for the AIQL</w:t>
      </w:r>
    </w:p>
    <w:p>
      <w:pPr>
        <w:pStyle w:val="ListBullet"/>
        <w:spacing w:before="20" w:after="20"/>
        <w:ind w:left="360"/>
      </w:pPr>
      <w:r/>
      <w:r>
        <w:t>ASIL decomposition argument per ISO 26262-9</w:t>
      </w:r>
    </w:p>
    <w:p>
      <w:pPr>
        <w:pStyle w:val="ListBullet"/>
        <w:spacing w:before="20" w:after="20"/>
        <w:ind w:left="360"/>
      </w:pPr>
      <w:r/>
      <w:r>
        <w:t>Speaker-Microphone Loopback Built-In Self-Test (BIST) for audio path integrity verification</w:t>
      </w:r>
    </w:p>
    <w:p>
      <w:pPr>
        <w:pStyle w:val="Heading4"/>
      </w:pPr>
      <w:r>
        <w:t>Out of Scope</w:t>
      </w:r>
    </w:p>
    <w:p>
      <w:pPr>
        <w:pStyle w:val="ListBullet"/>
        <w:spacing w:before="20" w:after="20"/>
        <w:ind w:left="360"/>
      </w:pPr>
      <w:r/>
      <w:r>
        <w:t>Design or modification of the QM audio hardware (microphones, codec, amplifiers)</w:t>
      </w:r>
    </w:p>
    <w:p>
      <w:pPr>
        <w:pStyle w:val="ListBullet"/>
        <w:spacing w:before="20" w:after="20"/>
        <w:ind w:left="360"/>
      </w:pPr>
      <w:r/>
      <w:r>
        <w:t>Design or modification of the QM audio driver or DSP firmware</w:t>
      </w:r>
    </w:p>
    <w:p>
      <w:pPr>
        <w:pStyle w:val="ListBullet"/>
        <w:spacing w:before="20" w:after="20"/>
        <w:ind w:left="360"/>
      </w:pPr>
      <w:r/>
      <w:r>
        <w:t>The siren/horn classifier algorithm itself (treated as QM element with AoUs)</w:t>
      </w:r>
    </w:p>
    <w:p>
      <w:pPr>
        <w:pStyle w:val="ListBullet"/>
        <w:spacing w:before="20" w:after="20"/>
        <w:ind w:left="360"/>
      </w:pPr>
      <w:r/>
      <w:r>
        <w:t>Classifier correctness validation (semantic accuracy of siren/horn detection is a system-level concern addressed by NDAS DRIVE AV multi-sensor fusion with primary sensors)</w:t>
      </w:r>
    </w:p>
    <w:p>
      <w:pPr>
        <w:pStyle w:val="ListBullet"/>
        <w:spacing w:before="20" w:after="20"/>
        <w:ind w:left="360"/>
      </w:pPr>
      <w:r/>
      <w:r>
        <w:t>Cross-modal plausibility checking with camera or other sensors (sensor fusion is NDAS DRIVE AV's responsibility)</w:t>
      </w:r>
    </w:p>
    <w:p>
      <w:pPr>
        <w:pStyle w:val="ListBullet"/>
        <w:spacing w:before="20" w:after="20"/>
        <w:ind w:left="360"/>
      </w:pPr>
      <w:r/>
      <w:r>
        <w:t>NDAS DRIVE AV internals beyond the audio input interface</w:t>
      </w:r>
    </w:p>
    <w:p>
      <w:pPr>
        <w:pStyle w:val="ListBullet"/>
        <w:spacing w:before="20" w:after="20"/>
        <w:ind w:left="360"/>
      </w:pPr>
      <w:r/>
      <w:r>
        <w:t>Alpamayo foundation model training, distillation, or cloud infrastructure</w:t>
      </w:r>
    </w:p>
    <w:p>
      <w:pPr>
        <w:pStyle w:val="ListBullet"/>
        <w:spacing w:before="20" w:after="20"/>
        <w:ind w:left="360"/>
      </w:pPr>
      <w:r/>
      <w:r>
        <w:t>Non-safety audio functions (in-cabin entertainment, voice commands)</w:t>
      </w:r>
    </w:p>
    <w:p>
      <w:pPr>
        <w:pStyle w:val="ListBullet"/>
        <w:spacing w:before="20" w:after="20"/>
        <w:ind w:left="360"/>
      </w:pPr>
      <w:r/>
      <w:r>
        <w:t>Cybersecurity requirements for the audio path (addressed in separate cybersecurity concept)</w:t>
      </w:r>
    </w:p>
    <w:p>
      <w:pPr>
        <w:pStyle w:val="Heading3"/>
      </w:pPr>
      <w:r>
        <w:t>2.2 Purpose</w:t>
      </w:r>
    </w:p>
    <w:p>
      <w:pPr>
        <w:spacing w:before="60" w:after="60"/>
      </w:pPr>
      <w:r>
        <w:t>The NDAS DRIVE AV perception pipeline — running on DRIVE AGX Thor within the Hyperion 10 reference architecture — receives audio input for siren/horn detection that influences safety-critical driving decisions, specifically yielding to emergency vehicles. The perception pipeline may incorporate Alpamayo-distilled models, but from this TSC's perspective the system boundary is the NDAS DRIVE AV interface. The audio hardware and software (microphone, codec, DSP, driver, classifier) are developed to QM (Quality Management) level.</w:t>
      </w:r>
    </w:p>
    <w:p>
      <w:pPr>
        <w:spacing w:before="60" w:after="60"/>
      </w:pPr>
      <w:r>
        <w:t>Without qualification, unqualified audio input creates Freedom From Interference (FFI) issues within the NDAS DRIVE AV stack. Specifically:</w:t>
      </w:r>
    </w:p>
    <w:p>
      <w:pPr>
        <w:pStyle w:val="ListNumber"/>
        <w:spacing w:before="20" w:after="20"/>
        <w:ind w:left="360"/>
      </w:pPr>
      <w:r/>
      <w:r>
        <w:rPr>
          <w:b/>
        </w:rPr>
        <w:t>Corrupted audio data</w:t>
      </w:r>
      <w:r>
        <w:t xml:space="preserve"> could inject erroneous siren/horn signals into NDAS DRIVE AV's fusion layer, degrading fusion confidence</w:t>
      </w:r>
    </w:p>
    <w:p>
      <w:pPr>
        <w:pStyle w:val="ListNumber"/>
        <w:spacing w:before="20" w:after="20"/>
        <w:ind w:left="360"/>
      </w:pPr>
      <w:r/>
      <w:r>
        <w:rPr>
          <w:b/>
        </w:rPr>
        <w:t>Missing or stale audio data</w:t>
      </w:r>
      <w:r>
        <w:t xml:space="preserve"> could cause NDAS DRIVE AV to operate with outdated supplementary information without awareness of its invalidity</w:t>
      </w:r>
    </w:p>
    <w:p>
      <w:pPr>
        <w:spacing w:before="60" w:after="60"/>
      </w:pPr>
      <w:r>
        <w:t>The AIQL resolves these FFI issues by implementing ASIL B safety mechanisms at the I/O boundary, qualifying the QM audio input before it enters the NDAS DRIVE AV perception pipeline. The AIQL ensures that audio data entering NDAS DRIVE AV is fresh, intact, and within expected ranges — or explicitly marked as not qualified so the fusion layer can exclude it. This avoids the prohibitively expensive alternative of developing the entire audio hardware and software stack to ASIL B.</w:t>
      </w:r>
    </w:p>
    <w:p>
      <w:pPr>
        <w:spacing w:before="60" w:after="60"/>
      </w:pPr>
      <w:r>
        <w:t xml:space="preserve">Additionally, the AIQL incorporates a </w:t>
      </w:r>
      <w:r>
        <w:rPr>
          <w:b/>
        </w:rPr>
        <w:t>Speaker-Microphone Loopback Built-In Self-Test (BIST)</w:t>
      </w:r>
      <w:r>
        <w:t xml:space="preserve"> — a pre-processing integrity verification mechanism. The BIST uses in-cabin speakers to play a known sine sweep signal that is picked up by the in-cabin microphones, allowing the AIQL to validate the complete acoustic-to-digital audio path before and during operation. On confirmed BIST failure, the vehicle initiates a Minimal Risk Maneuver (MRM) — a controlled stop — because BIST failure indicates a fundamental loss of audio path integrity that cannot be recovered through software-only mechanisms.</w:t>
      </w:r>
    </w:p>
    <w:p>
      <w:pPr>
        <w:spacing w:before="60" w:after="60"/>
      </w:pPr>
      <w:r>
        <w:rPr>
          <w:b/>
        </w:rPr>
        <w:t>Note</w:t>
      </w:r>
      <w:r>
        <w:t>: Classifier correctness (whether the siren/horn classifier accurately identifies emergency vehicle audio) is a system-level concern. Because audio is a secondary sensor, misclassification is mitigated by NDAS DRIVE AV multi-sensor fusion with primary sensors (camera, LiDAR, radar), not by the AIQL.</w:t>
      </w:r>
    </w:p>
    <w:p>
      <w:pPr>
        <w:pStyle w:val="Heading3"/>
      </w:pPr>
      <w:r>
        <w:t>2.3 Boundary Definition</w:t>
      </w:r>
    </w:p>
    <w:p>
      <w:pPr>
        <w:spacing w:before="0" w:after="0" w:line="220" w:lineRule="exact"/>
        <w:shd w:fill="F2F2F2" w:val="clear"/>
      </w:pPr>
      <w:r>
        <w:rPr>
          <w:rFonts w:ascii="Consolas" w:hAnsi="Consolas"/>
          <w:color w:val="333333"/>
          <w:sz w:val="15"/>
        </w:rPr>
        <w:t xml:space="preserve">                    QM Boundary                          ASIL B Boundary</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[In-Cabin   ] --&gt; [Codec] --&gt; [Audio Driver] --&gt; [AIQL] --&gt; [NDAS DRIVE AV]</w:t>
      </w:r>
    </w:p>
    <w:p>
      <w:pPr>
        <w:spacing w:before="0" w:after="0" w:line="220" w:lineRule="exact"/>
        <w:shd w:fill="F2F2F2" w:val="clear"/>
      </w:pPr>
      <w:r>
        <w:rPr>
          <w:rFonts w:ascii="Consolas" w:hAnsi="Consolas"/>
          <w:color w:val="333333"/>
          <w:sz w:val="15"/>
        </w:rPr>
        <w:t xml:space="preserve">  [Microphones]     |(ADC+DSP)|   (QM SW)          (ASILB)   (ASIL, on Thor)</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QM HW          QM SW        QM SW          ASIL B SW    ASIL (NDAS)</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 xml:space="preserve">  [In-Cabin   ] &lt;-- [Codec] &lt;-- [BIST Signal  ] &lt;-+</w:t>
      </w:r>
    </w:p>
    <w:p>
      <w:pPr>
        <w:spacing w:before="0" w:after="0" w:line="220" w:lineRule="exact"/>
        <w:shd w:fill="F2F2F2" w:val="clear"/>
      </w:pPr>
      <w:r>
        <w:rPr>
          <w:rFonts w:ascii="Consolas" w:hAnsi="Consolas"/>
          <w:color w:val="333333"/>
          <w:sz w:val="15"/>
        </w:rPr>
        <w:t xml:space="preserve">  [Speakers   ]     |(DAC)  |   | Generator    |   |</w:t>
      </w:r>
    </w:p>
    <w:p>
      <w:pPr>
        <w:spacing w:before="0" w:after="0" w:line="220" w:lineRule="exact"/>
        <w:shd w:fill="F2F2F2" w:val="clear"/>
      </w:pPr>
      <w:r>
        <w:rPr>
          <w:rFonts w:ascii="Consolas" w:hAnsi="Consolas"/>
          <w:color w:val="333333"/>
          <w:sz w:val="15"/>
        </w:rPr>
        <w:t xml:space="preserve">                    |           | (within AIQL)|   |</w:t>
      </w:r>
    </w:p>
    <w:p>
      <w:pPr>
        <w:spacing w:before="0" w:after="0" w:line="220" w:lineRule="exact"/>
        <w:shd w:fill="F2F2F2" w:val="clear"/>
      </w:pPr>
      <w:r>
        <w:rPr>
          <w:rFonts w:ascii="Consolas" w:hAnsi="Consolas"/>
          <w:color w:val="333333"/>
          <w:sz w:val="15"/>
        </w:rPr>
        <w:t xml:space="preserve">     QM HW          QM HW       ASIL B SW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Loopback: Speaker output -------&gt; Microphone input</w:t>
      </w:r>
    </w:p>
    <w:p>
      <w:pPr>
        <w:spacing w:before="0" w:after="0" w:line="220" w:lineRule="exact"/>
        <w:shd w:fill="F2F2F2" w:val="clear"/>
      </w:pPr>
      <w:r>
        <w:rPr>
          <w:rFonts w:ascii="Consolas" w:hAnsi="Consolas"/>
          <w:color w:val="333333"/>
          <w:sz w:val="15"/>
        </w:rPr>
        <w:t xml:space="preserve">                              (verified by AIQL spectral match)</w:t>
      </w:r>
    </w:p>
    <w:p>
      <w:pPr>
        <w:spacing w:before="60" w:after="60"/>
      </w:pPr>
      <w:r>
        <w:t>The AIQL sits at the exact boundary between the QM audio subsystem and the ASIL-rated NDAS DRIVE AV perception pipeline. All audio data entering NDAS DRIVE AV passes through the AIQL — there is no bypass path.</w:t>
      </w:r>
    </w:p>
    <w:p>
      <w:pPr>
        <w:spacing w:before="120" w:after="120"/>
        <w:pBdr>
          <w:bottom w:val="single" w:sz="6" w:space="1" w:color="999999"/>
        </w:pBdr>
      </w:pPr>
    </w:p>
    <w:p>
      <w:r>
        <w:br w:type="page"/>
      </w:r>
    </w:p>
    <w:p>
      <w:pPr>
        <w:pStyle w:val="Heading2"/>
      </w:pPr>
      <w:r>
        <w:t>3. Referenced Standards</w:t>
      </w:r>
    </w:p>
    <w:p>
      <w:pPr>
        <w:pStyle w:val="Heading3"/>
      </w:pPr>
      <w:r>
        <w:t>3.1 Normative References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1050"/>
            <w:shd w:fill="D9E2F3" w:val="clear"/>
          </w:tcPr>
          <w:p>
            <w:r/>
            <w:r>
              <w:rPr>
                <w:rFonts w:ascii="Calibri" w:hAnsi="Calibri"/>
                <w:b/>
                <w:sz w:val="16"/>
              </w:rPr>
              <w:t>Standard</w:t>
            </w:r>
          </w:p>
        </w:tc>
        <w:tc>
          <w:tcPr>
            <w:tcW w:type="dxa" w:w="975"/>
            <w:shd w:fill="D9E2F3" w:val="clear"/>
          </w:tcPr>
          <w:p>
            <w:r/>
            <w:r>
              <w:rPr>
                <w:rFonts w:ascii="Calibri" w:hAnsi="Calibri"/>
                <w:b/>
                <w:sz w:val="16"/>
              </w:rPr>
              <w:t>Part</w:t>
            </w:r>
          </w:p>
        </w:tc>
        <w:tc>
          <w:tcPr>
            <w:tcW w:type="dxa" w:w="3300"/>
            <w:shd w:fill="D9E2F3" w:val="clear"/>
          </w:tcPr>
          <w:p>
            <w:r/>
            <w:r>
              <w:rPr>
                <w:rFonts w:ascii="Calibri" w:hAnsi="Calibri"/>
                <w:b/>
                <w:sz w:val="16"/>
              </w:rPr>
              <w:t>Title</w:t>
            </w:r>
          </w:p>
        </w:tc>
        <w:tc>
          <w:tcPr>
            <w:tcW w:type="dxa" w:w="5475"/>
            <w:shd w:fill="D9E2F3" w:val="clear"/>
          </w:tcPr>
          <w:p>
            <w:r/>
            <w:r>
              <w:rPr>
                <w:rFonts w:ascii="Calibri" w:hAnsi="Calibri"/>
                <w:b/>
                <w:sz w:val="16"/>
              </w:rPr>
              <w:t>Applicability</w:t>
            </w:r>
          </w:p>
        </w:tc>
      </w:tr>
      <w:tr>
        <w:tc>
          <w:tcPr>
            <w:tcW w:type="dxa" w:w="1050"/>
          </w:tcPr>
          <w:p>
            <w:r/>
            <w:r>
              <w:rPr>
                <w:rFonts w:ascii="Calibri" w:hAnsi="Calibri"/>
                <w:sz w:val="16"/>
              </w:rPr>
              <w:t>ISO 26262:2018</w:t>
            </w:r>
          </w:p>
        </w:tc>
        <w:tc>
          <w:tcPr>
            <w:tcW w:type="dxa" w:w="975"/>
          </w:tcPr>
          <w:p>
            <w:r/>
            <w:r>
              <w:rPr>
                <w:rFonts w:ascii="Calibri" w:hAnsi="Calibri"/>
                <w:sz w:val="16"/>
              </w:rPr>
              <w:t>Part 1</w:t>
            </w:r>
          </w:p>
        </w:tc>
        <w:tc>
          <w:tcPr>
            <w:tcW w:type="dxa" w:w="3300"/>
          </w:tcPr>
          <w:p>
            <w:r/>
            <w:r>
              <w:rPr>
                <w:rFonts w:ascii="Calibri" w:hAnsi="Calibri"/>
                <w:sz w:val="16"/>
              </w:rPr>
              <w:t>Vocabulary</w:t>
            </w:r>
          </w:p>
        </w:tc>
        <w:tc>
          <w:tcPr>
            <w:tcW w:type="dxa" w:w="5475"/>
          </w:tcPr>
          <w:p>
            <w:r/>
            <w:r>
              <w:rPr>
                <w:rFonts w:ascii="Calibri" w:hAnsi="Calibri"/>
                <w:sz w:val="16"/>
              </w:rPr>
              <w:t>Terminology used throughout</w:t>
            </w:r>
          </w:p>
        </w:tc>
      </w:tr>
      <w:tr>
        <w:tc>
          <w:tcPr>
            <w:tcW w:type="dxa" w:w="1050"/>
          </w:tcPr>
          <w:p>
            <w:r/>
            <w:r>
              <w:rPr>
                <w:rFonts w:ascii="Calibri" w:hAnsi="Calibri"/>
                <w:sz w:val="16"/>
              </w:rPr>
              <w:t>ISO 26262:2018</w:t>
            </w:r>
          </w:p>
        </w:tc>
        <w:tc>
          <w:tcPr>
            <w:tcW w:type="dxa" w:w="975"/>
          </w:tcPr>
          <w:p>
            <w:r/>
            <w:r>
              <w:rPr>
                <w:rFonts w:ascii="Calibri" w:hAnsi="Calibri"/>
                <w:sz w:val="16"/>
              </w:rPr>
              <w:t>Part 3</w:t>
            </w:r>
          </w:p>
        </w:tc>
        <w:tc>
          <w:tcPr>
            <w:tcW w:type="dxa" w:w="3300"/>
          </w:tcPr>
          <w:p>
            <w:r/>
            <w:r>
              <w:rPr>
                <w:rFonts w:ascii="Calibri" w:hAnsi="Calibri"/>
                <w:sz w:val="16"/>
              </w:rPr>
              <w:t>Concept phase</w:t>
            </w:r>
          </w:p>
        </w:tc>
        <w:tc>
          <w:tcPr>
            <w:tcW w:type="dxa" w:w="5475"/>
          </w:tcPr>
          <w:p>
            <w:r/>
            <w:r>
              <w:rPr>
                <w:rFonts w:ascii="Calibri" w:hAnsi="Calibri"/>
                <w:sz w:val="16"/>
              </w:rPr>
              <w:t>HARA, safety goals, ASIL determination</w:t>
            </w:r>
          </w:p>
        </w:tc>
      </w:tr>
      <w:tr>
        <w:tc>
          <w:tcPr>
            <w:tcW w:type="dxa" w:w="1050"/>
          </w:tcPr>
          <w:p>
            <w:r/>
            <w:r>
              <w:rPr>
                <w:rFonts w:ascii="Calibri" w:hAnsi="Calibri"/>
                <w:sz w:val="16"/>
              </w:rPr>
              <w:t>ISO 26262:2018</w:t>
            </w:r>
          </w:p>
        </w:tc>
        <w:tc>
          <w:tcPr>
            <w:tcW w:type="dxa" w:w="975"/>
          </w:tcPr>
          <w:p>
            <w:r/>
            <w:r>
              <w:rPr>
                <w:rFonts w:ascii="Calibri" w:hAnsi="Calibri"/>
                <w:sz w:val="16"/>
              </w:rPr>
              <w:t>Part 4</w:t>
            </w:r>
          </w:p>
        </w:tc>
        <w:tc>
          <w:tcPr>
            <w:tcW w:type="dxa" w:w="3300"/>
          </w:tcPr>
          <w:p>
            <w:r/>
            <w:r>
              <w:rPr>
                <w:rFonts w:ascii="Calibri" w:hAnsi="Calibri"/>
                <w:sz w:val="16"/>
              </w:rPr>
              <w:t>Product development at the system level</w:t>
            </w:r>
          </w:p>
        </w:tc>
        <w:tc>
          <w:tcPr>
            <w:tcW w:type="dxa" w:w="5475"/>
          </w:tcPr>
          <w:p>
            <w:r/>
            <w:r>
              <w:rPr>
                <w:rFonts w:ascii="Calibri" w:hAnsi="Calibri"/>
                <w:sz w:val="16"/>
              </w:rPr>
              <w:t>TSC derivation, technical safety requirements</w:t>
            </w:r>
          </w:p>
        </w:tc>
      </w:tr>
      <w:tr>
        <w:tc>
          <w:tcPr>
            <w:tcW w:type="dxa" w:w="1050"/>
          </w:tcPr>
          <w:p>
            <w:r/>
            <w:r>
              <w:rPr>
                <w:rFonts w:ascii="Calibri" w:hAnsi="Calibri"/>
                <w:sz w:val="16"/>
              </w:rPr>
              <w:t>ISO 26262:2018</w:t>
            </w:r>
          </w:p>
        </w:tc>
        <w:tc>
          <w:tcPr>
            <w:tcW w:type="dxa" w:w="975"/>
          </w:tcPr>
          <w:p>
            <w:r/>
            <w:r>
              <w:rPr>
                <w:rFonts w:ascii="Calibri" w:hAnsi="Calibri"/>
                <w:sz w:val="16"/>
              </w:rPr>
              <w:t>Part 5</w:t>
            </w:r>
          </w:p>
        </w:tc>
        <w:tc>
          <w:tcPr>
            <w:tcW w:type="dxa" w:w="3300"/>
          </w:tcPr>
          <w:p>
            <w:r/>
            <w:r>
              <w:rPr>
                <w:rFonts w:ascii="Calibri" w:hAnsi="Calibri"/>
                <w:sz w:val="16"/>
              </w:rPr>
              <w:t>Product development at the hardware level</w:t>
            </w:r>
          </w:p>
        </w:tc>
        <w:tc>
          <w:tcPr>
            <w:tcW w:type="dxa" w:w="5475"/>
          </w:tcPr>
          <w:p>
            <w:r/>
            <w:r>
              <w:rPr>
                <w:rFonts w:ascii="Calibri" w:hAnsi="Calibri"/>
                <w:sz w:val="16"/>
              </w:rPr>
              <w:t>HW safety mechanisms, SPFM/LFM targets</w:t>
            </w:r>
          </w:p>
        </w:tc>
      </w:tr>
      <w:tr>
        <w:tc>
          <w:tcPr>
            <w:tcW w:type="dxa" w:w="1050"/>
          </w:tcPr>
          <w:p>
            <w:r/>
            <w:r>
              <w:rPr>
                <w:rFonts w:ascii="Calibri" w:hAnsi="Calibri"/>
                <w:sz w:val="16"/>
              </w:rPr>
              <w:t>ISO 26262:2018</w:t>
            </w:r>
          </w:p>
        </w:tc>
        <w:tc>
          <w:tcPr>
            <w:tcW w:type="dxa" w:w="975"/>
          </w:tcPr>
          <w:p>
            <w:r/>
            <w:r>
              <w:rPr>
                <w:rFonts w:ascii="Calibri" w:hAnsi="Calibri"/>
                <w:sz w:val="16"/>
              </w:rPr>
              <w:t>Part 6</w:t>
            </w:r>
          </w:p>
        </w:tc>
        <w:tc>
          <w:tcPr>
            <w:tcW w:type="dxa" w:w="3300"/>
          </w:tcPr>
          <w:p>
            <w:r/>
            <w:r>
              <w:rPr>
                <w:rFonts w:ascii="Calibri" w:hAnsi="Calibri"/>
                <w:sz w:val="16"/>
              </w:rPr>
              <w:t>Product development at the software level</w:t>
            </w:r>
          </w:p>
        </w:tc>
        <w:tc>
          <w:tcPr>
            <w:tcW w:type="dxa" w:w="5475"/>
          </w:tcPr>
          <w:p>
            <w:r/>
            <w:r>
              <w:rPr>
                <w:rFonts w:ascii="Calibri" w:hAnsi="Calibri"/>
                <w:sz w:val="16"/>
              </w:rPr>
              <w:t>SW safety requirements, architecture, verification</w:t>
            </w:r>
          </w:p>
        </w:tc>
      </w:tr>
      <w:tr>
        <w:tc>
          <w:tcPr>
            <w:tcW w:type="dxa" w:w="1050"/>
          </w:tcPr>
          <w:p>
            <w:r/>
            <w:r>
              <w:rPr>
                <w:rFonts w:ascii="Calibri" w:hAnsi="Calibri"/>
                <w:sz w:val="16"/>
              </w:rPr>
              <w:t>ISO 26262:2018</w:t>
            </w:r>
          </w:p>
        </w:tc>
        <w:tc>
          <w:tcPr>
            <w:tcW w:type="dxa" w:w="975"/>
          </w:tcPr>
          <w:p>
            <w:r/>
            <w:r>
              <w:rPr>
                <w:rFonts w:ascii="Calibri" w:hAnsi="Calibri"/>
                <w:sz w:val="16"/>
              </w:rPr>
              <w:t>Part 8</w:t>
            </w:r>
          </w:p>
        </w:tc>
        <w:tc>
          <w:tcPr>
            <w:tcW w:type="dxa" w:w="3300"/>
          </w:tcPr>
          <w:p>
            <w:r/>
            <w:r>
              <w:rPr>
                <w:rFonts w:ascii="Calibri" w:hAnsi="Calibri"/>
                <w:sz w:val="16"/>
              </w:rPr>
              <w:t>Supporting processes</w:t>
            </w:r>
          </w:p>
        </w:tc>
        <w:tc>
          <w:tcPr>
            <w:tcW w:type="dxa" w:w="5475"/>
          </w:tcPr>
          <w:p>
            <w:r/>
            <w:r>
              <w:rPr>
                <w:rFonts w:ascii="Calibri" w:hAnsi="Calibri"/>
                <w:sz w:val="16"/>
              </w:rPr>
              <w:t>Clause 12: Interfaces within distributed developments (SEooC integration)</w:t>
            </w:r>
          </w:p>
        </w:tc>
      </w:tr>
      <w:tr>
        <w:tc>
          <w:tcPr>
            <w:tcW w:type="dxa" w:w="1050"/>
          </w:tcPr>
          <w:p>
            <w:r/>
            <w:r>
              <w:rPr>
                <w:rFonts w:ascii="Calibri" w:hAnsi="Calibri"/>
                <w:sz w:val="16"/>
              </w:rPr>
              <w:t>ISO 26262:2018</w:t>
            </w:r>
          </w:p>
        </w:tc>
        <w:tc>
          <w:tcPr>
            <w:tcW w:type="dxa" w:w="975"/>
          </w:tcPr>
          <w:p>
            <w:r/>
            <w:r>
              <w:rPr>
                <w:rFonts w:ascii="Calibri" w:hAnsi="Calibri"/>
                <w:sz w:val="16"/>
              </w:rPr>
              <w:t>Part 9</w:t>
            </w:r>
          </w:p>
        </w:tc>
        <w:tc>
          <w:tcPr>
            <w:tcW w:type="dxa" w:w="3300"/>
          </w:tcPr>
          <w:p>
            <w:r/>
            <w:r>
              <w:rPr>
                <w:rFonts w:ascii="Calibri" w:hAnsi="Calibri"/>
                <w:sz w:val="16"/>
              </w:rPr>
              <w:t>ASIL-oriented and safety-oriented analyses</w:t>
            </w:r>
          </w:p>
        </w:tc>
        <w:tc>
          <w:tcPr>
            <w:tcW w:type="dxa" w:w="5475"/>
          </w:tcPr>
          <w:p>
            <w:r/>
            <w:r>
              <w:rPr>
                <w:rFonts w:ascii="Calibri" w:hAnsi="Calibri"/>
                <w:sz w:val="16"/>
              </w:rPr>
              <w:t>ASIL decomposition, dependent failure analysis, FFI</w:t>
            </w:r>
          </w:p>
        </w:tc>
      </w:tr>
      <w:tr>
        <w:tc>
          <w:tcPr>
            <w:tcW w:type="dxa" w:w="1050"/>
          </w:tcPr>
          <w:p>
            <w:r/>
            <w:r>
              <w:rPr>
                <w:rFonts w:ascii="Calibri" w:hAnsi="Calibri"/>
                <w:sz w:val="16"/>
              </w:rPr>
              <w:t>ISO 21448:2022</w:t>
            </w:r>
          </w:p>
        </w:tc>
        <w:tc>
          <w:tcPr>
            <w:tcW w:type="dxa" w:w="975"/>
          </w:tcPr>
          <w:p>
            <w:r/>
            <w:r>
              <w:rPr>
                <w:rFonts w:ascii="Calibri" w:hAnsi="Calibri"/>
                <w:sz w:val="16"/>
              </w:rPr>
              <w:t>—</w:t>
            </w:r>
          </w:p>
        </w:tc>
        <w:tc>
          <w:tcPr>
            <w:tcW w:type="dxa" w:w="3300"/>
          </w:tcPr>
          <w:p>
            <w:r/>
            <w:r>
              <w:rPr>
                <w:rFonts w:ascii="Calibri" w:hAnsi="Calibri"/>
                <w:sz w:val="16"/>
              </w:rPr>
              <w:t>Safety of the intended functionality (SOTIF)</w:t>
            </w:r>
          </w:p>
        </w:tc>
        <w:tc>
          <w:tcPr>
            <w:tcW w:type="dxa" w:w="5475"/>
          </w:tcPr>
          <w:p>
            <w:r/>
            <w:r>
              <w:rPr>
                <w:rFonts w:ascii="Calibri" w:hAnsi="Calibri"/>
                <w:sz w:val="16"/>
              </w:rPr>
              <w:t>Triggering conditions for audio misclassification</w:t>
            </w:r>
          </w:p>
        </w:tc>
      </w:tr>
      <w:tr>
        <w:tc>
          <w:tcPr>
            <w:tcW w:type="dxa" w:w="1050"/>
          </w:tcPr>
          <w:p>
            <w:r/>
            <w:r>
              <w:rPr>
                <w:rFonts w:ascii="Calibri" w:hAnsi="Calibri"/>
                <w:sz w:val="16"/>
              </w:rPr>
              <w:t>AUTOSAR</w:t>
            </w:r>
          </w:p>
        </w:tc>
        <w:tc>
          <w:tcPr>
            <w:tcW w:type="dxa" w:w="975"/>
          </w:tcPr>
          <w:p>
            <w:r/>
            <w:r>
              <w:rPr>
                <w:rFonts w:ascii="Calibri" w:hAnsi="Calibri"/>
                <w:sz w:val="16"/>
              </w:rPr>
              <w:t>E2E Profile 1</w:t>
            </w:r>
          </w:p>
        </w:tc>
        <w:tc>
          <w:tcPr>
            <w:tcW w:type="dxa" w:w="3300"/>
          </w:tcPr>
          <w:p>
            <w:r/>
            <w:r>
              <w:rPr>
                <w:rFonts w:ascii="Calibri" w:hAnsi="Calibri"/>
                <w:sz w:val="16"/>
              </w:rPr>
              <w:t>End-to-end communication protection</w:t>
            </w:r>
          </w:p>
        </w:tc>
        <w:tc>
          <w:tcPr>
            <w:tcW w:type="dxa" w:w="5475"/>
          </w:tcPr>
          <w:p>
            <w:r/>
            <w:r>
              <w:rPr>
                <w:rFonts w:ascii="Calibri" w:hAnsi="Calibri"/>
                <w:sz w:val="16"/>
              </w:rPr>
              <w:t>CRC-32, alive counter, sequence counter specification</w:t>
            </w:r>
          </w:p>
        </w:tc>
      </w:tr>
    </w:tbl>
    <w:p>
      <w:pPr>
        <w:spacing w:before="40" w:after="40"/>
      </w:pPr>
    </w:p>
    <w:p>
      <w:pPr>
        <w:pStyle w:val="Heading3"/>
      </w:pPr>
      <w:r>
        <w:t>3.2 Informative References</w:t>
      </w:r>
    </w:p>
    <w:tbl>
      <w:tblPr>
        <w:tblStyle w:val="TableGrid"/>
        <w:tblW w:type="auto" w:w="0"/>
        <w:jc w:val="left"/>
        <w:tblLook w:firstColumn="1" w:firstRow="1" w:lastColumn="0" w:lastRow="0" w:noHBand="0" w:noVBand="1" w:val="04A0"/>
      </w:tblPr>
      <w:tblGrid>
        <w:gridCol w:w="5400"/>
        <w:gridCol w:w="5400"/>
      </w:tblGrid>
      <w:tr>
        <w:tc>
          <w:tcPr>
            <w:tcW w:type="dxa" w:w="3398"/>
            <w:shd w:fill="D9E2F3" w:val="clear"/>
          </w:tcPr>
          <w:p>
            <w:r/>
            <w:r>
              <w:rPr>
                <w:rFonts w:ascii="Calibri" w:hAnsi="Calibri"/>
                <w:b/>
                <w:sz w:val="16"/>
              </w:rPr>
              <w:t>Reference</w:t>
            </w:r>
          </w:p>
        </w:tc>
        <w:tc>
          <w:tcPr>
            <w:tcW w:type="dxa" w:w="7402"/>
            <w:shd w:fill="D9E2F3" w:val="clear"/>
          </w:tcPr>
          <w:p>
            <w:r/>
            <w:r>
              <w:rPr>
                <w:rFonts w:ascii="Calibri" w:hAnsi="Calibri"/>
                <w:b/>
                <w:sz w:val="16"/>
              </w:rPr>
              <w:t>Description</w:t>
            </w:r>
          </w:p>
        </w:tc>
      </w:tr>
      <w:tr>
        <w:tc>
          <w:tcPr>
            <w:tcW w:type="dxa" w:w="3398"/>
          </w:tcPr>
          <w:p>
            <w:r/>
            <w:r>
              <w:rPr>
                <w:rFonts w:ascii="Calibri" w:hAnsi="Calibri"/>
                <w:sz w:val="16"/>
              </w:rPr>
              <w:t>REF-001</w:t>
            </w:r>
          </w:p>
        </w:tc>
        <w:tc>
          <w:tcPr>
            <w:tcW w:type="dxa" w:w="7402"/>
          </w:tcPr>
          <w:p>
            <w:r/>
            <w:r>
              <w:rPr>
                <w:rFonts w:ascii="Calibri" w:hAnsi="Calibri"/>
                <w:sz w:val="16"/>
              </w:rPr>
              <w:t>ASIL Determination Matrix (project-internal)</w:t>
            </w:r>
          </w:p>
        </w:tc>
      </w:tr>
      <w:tr>
        <w:tc>
          <w:tcPr>
            <w:tcW w:type="dxa" w:w="3398"/>
          </w:tcPr>
          <w:p>
            <w:r/>
            <w:r>
              <w:rPr>
                <w:rFonts w:ascii="Calibri" w:hAnsi="Calibri"/>
                <w:sz w:val="16"/>
              </w:rPr>
              <w:t>REF-002</w:t>
            </w:r>
          </w:p>
        </w:tc>
        <w:tc>
          <w:tcPr>
            <w:tcW w:type="dxa" w:w="7402"/>
          </w:tcPr>
          <w:p>
            <w:r/>
            <w:r>
              <w:rPr>
                <w:rFonts w:ascii="Calibri" w:hAnsi="Calibri"/>
                <w:sz w:val="16"/>
              </w:rPr>
              <w:t>Severity, Exposure, Controllability Scales (project-internal)</w:t>
            </w:r>
          </w:p>
        </w:tc>
      </w:tr>
      <w:tr>
        <w:tc>
          <w:tcPr>
            <w:tcW w:type="dxa" w:w="3398"/>
          </w:tcPr>
          <w:p>
            <w:r/>
            <w:r>
              <w:rPr>
                <w:rFonts w:ascii="Calibri" w:hAnsi="Calibri"/>
                <w:sz w:val="16"/>
              </w:rPr>
              <w:t>NFPA 1901</w:t>
            </w:r>
          </w:p>
        </w:tc>
        <w:tc>
          <w:tcPr>
            <w:tcW w:type="dxa" w:w="7402"/>
          </w:tcPr>
          <w:p>
            <w:r/>
            <w:r>
              <w:rPr>
                <w:rFonts w:ascii="Calibri" w:hAnsi="Calibri"/>
                <w:sz w:val="16"/>
              </w:rPr>
              <w:t>Standard for Automotive Fire Apparatus — siren specifications</w:t>
            </w:r>
          </w:p>
        </w:tc>
      </w:tr>
      <w:tr>
        <w:tc>
          <w:tcPr>
            <w:tcW w:type="dxa" w:w="3398"/>
          </w:tcPr>
          <w:p>
            <w:r/>
            <w:r>
              <w:rPr>
                <w:rFonts w:ascii="Calibri" w:hAnsi="Calibri"/>
                <w:sz w:val="16"/>
              </w:rPr>
              <w:t>SAE J1772</w:t>
            </w:r>
          </w:p>
        </w:tc>
        <w:tc>
          <w:tcPr>
            <w:tcW w:type="dxa" w:w="7402"/>
          </w:tcPr>
          <w:p>
            <w:r/>
            <w:r>
              <w:rPr>
                <w:rFonts w:ascii="Calibri" w:hAnsi="Calibri"/>
                <w:sz w:val="16"/>
              </w:rPr>
              <w:t>Electric vehicle emergency sound requirements</w:t>
            </w:r>
          </w:p>
        </w:tc>
      </w:tr>
      <w:tr>
        <w:tc>
          <w:tcPr>
            <w:tcW w:type="dxa" w:w="3398"/>
          </w:tcPr>
          <w:p>
            <w:r/>
            <w:r>
              <w:rPr>
                <w:rFonts w:ascii="Calibri" w:hAnsi="Calibri"/>
                <w:sz w:val="16"/>
              </w:rPr>
              <w:t>Federal Siren Standard (USA)</w:t>
            </w:r>
          </w:p>
        </w:tc>
        <w:tc>
          <w:tcPr>
            <w:tcW w:type="dxa" w:w="7402"/>
          </w:tcPr>
          <w:p>
            <w:r/>
            <w:r>
              <w:rPr>
                <w:rFonts w:ascii="Calibri" w:hAnsi="Calibri"/>
                <w:sz w:val="16"/>
              </w:rPr>
              <w:t>Title 49 CFR Part 571.141 — minimum sound levels</w:t>
            </w:r>
          </w:p>
        </w:tc>
      </w:tr>
    </w:tbl>
    <w:p>
      <w:pPr>
        <w:spacing w:before="40" w:after="40"/>
      </w:pPr>
    </w:p>
    <w:p>
      <w:pPr>
        <w:spacing w:before="120" w:after="120"/>
        <w:pBdr>
          <w:bottom w:val="single" w:sz="6" w:space="1" w:color="999999"/>
        </w:pBdr>
      </w:pPr>
    </w:p>
    <w:p>
      <w:r>
        <w:br w:type="page"/>
      </w:r>
    </w:p>
    <w:p>
      <w:pPr>
        <w:pStyle w:val="Heading2"/>
      </w:pPr>
      <w:r>
        <w:t>4. System Architecture</w:t>
      </w:r>
    </w:p>
    <w:p>
      <w:pPr>
        <w:pStyle w:val="Heading3"/>
      </w:pPr>
      <w:r>
        <w:t>4.1 Audio Input Path — Data Flow</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  In-Cabin    |----&gt;|   Codec    |----&gt;| Audio Driver|----&gt;| AIQL |----&gt;| NDAS     |</w:t>
      </w:r>
    </w:p>
    <w:p>
      <w:pPr>
        <w:spacing w:before="0" w:after="0" w:line="220" w:lineRule="exact"/>
        <w:shd w:fill="F2F2F2" w:val="clear"/>
      </w:pPr>
      <w:r>
        <w:rPr>
          <w:rFonts w:ascii="Consolas" w:hAnsi="Consolas"/>
          <w:color w:val="333333"/>
          <w:sz w:val="15"/>
        </w:rPr>
        <w:t>|  Microphone  |     | (ADC+DSP)  |     |  (QM SW)    |     |(ASILB)|    | DRIVE AV |</w:t>
      </w:r>
    </w:p>
    <w:p>
      <w:pPr>
        <w:spacing w:before="0" w:after="0" w:line="220" w:lineRule="exact"/>
        <w:shd w:fill="F2F2F2" w:val="clear"/>
      </w:pPr>
      <w:r>
        <w:rPr>
          <w:rFonts w:ascii="Consolas" w:hAnsi="Consolas"/>
          <w:color w:val="333333"/>
          <w:sz w:val="15"/>
        </w:rPr>
        <w:t>|  Array       |     +============+     +=============+     +======+     +==========+</w:t>
      </w:r>
    </w:p>
    <w:p>
      <w:pPr>
        <w:spacing w:before="0" w:after="0" w:line="220" w:lineRule="exact"/>
        <w:shd w:fill="F2F2F2" w:val="clear"/>
      </w:pPr>
      <w:r>
        <w:rPr>
          <w:rFonts w:ascii="Consolas" w:hAnsi="Consolas"/>
          <w:color w:val="333333"/>
          <w:sz w:val="15"/>
        </w:rPr>
        <w:t>+==============+          |                   |               |   |           |</w:t>
      </w:r>
    </w:p>
    <w:p>
      <w:pPr>
        <w:spacing w:before="0" w:after="0" w:line="220" w:lineRule="exact"/>
        <w:shd w:fill="F2F2F2" w:val="clear"/>
      </w:pPr>
      <w:r>
        <w:rPr>
          <w:rFonts w:ascii="Consolas" w:hAnsi="Consolas"/>
          <w:color w:val="333333"/>
          <w:sz w:val="15"/>
        </w:rPr>
        <w:t xml:space="preserve">    ^ |                   |                   |               |   |           |</w:t>
      </w:r>
    </w:p>
    <w:p>
      <w:pPr>
        <w:spacing w:before="0" w:after="0" w:line="220" w:lineRule="exact"/>
        <w:shd w:fill="F2F2F2" w:val="clear"/>
      </w:pPr>
      <w:r>
        <w:rPr>
          <w:rFonts w:ascii="Consolas" w:hAnsi="Consolas"/>
          <w:color w:val="333333"/>
          <w:sz w:val="15"/>
        </w:rPr>
        <w:t xml:space="preserve">    | | Analog audio      | Digital PCM       | Audio frame   |   | Qualified |</w:t>
      </w:r>
    </w:p>
    <w:p>
      <w:pPr>
        <w:spacing w:before="0" w:after="0" w:line="220" w:lineRule="exact"/>
        <w:shd w:fill="F2F2F2" w:val="clear"/>
      </w:pPr>
      <w:r>
        <w:rPr>
          <w:rFonts w:ascii="Consolas" w:hAnsi="Consolas"/>
          <w:color w:val="333333"/>
          <w:sz w:val="15"/>
        </w:rPr>
        <w:t xml:space="preserve">    | | (electrical)      | (I2S/TDM)         | (shared mem)  |   | audio     |</w:t>
      </w:r>
    </w:p>
    <w:p>
      <w:pPr>
        <w:spacing w:before="0" w:after="0" w:line="220" w:lineRule="exact"/>
        <w:shd w:fill="F2F2F2" w:val="clear"/>
      </w:pPr>
      <w:r>
        <w:rPr>
          <w:rFonts w:ascii="Consolas" w:hAnsi="Consolas"/>
          <w:color w:val="333333"/>
          <w:sz w:val="15"/>
        </w:rPr>
        <w:t xml:space="preserve">    | |                   |                   |               |   | frame +   |</w:t>
      </w:r>
    </w:p>
    <w:p>
      <w:pPr>
        <w:spacing w:before="0" w:after="0" w:line="220" w:lineRule="exact"/>
        <w:shd w:fill="F2F2F2" w:val="clear"/>
      </w:pPr>
      <w:r>
        <w:rPr>
          <w:rFonts w:ascii="Consolas" w:hAnsi="Consolas"/>
          <w:color w:val="333333"/>
          <w:sz w:val="15"/>
        </w:rPr>
        <w:t xml:space="preserve">    | |                   |                   |               |   | status    |</w:t>
      </w:r>
    </w:p>
    <w:p>
      <w:pPr>
        <w:spacing w:before="0" w:after="0" w:line="220" w:lineRule="exact"/>
        <w:shd w:fill="F2F2F2" w:val="clear"/>
      </w:pPr>
      <w:r>
        <w:rPr>
          <w:rFonts w:ascii="Consolas" w:hAnsi="Consolas"/>
          <w:color w:val="333333"/>
          <w:sz w:val="15"/>
        </w:rPr>
        <w:t xml:space="preserve">    | |                   |                   |               |   |           |</w:t>
      </w:r>
    </w:p>
    <w:p>
      <w:pPr>
        <w:spacing w:before="0" w:after="0" w:line="220" w:lineRule="exact"/>
        <w:shd w:fill="F2F2F2" w:val="clear"/>
      </w:pPr>
      <w:r>
        <w:rPr>
          <w:rFonts w:ascii="Consolas" w:hAnsi="Consolas"/>
          <w:color w:val="333333"/>
          <w:sz w:val="15"/>
        </w:rPr>
        <w:t xml:space="preserve">    | +--- QM HW ---------+---- QM SW --------+               |   |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BIST Loopback Path (speaker -&gt; acoustic -&gt; mic)        |   |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+&lt;-- [Codec (DAC)] &lt;-- [In-Cabin Speakers] &lt;---------------+   |           |</w:t>
      </w:r>
    </w:p>
    <w:p>
      <w:pPr>
        <w:spacing w:before="0" w:after="0" w:line="220" w:lineRule="exact"/>
        <w:shd w:fill="F2F2F2" w:val="clear"/>
      </w:pPr>
      <w:r>
        <w:rPr>
          <w:rFonts w:ascii="Consolas" w:hAnsi="Consolas"/>
          <w:color w:val="333333"/>
          <w:sz w:val="15"/>
        </w:rPr>
        <w:t xml:space="preserve">         QM HW              QM HW            BIST Signal Gen       |           |</w:t>
      </w:r>
    </w:p>
    <w:p>
      <w:pPr>
        <w:spacing w:before="0" w:after="0" w:line="220" w:lineRule="exact"/>
        <w:shd w:fill="F2F2F2" w:val="clear"/>
      </w:pPr>
      <w:r>
        <w:rPr>
          <w:rFonts w:ascii="Consolas" w:hAnsi="Consolas"/>
          <w:color w:val="333333"/>
          <w:sz w:val="15"/>
        </w:rPr>
        <w:t xml:space="preserve">                                             (within AIQL)         |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AIQL Internal Architecture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 Freshness &amp; |  | Integrity &amp;   |  | BIST       | |           |</w:t>
      </w:r>
    </w:p>
    <w:p>
      <w:pPr>
        <w:spacing w:before="0" w:after="0" w:line="220" w:lineRule="exact"/>
        <w:shd w:fill="F2F2F2" w:val="clear"/>
      </w:pPr>
      <w:r>
        <w:rPr>
          <w:rFonts w:ascii="Consolas" w:hAnsi="Consolas"/>
          <w:color w:val="333333"/>
          <w:sz w:val="15"/>
        </w:rPr>
        <w:t xml:space="preserve">              | | Alive Check |  | Range Check   |  | Loopback   | |           |</w:t>
      </w:r>
    </w:p>
    <w:p>
      <w:pPr>
        <w:spacing w:before="0" w:after="0" w:line="220" w:lineRule="exact"/>
        <w:shd w:fill="F2F2F2" w:val="clear"/>
      </w:pPr>
      <w:r>
        <w:rPr>
          <w:rFonts w:ascii="Consolas" w:hAnsi="Consolas"/>
          <w:color w:val="333333"/>
          <w:sz w:val="15"/>
        </w:rPr>
        <w:t xml:space="preserve">              | |             |  |               |  | Module     | |           |</w:t>
      </w:r>
    </w:p>
    <w:p>
      <w:pPr>
        <w:spacing w:before="0" w:after="0" w:line="220" w:lineRule="exact"/>
        <w:shd w:fill="F2F2F2" w:val="clear"/>
      </w:pPr>
      <w:r>
        <w:rPr>
          <w:rFonts w:ascii="Consolas" w:hAnsi="Consolas"/>
          <w:color w:val="333333"/>
          <w:sz w:val="15"/>
        </w:rPr>
        <w:t xml:space="preserve">              | | - Timestamp |  | - CRC-32      |  |            | |           |</w:t>
      </w:r>
    </w:p>
    <w:p>
      <w:pPr>
        <w:spacing w:before="0" w:after="0" w:line="220" w:lineRule="exact"/>
        <w:shd w:fill="F2F2F2" w:val="clear"/>
      </w:pPr>
      <w:r>
        <w:rPr>
          <w:rFonts w:ascii="Consolas" w:hAnsi="Consolas"/>
          <w:color w:val="333333"/>
          <w:sz w:val="15"/>
        </w:rPr>
        <w:t xml:space="preserve">              | | - Alive Ctr |  | - Seq Counter |  | - Signal   | |           |</w:t>
      </w:r>
    </w:p>
    <w:p>
      <w:pPr>
        <w:spacing w:before="0" w:after="0" w:line="220" w:lineRule="exact"/>
        <w:shd w:fill="F2F2F2" w:val="clear"/>
      </w:pPr>
      <w:r>
        <w:rPr>
          <w:rFonts w:ascii="Consolas" w:hAnsi="Consolas"/>
          <w:color w:val="333333"/>
          <w:sz w:val="15"/>
        </w:rPr>
        <w:t xml:space="preserve">              | | - Freshness |  | - Range Valid |  |   Generator| |           |</w:t>
      </w:r>
    </w:p>
    <w:p>
      <w:pPr>
        <w:spacing w:before="0" w:after="0" w:line="220" w:lineRule="exact"/>
        <w:shd w:fill="F2F2F2" w:val="clear"/>
      </w:pPr>
      <w:r>
        <w:rPr>
          <w:rFonts w:ascii="Consolas" w:hAnsi="Consolas"/>
          <w:color w:val="333333"/>
          <w:sz w:val="15"/>
        </w:rPr>
        <w:t xml:space="preserve">              | +------+------+  +-------+-------+  | - Spectral | |           |</w:t>
      </w:r>
    </w:p>
    <w:p>
      <w:pPr>
        <w:spacing w:before="0" w:after="0" w:line="220" w:lineRule="exact"/>
        <w:shd w:fill="F2F2F2" w:val="clear"/>
      </w:pPr>
      <w:r>
        <w:rPr>
          <w:rFonts w:ascii="Consolas" w:hAnsi="Consolas"/>
          <w:color w:val="333333"/>
          <w:sz w:val="15"/>
        </w:rPr>
        <w:t xml:space="preserve">              |        |                 |           |   Match    | |           |</w:t>
      </w:r>
    </w:p>
    <w:p>
      <w:pPr>
        <w:spacing w:before="0" w:after="0" w:line="220" w:lineRule="exact"/>
        <w:shd w:fill="F2F2F2" w:val="clear"/>
      </w:pPr>
      <w:r>
        <w:rPr>
          <w:rFonts w:ascii="Consolas" w:hAnsi="Consolas"/>
          <w:color w:val="333333"/>
          <w:sz w:val="15"/>
        </w:rPr>
        <w:t xml:space="preserve">              |        |                 |           | - Pass/Fail| |           |</w:t>
      </w:r>
    </w:p>
    <w:p>
      <w:pPr>
        <w:spacing w:before="0" w:after="0" w:line="220" w:lineRule="exact"/>
        <w:shd w:fill="F2F2F2" w:val="clear"/>
      </w:pPr>
      <w:r>
        <w:rPr>
          <w:rFonts w:ascii="Consolas" w:hAnsi="Consolas"/>
          <w:color w:val="333333"/>
          <w:sz w:val="15"/>
        </w:rPr>
        <w:t xml:space="preserve">              |        |                 |           +------+-----+ |           |</w:t>
      </w:r>
    </w:p>
    <w:p>
      <w:pPr>
        <w:spacing w:before="0" w:after="0" w:line="220" w:lineRule="exact"/>
        <w:shd w:fill="F2F2F2" w:val="clear"/>
      </w:pPr>
      <w:r>
        <w:rPr>
          <w:rFonts w:ascii="Consolas" w:hAnsi="Consolas"/>
          <w:color w:val="333333"/>
          <w:sz w:val="15"/>
        </w:rPr>
        <w:t xml:space="preserve">              |        v                 v                  v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 Qualification Decision &amp; State Machine              |          |</w:t>
      </w:r>
    </w:p>
    <w:p>
      <w:pPr>
        <w:spacing w:before="0" w:after="0" w:line="220" w:lineRule="exact"/>
        <w:shd w:fill="F2F2F2" w:val="clear"/>
      </w:pPr>
      <w:r>
        <w:rPr>
          <w:rFonts w:ascii="Consolas" w:hAnsi="Consolas"/>
          <w:color w:val="333333"/>
          <w:sz w:val="15"/>
        </w:rPr>
        <w:t xml:space="preserve">              | |                                                    |          |</w:t>
      </w:r>
    </w:p>
    <w:p>
      <w:pPr>
        <w:spacing w:before="0" w:after="0" w:line="220" w:lineRule="exact"/>
        <w:shd w:fill="F2F2F2" w:val="clear"/>
      </w:pPr>
      <w:r>
        <w:rPr>
          <w:rFonts w:ascii="Consolas" w:hAnsi="Consolas"/>
          <w:color w:val="333333"/>
          <w:sz w:val="15"/>
        </w:rPr>
        <w:t xml:space="preserve">              | | QUALIFIED ---&gt; DEGRADED ---&gt; NOT_QUALIFIED         |          |</w:t>
      </w:r>
    </w:p>
    <w:p>
      <w:pPr>
        <w:spacing w:before="0" w:after="0" w:line="220" w:lineRule="exact"/>
        <w:shd w:fill="F2F2F2" w:val="clear"/>
      </w:pPr>
      <w:r>
        <w:rPr>
          <w:rFonts w:ascii="Consolas" w:hAnsi="Consolas"/>
          <w:color w:val="333333"/>
          <w:sz w:val="15"/>
        </w:rPr>
        <w:t xml:space="preserve">              | |                                 |                  |          |</w:t>
      </w:r>
    </w:p>
    <w:p>
      <w:pPr>
        <w:spacing w:before="0" w:after="0" w:line="220" w:lineRule="exact"/>
        <w:shd w:fill="F2F2F2" w:val="clear"/>
      </w:pPr>
      <w:r>
        <w:rPr>
          <w:rFonts w:ascii="Consolas" w:hAnsi="Consolas"/>
          <w:color w:val="333333"/>
          <w:sz w:val="15"/>
        </w:rPr>
        <w:t xml:space="preserve">              | |                                 +--&gt; MRM_REQUESTED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Output: qualified_audio_frame + qualification_status   |</w:t>
      </w:r>
    </w:p>
    <w:p>
      <w:pPr>
        <w:spacing w:before="0" w:after="0" w:line="220" w:lineRule="exact"/>
        <w:shd w:fill="F2F2F2" w:val="clear"/>
      </w:pPr>
      <w:r>
        <w:rPr>
          <w:rFonts w:ascii="Consolas" w:hAnsi="Consolas"/>
          <w:color w:val="333333"/>
          <w:sz w:val="15"/>
        </w:rPr>
        <w:t xml:space="preserve">                      +--------------------------------------------------------+</w:t>
      </w:r>
    </w:p>
    <w:p>
      <w:pPr>
        <w:pStyle w:val="Heading3"/>
      </w:pPr>
      <w:r>
        <w:t>4.2 Interface Definitions</w:t>
      </w:r>
    </w:p>
    <w:p>
      <w:pPr>
        <w:pStyle w:val="Heading4"/>
      </w:pPr>
      <w:r>
        <w:t>4.2.1 Input Interface: Audio Driver → AIQL</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160"/>
            <w:shd w:fill="D9E2F3" w:val="clear"/>
          </w:tcPr>
          <w:p>
            <w:r/>
            <w:r>
              <w:rPr>
                <w:rFonts w:ascii="Calibri" w:hAnsi="Calibri"/>
                <w:b/>
                <w:sz w:val="16"/>
              </w:rPr>
              <w:t>Field</w:t>
            </w:r>
          </w:p>
        </w:tc>
        <w:tc>
          <w:tcPr>
            <w:tcW w:type="dxa" w:w="796"/>
            <w:shd w:fill="D9E2F3" w:val="clear"/>
          </w:tcPr>
          <w:p>
            <w:r/>
            <w:r>
              <w:rPr>
                <w:rFonts w:ascii="Calibri" w:hAnsi="Calibri"/>
                <w:b/>
                <w:sz w:val="16"/>
              </w:rPr>
              <w:t>Type</w:t>
            </w:r>
          </w:p>
        </w:tc>
        <w:tc>
          <w:tcPr>
            <w:tcW w:type="dxa" w:w="1364"/>
            <w:shd w:fill="D9E2F3" w:val="clear"/>
          </w:tcPr>
          <w:p>
            <w:r/>
            <w:r>
              <w:rPr>
                <w:rFonts w:ascii="Calibri" w:hAnsi="Calibri"/>
                <w:b/>
                <w:sz w:val="16"/>
              </w:rPr>
              <w:t>Size (bytes)</w:t>
            </w:r>
          </w:p>
        </w:tc>
        <w:tc>
          <w:tcPr>
            <w:tcW w:type="dxa" w:w="6480"/>
            <w:shd w:fill="D9E2F3" w:val="clear"/>
          </w:tcPr>
          <w:p>
            <w:r/>
            <w:r>
              <w:rPr>
                <w:rFonts w:ascii="Calibri" w:hAnsi="Calibri"/>
                <w:b/>
                <w:sz w:val="16"/>
              </w:rPr>
              <w:t>Description</w:t>
            </w:r>
          </w:p>
        </w:tc>
      </w:tr>
      <w:tr>
        <w:tc>
          <w:tcPr>
            <w:tcW w:type="dxa" w:w="2160"/>
          </w:tcPr>
          <w:p>
            <w:r/>
            <w:r>
              <w:rPr>
                <w:rFonts w:ascii="Consolas" w:hAnsi="Consolas"/>
                <w:color w:val="800000"/>
                <w:sz w:val="14"/>
              </w:rPr>
              <w:t>frame_id</w:t>
            </w:r>
          </w:p>
        </w:tc>
        <w:tc>
          <w:tcPr>
            <w:tcW w:type="dxa" w:w="796"/>
          </w:tcPr>
          <w:p>
            <w:r/>
            <w:r>
              <w:rPr>
                <w:rFonts w:ascii="Calibri" w:hAnsi="Calibri"/>
                <w:sz w:val="16"/>
              </w:rPr>
              <w:t>uint32</w:t>
            </w:r>
          </w:p>
        </w:tc>
        <w:tc>
          <w:tcPr>
            <w:tcW w:type="dxa" w:w="1364"/>
          </w:tcPr>
          <w:p>
            <w:r/>
            <w:r>
              <w:rPr>
                <w:rFonts w:ascii="Calibri" w:hAnsi="Calibri"/>
                <w:sz w:val="16"/>
              </w:rPr>
              <w:t>4</w:t>
            </w:r>
          </w:p>
        </w:tc>
        <w:tc>
          <w:tcPr>
            <w:tcW w:type="dxa" w:w="6480"/>
          </w:tcPr>
          <w:p>
            <w:r/>
            <w:r>
              <w:rPr>
                <w:rFonts w:ascii="Calibri" w:hAnsi="Calibri"/>
                <w:sz w:val="16"/>
              </w:rPr>
              <w:t>Monotonically increasing frame identifier</w:t>
            </w:r>
          </w:p>
        </w:tc>
      </w:tr>
      <w:tr>
        <w:tc>
          <w:tcPr>
            <w:tcW w:type="dxa" w:w="2160"/>
          </w:tcPr>
          <w:p>
            <w:r/>
            <w:r>
              <w:rPr>
                <w:rFonts w:ascii="Consolas" w:hAnsi="Consolas"/>
                <w:color w:val="800000"/>
                <w:sz w:val="14"/>
              </w:rPr>
              <w:t>timestamp_us</w:t>
            </w:r>
          </w:p>
        </w:tc>
        <w:tc>
          <w:tcPr>
            <w:tcW w:type="dxa" w:w="796"/>
          </w:tcPr>
          <w:p>
            <w:r/>
            <w:r>
              <w:rPr>
                <w:rFonts w:ascii="Calibri" w:hAnsi="Calibri"/>
                <w:sz w:val="16"/>
              </w:rPr>
              <w:t>uint64</w:t>
            </w:r>
          </w:p>
        </w:tc>
        <w:tc>
          <w:tcPr>
            <w:tcW w:type="dxa" w:w="1364"/>
          </w:tcPr>
          <w:p>
            <w:r/>
            <w:r>
              <w:rPr>
                <w:rFonts w:ascii="Calibri" w:hAnsi="Calibri"/>
                <w:sz w:val="16"/>
              </w:rPr>
              <w:t>8</w:t>
            </w:r>
          </w:p>
        </w:tc>
        <w:tc>
          <w:tcPr>
            <w:tcW w:type="dxa" w:w="6480"/>
          </w:tcPr>
          <w:p>
            <w:r/>
            <w:r>
              <w:rPr>
                <w:rFonts w:ascii="Calibri" w:hAnsi="Calibri"/>
                <w:sz w:val="16"/>
              </w:rPr>
              <w:t>Capture timestamp in microseconds (system clock)</w:t>
            </w:r>
          </w:p>
        </w:tc>
      </w:tr>
      <w:tr>
        <w:tc>
          <w:tcPr>
            <w:tcW w:type="dxa" w:w="2160"/>
          </w:tcPr>
          <w:p>
            <w:r/>
            <w:r>
              <w:rPr>
                <w:rFonts w:ascii="Consolas" w:hAnsi="Consolas"/>
                <w:color w:val="800000"/>
                <w:sz w:val="14"/>
              </w:rPr>
              <w:t>alive_counter</w:t>
            </w:r>
          </w:p>
        </w:tc>
        <w:tc>
          <w:tcPr>
            <w:tcW w:type="dxa" w:w="796"/>
          </w:tcPr>
          <w:p>
            <w:r/>
            <w:r>
              <w:rPr>
                <w:rFonts w:ascii="Calibri" w:hAnsi="Calibri"/>
                <w:sz w:val="16"/>
              </w:rPr>
              <w:t>uint8</w:t>
            </w:r>
          </w:p>
        </w:tc>
        <w:tc>
          <w:tcPr>
            <w:tcW w:type="dxa" w:w="1364"/>
          </w:tcPr>
          <w:p>
            <w:r/>
            <w:r>
              <w:rPr>
                <w:rFonts w:ascii="Calibri" w:hAnsi="Calibri"/>
                <w:sz w:val="16"/>
              </w:rPr>
              <w:t>1</w:t>
            </w:r>
          </w:p>
        </w:tc>
        <w:tc>
          <w:tcPr>
            <w:tcW w:type="dxa" w:w="6480"/>
          </w:tcPr>
          <w:p>
            <w:r/>
            <w:r>
              <w:rPr>
                <w:rFonts w:ascii="Calibri" w:hAnsi="Calibri"/>
                <w:sz w:val="16"/>
              </w:rPr>
              <w:t>Modulo-256 alive counter, incremented per frame</w:t>
            </w:r>
          </w:p>
        </w:tc>
      </w:tr>
      <w:tr>
        <w:tc>
          <w:tcPr>
            <w:tcW w:type="dxa" w:w="2160"/>
          </w:tcPr>
          <w:p>
            <w:r/>
            <w:r>
              <w:rPr>
                <w:rFonts w:ascii="Consolas" w:hAnsi="Consolas"/>
                <w:color w:val="800000"/>
                <w:sz w:val="14"/>
              </w:rPr>
              <w:t>sequence_counter</w:t>
            </w:r>
          </w:p>
        </w:tc>
        <w:tc>
          <w:tcPr>
            <w:tcW w:type="dxa" w:w="796"/>
          </w:tcPr>
          <w:p>
            <w:r/>
            <w:r>
              <w:rPr>
                <w:rFonts w:ascii="Calibri" w:hAnsi="Calibri"/>
                <w:sz w:val="16"/>
              </w:rPr>
              <w:t>uint16</w:t>
            </w:r>
          </w:p>
        </w:tc>
        <w:tc>
          <w:tcPr>
            <w:tcW w:type="dxa" w:w="1364"/>
          </w:tcPr>
          <w:p>
            <w:r/>
            <w:r>
              <w:rPr>
                <w:rFonts w:ascii="Calibri" w:hAnsi="Calibri"/>
                <w:sz w:val="16"/>
              </w:rPr>
              <w:t>2</w:t>
            </w:r>
          </w:p>
        </w:tc>
        <w:tc>
          <w:tcPr>
            <w:tcW w:type="dxa" w:w="6480"/>
          </w:tcPr>
          <w:p>
            <w:r/>
            <w:r>
              <w:rPr>
                <w:rFonts w:ascii="Calibri" w:hAnsi="Calibri"/>
                <w:sz w:val="16"/>
              </w:rPr>
              <w:t>Monotonically increasing sequence number (wraps at 65535)</w:t>
            </w:r>
          </w:p>
        </w:tc>
      </w:tr>
      <w:tr>
        <w:tc>
          <w:tcPr>
            <w:tcW w:type="dxa" w:w="2160"/>
          </w:tcPr>
          <w:p>
            <w:r/>
            <w:r>
              <w:rPr>
                <w:rFonts w:ascii="Consolas" w:hAnsi="Consolas"/>
                <w:color w:val="800000"/>
                <w:sz w:val="14"/>
              </w:rPr>
              <w:t>sample_rate_hz</w:t>
            </w:r>
          </w:p>
        </w:tc>
        <w:tc>
          <w:tcPr>
            <w:tcW w:type="dxa" w:w="796"/>
          </w:tcPr>
          <w:p>
            <w:r/>
            <w:r>
              <w:rPr>
                <w:rFonts w:ascii="Calibri" w:hAnsi="Calibri"/>
                <w:sz w:val="16"/>
              </w:rPr>
              <w:t>uint32</w:t>
            </w:r>
          </w:p>
        </w:tc>
        <w:tc>
          <w:tcPr>
            <w:tcW w:type="dxa" w:w="1364"/>
          </w:tcPr>
          <w:p>
            <w:r/>
            <w:r>
              <w:rPr>
                <w:rFonts w:ascii="Calibri" w:hAnsi="Calibri"/>
                <w:sz w:val="16"/>
              </w:rPr>
              <w:t>4</w:t>
            </w:r>
          </w:p>
        </w:tc>
        <w:tc>
          <w:tcPr>
            <w:tcW w:type="dxa" w:w="6480"/>
          </w:tcPr>
          <w:p>
            <w:r/>
            <w:r>
              <w:rPr>
                <w:rFonts w:ascii="Calibri" w:hAnsi="Calibri"/>
                <w:sz w:val="16"/>
              </w:rPr>
              <w:t>Audio sample rate (expected: 48000 Hz)</w:t>
            </w:r>
          </w:p>
        </w:tc>
      </w:tr>
      <w:tr>
        <w:tc>
          <w:tcPr>
            <w:tcW w:type="dxa" w:w="2160"/>
          </w:tcPr>
          <w:p>
            <w:r/>
            <w:r>
              <w:rPr>
                <w:rFonts w:ascii="Consolas" w:hAnsi="Consolas"/>
                <w:color w:val="800000"/>
                <w:sz w:val="14"/>
              </w:rPr>
              <w:t>num_channels</w:t>
            </w:r>
          </w:p>
        </w:tc>
        <w:tc>
          <w:tcPr>
            <w:tcW w:type="dxa" w:w="796"/>
          </w:tcPr>
          <w:p>
            <w:r/>
            <w:r>
              <w:rPr>
                <w:rFonts w:ascii="Calibri" w:hAnsi="Calibri"/>
                <w:sz w:val="16"/>
              </w:rPr>
              <w:t>uint8</w:t>
            </w:r>
          </w:p>
        </w:tc>
        <w:tc>
          <w:tcPr>
            <w:tcW w:type="dxa" w:w="1364"/>
          </w:tcPr>
          <w:p>
            <w:r/>
            <w:r>
              <w:rPr>
                <w:rFonts w:ascii="Calibri" w:hAnsi="Calibri"/>
                <w:sz w:val="16"/>
              </w:rPr>
              <w:t>1</w:t>
            </w:r>
          </w:p>
        </w:tc>
        <w:tc>
          <w:tcPr>
            <w:tcW w:type="dxa" w:w="6480"/>
          </w:tcPr>
          <w:p>
            <w:r/>
            <w:r>
              <w:rPr>
                <w:rFonts w:ascii="Calibri" w:hAnsi="Calibri"/>
                <w:sz w:val="16"/>
              </w:rPr>
              <w:t>Number of audio channels (expected: 4 for mic array)</w:t>
            </w:r>
          </w:p>
        </w:tc>
      </w:tr>
      <w:tr>
        <w:tc>
          <w:tcPr>
            <w:tcW w:type="dxa" w:w="2160"/>
          </w:tcPr>
          <w:p>
            <w:r/>
            <w:r>
              <w:rPr>
                <w:rFonts w:ascii="Consolas" w:hAnsi="Consolas"/>
                <w:color w:val="800000"/>
                <w:sz w:val="14"/>
              </w:rPr>
              <w:t>num_samples</w:t>
            </w:r>
          </w:p>
        </w:tc>
        <w:tc>
          <w:tcPr>
            <w:tcW w:type="dxa" w:w="796"/>
          </w:tcPr>
          <w:p>
            <w:r/>
            <w:r>
              <w:rPr>
                <w:rFonts w:ascii="Calibri" w:hAnsi="Calibri"/>
                <w:sz w:val="16"/>
              </w:rPr>
              <w:t>uint16</w:t>
            </w:r>
          </w:p>
        </w:tc>
        <w:tc>
          <w:tcPr>
            <w:tcW w:type="dxa" w:w="1364"/>
          </w:tcPr>
          <w:p>
            <w:r/>
            <w:r>
              <w:rPr>
                <w:rFonts w:ascii="Calibri" w:hAnsi="Calibri"/>
                <w:sz w:val="16"/>
              </w:rPr>
              <w:t>2</w:t>
            </w:r>
          </w:p>
        </w:tc>
        <w:tc>
          <w:tcPr>
            <w:tcW w:type="dxa" w:w="6480"/>
          </w:tcPr>
          <w:p>
            <w:r/>
            <w:r>
              <w:rPr>
                <w:rFonts w:ascii="Calibri" w:hAnsi="Calibri"/>
                <w:sz w:val="16"/>
              </w:rPr>
              <w:t>Number of samples per channel in this frame</w:t>
            </w:r>
          </w:p>
        </w:tc>
      </w:tr>
      <w:tr>
        <w:tc>
          <w:tcPr>
            <w:tcW w:type="dxa" w:w="2160"/>
          </w:tcPr>
          <w:p>
            <w:r/>
            <w:r>
              <w:rPr>
                <w:rFonts w:ascii="Consolas" w:hAnsi="Consolas"/>
                <w:color w:val="800000"/>
                <w:sz w:val="14"/>
              </w:rPr>
              <w:t>audio_data</w:t>
            </w:r>
          </w:p>
        </w:tc>
        <w:tc>
          <w:tcPr>
            <w:tcW w:type="dxa" w:w="796"/>
          </w:tcPr>
          <w:p>
            <w:r/>
            <w:r>
              <w:rPr>
                <w:rFonts w:ascii="Calibri" w:hAnsi="Calibri"/>
                <w:sz w:val="16"/>
              </w:rPr>
              <w:t>int16[]</w:t>
            </w:r>
          </w:p>
        </w:tc>
        <w:tc>
          <w:tcPr>
            <w:tcW w:type="dxa" w:w="1364"/>
          </w:tcPr>
          <w:p>
            <w:r/>
            <w:r>
              <w:rPr>
                <w:rFonts w:ascii="Calibri" w:hAnsi="Calibri"/>
                <w:sz w:val="16"/>
              </w:rPr>
              <w:t>variable</w:t>
            </w:r>
          </w:p>
        </w:tc>
        <w:tc>
          <w:tcPr>
            <w:tcW w:type="dxa" w:w="6480"/>
          </w:tcPr>
          <w:p>
            <w:r/>
            <w:r>
              <w:rPr>
                <w:rFonts w:ascii="Calibri" w:hAnsi="Calibri"/>
                <w:sz w:val="16"/>
              </w:rPr>
              <w:t>Interleaved PCM audio samples (16-bit signed)</w:t>
            </w:r>
          </w:p>
        </w:tc>
      </w:tr>
      <w:tr>
        <w:tc>
          <w:tcPr>
            <w:tcW w:type="dxa" w:w="2160"/>
          </w:tcPr>
          <w:p>
            <w:r/>
            <w:r>
              <w:rPr>
                <w:rFonts w:ascii="Consolas" w:hAnsi="Consolas"/>
                <w:color w:val="800000"/>
                <w:sz w:val="14"/>
              </w:rPr>
              <w:t>classifier_output</w:t>
            </w:r>
          </w:p>
        </w:tc>
        <w:tc>
          <w:tcPr>
            <w:tcW w:type="dxa" w:w="796"/>
          </w:tcPr>
          <w:p>
            <w:r/>
            <w:r>
              <w:rPr>
                <w:rFonts w:ascii="Calibri" w:hAnsi="Calibri"/>
                <w:sz w:val="16"/>
              </w:rPr>
              <w:t>struct</w:t>
            </w:r>
          </w:p>
        </w:tc>
        <w:tc>
          <w:tcPr>
            <w:tcW w:type="dxa" w:w="1364"/>
          </w:tcPr>
          <w:p>
            <w:r/>
            <w:r>
              <w:rPr>
                <w:rFonts w:ascii="Calibri" w:hAnsi="Calibri"/>
                <w:sz w:val="16"/>
              </w:rPr>
              <w:t>16</w:t>
            </w:r>
          </w:p>
        </w:tc>
        <w:tc>
          <w:tcPr>
            <w:tcW w:type="dxa" w:w="6480"/>
          </w:tcPr>
          <w:p>
            <w:r/>
            <w:r>
              <w:rPr>
                <w:rFonts w:ascii="Calibri" w:hAnsi="Calibri"/>
                <w:sz w:val="16"/>
              </w:rPr>
              <w:t>Siren/horn classifier result (see 4.2.3)</w:t>
            </w:r>
          </w:p>
        </w:tc>
      </w:tr>
      <w:tr>
        <w:tc>
          <w:tcPr>
            <w:tcW w:type="dxa" w:w="2160"/>
          </w:tcPr>
          <w:p>
            <w:r/>
            <w:r>
              <w:rPr>
                <w:rFonts w:ascii="Consolas" w:hAnsi="Consolas"/>
                <w:color w:val="800000"/>
                <w:sz w:val="14"/>
              </w:rPr>
              <w:t>crc32</w:t>
            </w:r>
          </w:p>
        </w:tc>
        <w:tc>
          <w:tcPr>
            <w:tcW w:type="dxa" w:w="796"/>
          </w:tcPr>
          <w:p>
            <w:r/>
            <w:r>
              <w:rPr>
                <w:rFonts w:ascii="Calibri" w:hAnsi="Calibri"/>
                <w:sz w:val="16"/>
              </w:rPr>
              <w:t>uint32</w:t>
            </w:r>
          </w:p>
        </w:tc>
        <w:tc>
          <w:tcPr>
            <w:tcW w:type="dxa" w:w="1364"/>
          </w:tcPr>
          <w:p>
            <w:r/>
            <w:r>
              <w:rPr>
                <w:rFonts w:ascii="Calibri" w:hAnsi="Calibri"/>
                <w:sz w:val="16"/>
              </w:rPr>
              <w:t>4</w:t>
            </w:r>
          </w:p>
        </w:tc>
        <w:tc>
          <w:tcPr>
            <w:tcW w:type="dxa" w:w="6480"/>
          </w:tcPr>
          <w:p>
            <w:r/>
            <w:r>
              <w:rPr>
                <w:rFonts w:ascii="Calibri" w:hAnsi="Calibri"/>
                <w:sz w:val="16"/>
              </w:rPr>
              <w:t>CRC-32 over all preceding fields</w:t>
            </w:r>
          </w:p>
        </w:tc>
      </w:tr>
    </w:tbl>
    <w:p>
      <w:pPr>
        <w:spacing w:before="40" w:after="40"/>
      </w:pPr>
    </w:p>
    <w:p>
      <w:pPr>
        <w:spacing w:before="60" w:after="60"/>
      </w:pPr>
      <w:r>
        <w:rPr>
          <w:b/>
        </w:rPr>
        <w:t>Total header size</w:t>
      </w:r>
      <w:r>
        <w:t>: 42 bytes (fixed) + audio_data (variable) + classifier (16 bytes)</w:t>
      </w:r>
    </w:p>
    <w:p>
      <w:pPr>
        <w:pStyle w:val="Heading4"/>
      </w:pPr>
      <w:r>
        <w:t>4.2.2 Output Interface: AIQL → NDAS DRIVE AV</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449"/>
            <w:shd w:fill="D9E2F3" w:val="clear"/>
          </w:tcPr>
          <w:p>
            <w:r/>
            <w:r>
              <w:rPr>
                <w:rFonts w:ascii="Calibri" w:hAnsi="Calibri"/>
                <w:b/>
                <w:sz w:val="16"/>
              </w:rPr>
              <w:t>Field</w:t>
            </w:r>
          </w:p>
        </w:tc>
        <w:tc>
          <w:tcPr>
            <w:tcW w:type="dxa" w:w="779"/>
            <w:shd w:fill="D9E2F3" w:val="clear"/>
          </w:tcPr>
          <w:p>
            <w:r/>
            <w:r>
              <w:rPr>
                <w:rFonts w:ascii="Calibri" w:hAnsi="Calibri"/>
                <w:b/>
                <w:sz w:val="16"/>
              </w:rPr>
              <w:t>Type</w:t>
            </w:r>
          </w:p>
        </w:tc>
        <w:tc>
          <w:tcPr>
            <w:tcW w:type="dxa" w:w="1336"/>
            <w:shd w:fill="D9E2F3" w:val="clear"/>
          </w:tcPr>
          <w:p>
            <w:r/>
            <w:r>
              <w:rPr>
                <w:rFonts w:ascii="Calibri" w:hAnsi="Calibri"/>
                <w:b/>
                <w:sz w:val="16"/>
              </w:rPr>
              <w:t>Size (bytes)</w:t>
            </w:r>
          </w:p>
        </w:tc>
        <w:tc>
          <w:tcPr>
            <w:tcW w:type="dxa" w:w="6235"/>
            <w:shd w:fill="D9E2F3" w:val="clear"/>
          </w:tcPr>
          <w:p>
            <w:r/>
            <w:r>
              <w:rPr>
                <w:rFonts w:ascii="Calibri" w:hAnsi="Calibri"/>
                <w:b/>
                <w:sz w:val="16"/>
              </w:rPr>
              <w:t>Description</w:t>
            </w:r>
          </w:p>
        </w:tc>
      </w:tr>
      <w:tr>
        <w:tc>
          <w:tcPr>
            <w:tcW w:type="dxa" w:w="2449"/>
          </w:tcPr>
          <w:p>
            <w:r/>
            <w:r>
              <w:rPr>
                <w:rFonts w:ascii="Consolas" w:hAnsi="Consolas"/>
                <w:color w:val="800000"/>
                <w:sz w:val="14"/>
              </w:rPr>
              <w:t>frame_id</w:t>
            </w:r>
          </w:p>
        </w:tc>
        <w:tc>
          <w:tcPr>
            <w:tcW w:type="dxa" w:w="779"/>
          </w:tcPr>
          <w:p>
            <w:r/>
            <w:r>
              <w:rPr>
                <w:rFonts w:ascii="Calibri" w:hAnsi="Calibri"/>
                <w:sz w:val="16"/>
              </w:rPr>
              <w:t>uint32</w:t>
            </w:r>
          </w:p>
        </w:tc>
        <w:tc>
          <w:tcPr>
            <w:tcW w:type="dxa" w:w="1336"/>
          </w:tcPr>
          <w:p>
            <w:r/>
            <w:r>
              <w:rPr>
                <w:rFonts w:ascii="Calibri" w:hAnsi="Calibri"/>
                <w:sz w:val="16"/>
              </w:rPr>
              <w:t>4</w:t>
            </w:r>
          </w:p>
        </w:tc>
        <w:tc>
          <w:tcPr>
            <w:tcW w:type="dxa" w:w="6235"/>
          </w:tcPr>
          <w:p>
            <w:r/>
            <w:r>
              <w:rPr>
                <w:rFonts w:ascii="Calibri" w:hAnsi="Calibri"/>
                <w:sz w:val="16"/>
              </w:rPr>
              <w:t>Original frame ID (pass-through)</w:t>
            </w:r>
          </w:p>
        </w:tc>
      </w:tr>
      <w:tr>
        <w:tc>
          <w:tcPr>
            <w:tcW w:type="dxa" w:w="2449"/>
          </w:tcPr>
          <w:p>
            <w:r/>
            <w:r>
              <w:rPr>
                <w:rFonts w:ascii="Consolas" w:hAnsi="Consolas"/>
                <w:color w:val="800000"/>
                <w:sz w:val="14"/>
              </w:rPr>
              <w:t>timestamp_us</w:t>
            </w:r>
          </w:p>
        </w:tc>
        <w:tc>
          <w:tcPr>
            <w:tcW w:type="dxa" w:w="779"/>
          </w:tcPr>
          <w:p>
            <w:r/>
            <w:r>
              <w:rPr>
                <w:rFonts w:ascii="Calibri" w:hAnsi="Calibri"/>
                <w:sz w:val="16"/>
              </w:rPr>
              <w:t>uint64</w:t>
            </w:r>
          </w:p>
        </w:tc>
        <w:tc>
          <w:tcPr>
            <w:tcW w:type="dxa" w:w="1336"/>
          </w:tcPr>
          <w:p>
            <w:r/>
            <w:r>
              <w:rPr>
                <w:rFonts w:ascii="Calibri" w:hAnsi="Calibri"/>
                <w:sz w:val="16"/>
              </w:rPr>
              <w:t>8</w:t>
            </w:r>
          </w:p>
        </w:tc>
        <w:tc>
          <w:tcPr>
            <w:tcW w:type="dxa" w:w="6235"/>
          </w:tcPr>
          <w:p>
            <w:r/>
            <w:r>
              <w:rPr>
                <w:rFonts w:ascii="Calibri" w:hAnsi="Calibri"/>
                <w:sz w:val="16"/>
              </w:rPr>
              <w:t>Original capture timestamp (pass-through)</w:t>
            </w:r>
          </w:p>
        </w:tc>
      </w:tr>
      <w:tr>
        <w:tc>
          <w:tcPr>
            <w:tcW w:type="dxa" w:w="2449"/>
          </w:tcPr>
          <w:p>
            <w:r/>
            <w:r>
              <w:rPr>
                <w:rFonts w:ascii="Consolas" w:hAnsi="Consolas"/>
                <w:color w:val="800000"/>
                <w:sz w:val="14"/>
              </w:rPr>
              <w:t>qualification_status</w:t>
            </w:r>
          </w:p>
        </w:tc>
        <w:tc>
          <w:tcPr>
            <w:tcW w:type="dxa" w:w="779"/>
          </w:tcPr>
          <w:p>
            <w:r/>
            <w:r>
              <w:rPr>
                <w:rFonts w:ascii="Calibri" w:hAnsi="Calibri"/>
                <w:sz w:val="16"/>
              </w:rPr>
              <w:t>enum8</w:t>
            </w:r>
          </w:p>
        </w:tc>
        <w:tc>
          <w:tcPr>
            <w:tcW w:type="dxa" w:w="1336"/>
          </w:tcPr>
          <w:p>
            <w:r/>
            <w:r>
              <w:rPr>
                <w:rFonts w:ascii="Calibri" w:hAnsi="Calibri"/>
                <w:sz w:val="16"/>
              </w:rPr>
              <w:t>1</w:t>
            </w:r>
          </w:p>
        </w:tc>
        <w:tc>
          <w:tcPr>
            <w:tcW w:type="dxa" w:w="6235"/>
          </w:tcPr>
          <w:p>
            <w:r/>
            <w:r>
              <w:rPr>
                <w:rFonts w:ascii="Calibri" w:hAnsi="Calibri"/>
                <w:sz w:val="16"/>
              </w:rPr>
              <w:t>QUALIFIED (0x01), DEGRADED (0x02), NOT_QUALIFIED (0x03)</w:t>
            </w:r>
          </w:p>
        </w:tc>
      </w:tr>
      <w:tr>
        <w:tc>
          <w:tcPr>
            <w:tcW w:type="dxa" w:w="2449"/>
          </w:tcPr>
          <w:p>
            <w:r/>
            <w:r>
              <w:rPr>
                <w:rFonts w:ascii="Consolas" w:hAnsi="Consolas"/>
                <w:color w:val="800000"/>
                <w:sz w:val="14"/>
              </w:rPr>
              <w:t>audio_data</w:t>
            </w:r>
          </w:p>
        </w:tc>
        <w:tc>
          <w:tcPr>
            <w:tcW w:type="dxa" w:w="779"/>
          </w:tcPr>
          <w:p>
            <w:r/>
            <w:r>
              <w:rPr>
                <w:rFonts w:ascii="Calibri" w:hAnsi="Calibri"/>
                <w:sz w:val="16"/>
              </w:rPr>
              <w:t>int16[]</w:t>
            </w:r>
          </w:p>
        </w:tc>
        <w:tc>
          <w:tcPr>
            <w:tcW w:type="dxa" w:w="1336"/>
          </w:tcPr>
          <w:p>
            <w:r/>
            <w:r>
              <w:rPr>
                <w:rFonts w:ascii="Calibri" w:hAnsi="Calibri"/>
                <w:sz w:val="16"/>
              </w:rPr>
              <w:t>variable</w:t>
            </w:r>
          </w:p>
        </w:tc>
        <w:tc>
          <w:tcPr>
            <w:tcW w:type="dxa" w:w="6235"/>
          </w:tcPr>
          <w:p>
            <w:r/>
            <w:r>
              <w:rPr>
                <w:rFonts w:ascii="Calibri" w:hAnsi="Calibri"/>
                <w:sz w:val="16"/>
              </w:rPr>
              <w:t>Original audio samples (pass-through when qualified)</w:t>
            </w:r>
          </w:p>
        </w:tc>
      </w:tr>
      <w:tr>
        <w:tc>
          <w:tcPr>
            <w:tcW w:type="dxa" w:w="2449"/>
          </w:tcPr>
          <w:p>
            <w:r/>
            <w:r>
              <w:rPr>
                <w:rFonts w:ascii="Consolas" w:hAnsi="Consolas"/>
                <w:color w:val="800000"/>
                <w:sz w:val="14"/>
              </w:rPr>
              <w:t>classifier_output</w:t>
            </w:r>
          </w:p>
        </w:tc>
        <w:tc>
          <w:tcPr>
            <w:tcW w:type="dxa" w:w="779"/>
          </w:tcPr>
          <w:p>
            <w:r/>
            <w:r>
              <w:rPr>
                <w:rFonts w:ascii="Calibri" w:hAnsi="Calibri"/>
                <w:sz w:val="16"/>
              </w:rPr>
              <w:t>struct</w:t>
            </w:r>
          </w:p>
        </w:tc>
        <w:tc>
          <w:tcPr>
            <w:tcW w:type="dxa" w:w="1336"/>
          </w:tcPr>
          <w:p>
            <w:r/>
            <w:r>
              <w:rPr>
                <w:rFonts w:ascii="Calibri" w:hAnsi="Calibri"/>
                <w:sz w:val="16"/>
              </w:rPr>
              <w:t>16</w:t>
            </w:r>
          </w:p>
        </w:tc>
        <w:tc>
          <w:tcPr>
            <w:tcW w:type="dxa" w:w="6235"/>
          </w:tcPr>
          <w:p>
            <w:r/>
            <w:r>
              <w:rPr>
                <w:rFonts w:ascii="Calibri" w:hAnsi="Calibri"/>
                <w:sz w:val="16"/>
              </w:rPr>
              <w:t>Original classifier output (pass-through when qualified)</w:t>
            </w:r>
          </w:p>
        </w:tc>
      </w:tr>
      <w:tr>
        <w:tc>
          <w:tcPr>
            <w:tcW w:type="dxa" w:w="2449"/>
          </w:tcPr>
          <w:p>
            <w:r/>
            <w:r>
              <w:rPr>
                <w:rFonts w:ascii="Consolas" w:hAnsi="Consolas"/>
                <w:color w:val="800000"/>
                <w:sz w:val="14"/>
              </w:rPr>
              <w:t>failure_flags</w:t>
            </w:r>
          </w:p>
        </w:tc>
        <w:tc>
          <w:tcPr>
            <w:tcW w:type="dxa" w:w="779"/>
          </w:tcPr>
          <w:p>
            <w:r/>
            <w:r>
              <w:rPr>
                <w:rFonts w:ascii="Calibri" w:hAnsi="Calibri"/>
                <w:sz w:val="16"/>
              </w:rPr>
              <w:t>uint16</w:t>
            </w:r>
          </w:p>
        </w:tc>
        <w:tc>
          <w:tcPr>
            <w:tcW w:type="dxa" w:w="1336"/>
          </w:tcPr>
          <w:p>
            <w:r/>
            <w:r>
              <w:rPr>
                <w:rFonts w:ascii="Calibri" w:hAnsi="Calibri"/>
                <w:sz w:val="16"/>
              </w:rPr>
              <w:t>2</w:t>
            </w:r>
          </w:p>
        </w:tc>
        <w:tc>
          <w:tcPr>
            <w:tcW w:type="dxa" w:w="6235"/>
          </w:tcPr>
          <w:p>
            <w:r/>
            <w:r>
              <w:rPr>
                <w:rFonts w:ascii="Calibri" w:hAnsi="Calibri"/>
                <w:sz w:val="16"/>
              </w:rPr>
              <w:t>Bitfield of active failure detections (see 4.2.4)</w:t>
            </w:r>
          </w:p>
        </w:tc>
      </w:tr>
      <w:tr>
        <w:tc>
          <w:tcPr>
            <w:tcW w:type="dxa" w:w="2449"/>
          </w:tcPr>
          <w:p>
            <w:r/>
            <w:r>
              <w:rPr>
                <w:rFonts w:ascii="Consolas" w:hAnsi="Consolas"/>
                <w:color w:val="800000"/>
                <w:sz w:val="14"/>
              </w:rPr>
              <w:t>aiql_crc32</w:t>
            </w:r>
          </w:p>
        </w:tc>
        <w:tc>
          <w:tcPr>
            <w:tcW w:type="dxa" w:w="779"/>
          </w:tcPr>
          <w:p>
            <w:r/>
            <w:r>
              <w:rPr>
                <w:rFonts w:ascii="Calibri" w:hAnsi="Calibri"/>
                <w:sz w:val="16"/>
              </w:rPr>
              <w:t>uint32</w:t>
            </w:r>
          </w:p>
        </w:tc>
        <w:tc>
          <w:tcPr>
            <w:tcW w:type="dxa" w:w="1336"/>
          </w:tcPr>
          <w:p>
            <w:r/>
            <w:r>
              <w:rPr>
                <w:rFonts w:ascii="Calibri" w:hAnsi="Calibri"/>
                <w:sz w:val="16"/>
              </w:rPr>
              <w:t>4</w:t>
            </w:r>
          </w:p>
        </w:tc>
        <w:tc>
          <w:tcPr>
            <w:tcW w:type="dxa" w:w="6235"/>
          </w:tcPr>
          <w:p>
            <w:r/>
            <w:r>
              <w:rPr>
                <w:rFonts w:ascii="Calibri" w:hAnsi="Calibri"/>
                <w:sz w:val="16"/>
              </w:rPr>
              <w:t>CRC-32 over all AIQL output fields</w:t>
            </w:r>
          </w:p>
        </w:tc>
      </w:tr>
    </w:tbl>
    <w:p>
      <w:pPr>
        <w:spacing w:before="40" w:after="40"/>
      </w:pPr>
    </w:p>
    <w:p>
      <w:pPr>
        <w:pStyle w:val="Heading4"/>
      </w:pPr>
      <w:r>
        <w:t>4.2.3 Classifier Output Structure</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230"/>
            <w:shd w:fill="D9E2F3" w:val="clear"/>
          </w:tcPr>
          <w:p>
            <w:r/>
            <w:r>
              <w:rPr>
                <w:rFonts w:ascii="Calibri" w:hAnsi="Calibri"/>
                <w:b/>
                <w:sz w:val="16"/>
              </w:rPr>
              <w:t>Field</w:t>
            </w:r>
          </w:p>
        </w:tc>
        <w:tc>
          <w:tcPr>
            <w:tcW w:type="dxa" w:w="822"/>
            <w:shd w:fill="D9E2F3" w:val="clear"/>
          </w:tcPr>
          <w:p>
            <w:r/>
            <w:r>
              <w:rPr>
                <w:rFonts w:ascii="Calibri" w:hAnsi="Calibri"/>
                <w:b/>
                <w:sz w:val="16"/>
              </w:rPr>
              <w:t>Type</w:t>
            </w:r>
          </w:p>
        </w:tc>
        <w:tc>
          <w:tcPr>
            <w:tcW w:type="dxa" w:w="1409"/>
            <w:shd w:fill="D9E2F3" w:val="clear"/>
          </w:tcPr>
          <w:p>
            <w:r/>
            <w:r>
              <w:rPr>
                <w:rFonts w:ascii="Calibri" w:hAnsi="Calibri"/>
                <w:b/>
                <w:sz w:val="16"/>
              </w:rPr>
              <w:t>Size (bytes)</w:t>
            </w:r>
          </w:p>
        </w:tc>
        <w:tc>
          <w:tcPr>
            <w:tcW w:type="dxa" w:w="6339"/>
            <w:shd w:fill="D9E2F3" w:val="clear"/>
          </w:tcPr>
          <w:p>
            <w:r/>
            <w:r>
              <w:rPr>
                <w:rFonts w:ascii="Calibri" w:hAnsi="Calibri"/>
                <w:b/>
                <w:sz w:val="16"/>
              </w:rPr>
              <w:t>Description</w:t>
            </w:r>
          </w:p>
        </w:tc>
      </w:tr>
      <w:tr>
        <w:tc>
          <w:tcPr>
            <w:tcW w:type="dxa" w:w="2230"/>
          </w:tcPr>
          <w:p>
            <w:r/>
            <w:r>
              <w:rPr>
                <w:rFonts w:ascii="Consolas" w:hAnsi="Consolas"/>
                <w:color w:val="800000"/>
                <w:sz w:val="14"/>
              </w:rPr>
              <w:t>siren_probability</w:t>
            </w:r>
          </w:p>
        </w:tc>
        <w:tc>
          <w:tcPr>
            <w:tcW w:type="dxa" w:w="822"/>
          </w:tcPr>
          <w:p>
            <w:r/>
            <w:r>
              <w:rPr>
                <w:rFonts w:ascii="Calibri" w:hAnsi="Calibri"/>
                <w:sz w:val="16"/>
              </w:rPr>
              <w:t>float32</w:t>
            </w:r>
          </w:p>
        </w:tc>
        <w:tc>
          <w:tcPr>
            <w:tcW w:type="dxa" w:w="1409"/>
          </w:tcPr>
          <w:p>
            <w:r/>
            <w:r>
              <w:rPr>
                <w:rFonts w:ascii="Calibri" w:hAnsi="Calibri"/>
                <w:sz w:val="16"/>
              </w:rPr>
              <w:t>4</w:t>
            </w:r>
          </w:p>
        </w:tc>
        <w:tc>
          <w:tcPr>
            <w:tcW w:type="dxa" w:w="6339"/>
          </w:tcPr>
          <w:p>
            <w:r/>
            <w:r>
              <w:rPr>
                <w:rFonts w:ascii="Calibri" w:hAnsi="Calibri"/>
                <w:sz w:val="16"/>
              </w:rPr>
              <w:t>Probability of siren presence [0.0, 1.0]</w:t>
            </w:r>
          </w:p>
        </w:tc>
      </w:tr>
      <w:tr>
        <w:tc>
          <w:tcPr>
            <w:tcW w:type="dxa" w:w="2230"/>
          </w:tcPr>
          <w:p>
            <w:r/>
            <w:r>
              <w:rPr>
                <w:rFonts w:ascii="Consolas" w:hAnsi="Consolas"/>
                <w:color w:val="800000"/>
                <w:sz w:val="14"/>
              </w:rPr>
              <w:t>horn_probability</w:t>
            </w:r>
          </w:p>
        </w:tc>
        <w:tc>
          <w:tcPr>
            <w:tcW w:type="dxa" w:w="822"/>
          </w:tcPr>
          <w:p>
            <w:r/>
            <w:r>
              <w:rPr>
                <w:rFonts w:ascii="Calibri" w:hAnsi="Calibri"/>
                <w:sz w:val="16"/>
              </w:rPr>
              <w:t>float32</w:t>
            </w:r>
          </w:p>
        </w:tc>
        <w:tc>
          <w:tcPr>
            <w:tcW w:type="dxa" w:w="1409"/>
          </w:tcPr>
          <w:p>
            <w:r/>
            <w:r>
              <w:rPr>
                <w:rFonts w:ascii="Calibri" w:hAnsi="Calibri"/>
                <w:sz w:val="16"/>
              </w:rPr>
              <w:t>4</w:t>
            </w:r>
          </w:p>
        </w:tc>
        <w:tc>
          <w:tcPr>
            <w:tcW w:type="dxa" w:w="6339"/>
          </w:tcPr>
          <w:p>
            <w:r/>
            <w:r>
              <w:rPr>
                <w:rFonts w:ascii="Calibri" w:hAnsi="Calibri"/>
                <w:sz w:val="16"/>
              </w:rPr>
              <w:t>Probability of horn presence [0.0, 1.0]</w:t>
            </w:r>
          </w:p>
        </w:tc>
      </w:tr>
      <w:tr>
        <w:tc>
          <w:tcPr>
            <w:tcW w:type="dxa" w:w="2230"/>
          </w:tcPr>
          <w:p>
            <w:r/>
            <w:r>
              <w:rPr>
                <w:rFonts w:ascii="Consolas" w:hAnsi="Consolas"/>
                <w:color w:val="800000"/>
                <w:sz w:val="14"/>
              </w:rPr>
              <w:t>direction_deg</w:t>
            </w:r>
          </w:p>
        </w:tc>
        <w:tc>
          <w:tcPr>
            <w:tcW w:type="dxa" w:w="822"/>
          </w:tcPr>
          <w:p>
            <w:r/>
            <w:r>
              <w:rPr>
                <w:rFonts w:ascii="Calibri" w:hAnsi="Calibri"/>
                <w:sz w:val="16"/>
              </w:rPr>
              <w:t>float32</w:t>
            </w:r>
          </w:p>
        </w:tc>
        <w:tc>
          <w:tcPr>
            <w:tcW w:type="dxa" w:w="1409"/>
          </w:tcPr>
          <w:p>
            <w:r/>
            <w:r>
              <w:rPr>
                <w:rFonts w:ascii="Calibri" w:hAnsi="Calibri"/>
                <w:sz w:val="16"/>
              </w:rPr>
              <w:t>4</w:t>
            </w:r>
          </w:p>
        </w:tc>
        <w:tc>
          <w:tcPr>
            <w:tcW w:type="dxa" w:w="6339"/>
          </w:tcPr>
          <w:p>
            <w:r/>
            <w:r>
              <w:rPr>
                <w:rFonts w:ascii="Calibri" w:hAnsi="Calibri"/>
                <w:sz w:val="16"/>
              </w:rPr>
              <w:t>Estimated direction of arrival in degrees [-180, +180]</w:t>
            </w:r>
          </w:p>
        </w:tc>
      </w:tr>
      <w:tr>
        <w:tc>
          <w:tcPr>
            <w:tcW w:type="dxa" w:w="2230"/>
          </w:tcPr>
          <w:p>
            <w:r/>
            <w:r>
              <w:rPr>
                <w:rFonts w:ascii="Consolas" w:hAnsi="Consolas"/>
                <w:color w:val="800000"/>
                <w:sz w:val="14"/>
              </w:rPr>
              <w:t>confidence</w:t>
            </w:r>
          </w:p>
        </w:tc>
        <w:tc>
          <w:tcPr>
            <w:tcW w:type="dxa" w:w="822"/>
          </w:tcPr>
          <w:p>
            <w:r/>
            <w:r>
              <w:rPr>
                <w:rFonts w:ascii="Calibri" w:hAnsi="Calibri"/>
                <w:sz w:val="16"/>
              </w:rPr>
              <w:t>float32</w:t>
            </w:r>
          </w:p>
        </w:tc>
        <w:tc>
          <w:tcPr>
            <w:tcW w:type="dxa" w:w="1409"/>
          </w:tcPr>
          <w:p>
            <w:r/>
            <w:r>
              <w:rPr>
                <w:rFonts w:ascii="Calibri" w:hAnsi="Calibri"/>
                <w:sz w:val="16"/>
              </w:rPr>
              <w:t>4</w:t>
            </w:r>
          </w:p>
        </w:tc>
        <w:tc>
          <w:tcPr>
            <w:tcW w:type="dxa" w:w="6339"/>
          </w:tcPr>
          <w:p>
            <w:r/>
            <w:r>
              <w:rPr>
                <w:rFonts w:ascii="Calibri" w:hAnsi="Calibri"/>
                <w:sz w:val="16"/>
              </w:rPr>
              <w:t>Overall classifier confidence [0.0, 1.0]</w:t>
            </w:r>
          </w:p>
        </w:tc>
      </w:tr>
    </w:tbl>
    <w:p>
      <w:pPr>
        <w:spacing w:before="40" w:after="40"/>
      </w:pPr>
    </w:p>
    <w:p>
      <w:pPr>
        <w:pStyle w:val="Heading4"/>
      </w:pPr>
      <w:r>
        <w:t>4.2.4 Failure Flags Bitfield</w:t>
      </w:r>
    </w:p>
    <w:tbl>
      <w:tblPr>
        <w:tblStyle w:val="TableGrid"/>
        <w:tblW w:type="auto" w:w="0"/>
        <w:jc w:val="left"/>
        <w:tblLook w:firstColumn="1" w:firstRow="1" w:lastColumn="0" w:lastRow="0" w:noHBand="0" w:noVBand="1" w:val="04A0"/>
      </w:tblPr>
      <w:tblGrid>
        <w:gridCol w:w="3600"/>
        <w:gridCol w:w="3600"/>
        <w:gridCol w:w="3600"/>
      </w:tblGrid>
      <w:tr>
        <w:tc>
          <w:tcPr>
            <w:tcW w:type="dxa" w:w="831"/>
            <w:shd w:fill="D9E2F3" w:val="clear"/>
          </w:tcPr>
          <w:p>
            <w:r/>
            <w:r>
              <w:rPr>
                <w:rFonts w:ascii="Calibri" w:hAnsi="Calibri"/>
                <w:b/>
                <w:sz w:val="16"/>
              </w:rPr>
              <w:t>Bit</w:t>
            </w:r>
          </w:p>
        </w:tc>
        <w:tc>
          <w:tcPr>
            <w:tcW w:type="dxa" w:w="2991"/>
            <w:shd w:fill="D9E2F3" w:val="clear"/>
          </w:tcPr>
          <w:p>
            <w:r/>
            <w:r>
              <w:rPr>
                <w:rFonts w:ascii="Calibri" w:hAnsi="Calibri"/>
                <w:b/>
                <w:sz w:val="16"/>
              </w:rPr>
              <w:t>Flag</w:t>
            </w:r>
          </w:p>
        </w:tc>
        <w:tc>
          <w:tcPr>
            <w:tcW w:type="dxa" w:w="6978"/>
            <w:shd w:fill="D9E2F3" w:val="clear"/>
          </w:tcPr>
          <w:p>
            <w:r/>
            <w:r>
              <w:rPr>
                <w:rFonts w:ascii="Calibri" w:hAnsi="Calibri"/>
                <w:b/>
                <w:sz w:val="16"/>
              </w:rPr>
              <w:t>Description</w:t>
            </w:r>
          </w:p>
        </w:tc>
      </w:tr>
      <w:tr>
        <w:tc>
          <w:tcPr>
            <w:tcW w:type="dxa" w:w="831"/>
          </w:tcPr>
          <w:p>
            <w:r/>
            <w:r>
              <w:rPr>
                <w:rFonts w:ascii="Calibri" w:hAnsi="Calibri"/>
                <w:sz w:val="16"/>
              </w:rPr>
              <w:t>0</w:t>
            </w:r>
          </w:p>
        </w:tc>
        <w:tc>
          <w:tcPr>
            <w:tcW w:type="dxa" w:w="2991"/>
          </w:tcPr>
          <w:p>
            <w:r/>
            <w:r>
              <w:rPr>
                <w:rFonts w:ascii="Consolas" w:hAnsi="Consolas"/>
                <w:color w:val="800000"/>
                <w:sz w:val="14"/>
              </w:rPr>
              <w:t>FF_FRESHNESS</w:t>
            </w:r>
          </w:p>
        </w:tc>
        <w:tc>
          <w:tcPr>
            <w:tcW w:type="dxa" w:w="6978"/>
          </w:tcPr>
          <w:p>
            <w:r/>
            <w:r>
              <w:rPr>
                <w:rFonts w:ascii="Calibri" w:hAnsi="Calibri"/>
                <w:sz w:val="16"/>
              </w:rPr>
              <w:t>Freshness check failed (stale data)</w:t>
            </w:r>
          </w:p>
        </w:tc>
      </w:tr>
      <w:tr>
        <w:tc>
          <w:tcPr>
            <w:tcW w:type="dxa" w:w="831"/>
          </w:tcPr>
          <w:p>
            <w:r/>
            <w:r>
              <w:rPr>
                <w:rFonts w:ascii="Calibri" w:hAnsi="Calibri"/>
                <w:sz w:val="16"/>
              </w:rPr>
              <w:t>1</w:t>
            </w:r>
          </w:p>
        </w:tc>
        <w:tc>
          <w:tcPr>
            <w:tcW w:type="dxa" w:w="2991"/>
          </w:tcPr>
          <w:p>
            <w:r/>
            <w:r>
              <w:rPr>
                <w:rFonts w:ascii="Consolas" w:hAnsi="Consolas"/>
                <w:color w:val="800000"/>
                <w:sz w:val="14"/>
              </w:rPr>
              <w:t>FF_ALIVE</w:t>
            </w:r>
          </w:p>
        </w:tc>
        <w:tc>
          <w:tcPr>
            <w:tcW w:type="dxa" w:w="6978"/>
          </w:tcPr>
          <w:p>
            <w:r/>
            <w:r>
              <w:rPr>
                <w:rFonts w:ascii="Calibri" w:hAnsi="Calibri"/>
                <w:sz w:val="16"/>
              </w:rPr>
              <w:t>Alive counter check failed</w:t>
            </w:r>
          </w:p>
        </w:tc>
      </w:tr>
      <w:tr>
        <w:tc>
          <w:tcPr>
            <w:tcW w:type="dxa" w:w="831"/>
          </w:tcPr>
          <w:p>
            <w:r/>
            <w:r>
              <w:rPr>
                <w:rFonts w:ascii="Calibri" w:hAnsi="Calibri"/>
                <w:sz w:val="16"/>
              </w:rPr>
              <w:t>2</w:t>
            </w:r>
          </w:p>
        </w:tc>
        <w:tc>
          <w:tcPr>
            <w:tcW w:type="dxa" w:w="2991"/>
          </w:tcPr>
          <w:p>
            <w:r/>
            <w:r>
              <w:rPr>
                <w:rFonts w:ascii="Consolas" w:hAnsi="Consolas"/>
                <w:color w:val="800000"/>
                <w:sz w:val="14"/>
              </w:rPr>
              <w:t>FF_CRC</w:t>
            </w:r>
          </w:p>
        </w:tc>
        <w:tc>
          <w:tcPr>
            <w:tcW w:type="dxa" w:w="6978"/>
          </w:tcPr>
          <w:p>
            <w:r/>
            <w:r>
              <w:rPr>
                <w:rFonts w:ascii="Calibri" w:hAnsi="Calibri"/>
                <w:sz w:val="16"/>
              </w:rPr>
              <w:t>CRC-32 integrity check failed</w:t>
            </w:r>
          </w:p>
        </w:tc>
      </w:tr>
      <w:tr>
        <w:tc>
          <w:tcPr>
            <w:tcW w:type="dxa" w:w="831"/>
          </w:tcPr>
          <w:p>
            <w:r/>
            <w:r>
              <w:rPr>
                <w:rFonts w:ascii="Calibri" w:hAnsi="Calibri"/>
                <w:sz w:val="16"/>
              </w:rPr>
              <w:t>3</w:t>
            </w:r>
          </w:p>
        </w:tc>
        <w:tc>
          <w:tcPr>
            <w:tcW w:type="dxa" w:w="2991"/>
          </w:tcPr>
          <w:p>
            <w:r/>
            <w:r>
              <w:rPr>
                <w:rFonts w:ascii="Consolas" w:hAnsi="Consolas"/>
                <w:color w:val="800000"/>
                <w:sz w:val="14"/>
              </w:rPr>
              <w:t>FF_SEQUENCE</w:t>
            </w:r>
          </w:p>
        </w:tc>
        <w:tc>
          <w:tcPr>
            <w:tcW w:type="dxa" w:w="6978"/>
          </w:tcPr>
          <w:p>
            <w:r/>
            <w:r>
              <w:rPr>
                <w:rFonts w:ascii="Calibri" w:hAnsi="Calibri"/>
                <w:sz w:val="16"/>
              </w:rPr>
              <w:t>Sequence counter check failed</w:t>
            </w:r>
          </w:p>
        </w:tc>
      </w:tr>
      <w:tr>
        <w:tc>
          <w:tcPr>
            <w:tcW w:type="dxa" w:w="831"/>
          </w:tcPr>
          <w:p>
            <w:r/>
            <w:r>
              <w:rPr>
                <w:rFonts w:ascii="Calibri" w:hAnsi="Calibri"/>
                <w:sz w:val="16"/>
              </w:rPr>
              <w:t>4</w:t>
            </w:r>
          </w:p>
        </w:tc>
        <w:tc>
          <w:tcPr>
            <w:tcW w:type="dxa" w:w="2991"/>
          </w:tcPr>
          <w:p>
            <w:r/>
            <w:r>
              <w:rPr>
                <w:rFonts w:ascii="Consolas" w:hAnsi="Consolas"/>
                <w:color w:val="800000"/>
                <w:sz w:val="14"/>
              </w:rPr>
              <w:t>FF_RANGE</w:t>
            </w:r>
          </w:p>
        </w:tc>
        <w:tc>
          <w:tcPr>
            <w:tcW w:type="dxa" w:w="6978"/>
          </w:tcPr>
          <w:p>
            <w:r/>
            <w:r>
              <w:rPr>
                <w:rFonts w:ascii="Calibri" w:hAnsi="Calibri"/>
                <w:sz w:val="16"/>
              </w:rPr>
              <w:t>Signal range validation failed</w:t>
            </w:r>
          </w:p>
        </w:tc>
      </w:tr>
      <w:tr>
        <w:tc>
          <w:tcPr>
            <w:tcW w:type="dxa" w:w="831"/>
          </w:tcPr>
          <w:p>
            <w:r/>
            <w:r>
              <w:rPr>
                <w:rFonts w:ascii="Calibri" w:hAnsi="Calibri"/>
                <w:sz w:val="16"/>
              </w:rPr>
              <w:t>5</w:t>
            </w:r>
          </w:p>
        </w:tc>
        <w:tc>
          <w:tcPr>
            <w:tcW w:type="dxa" w:w="2991"/>
          </w:tcPr>
          <w:p>
            <w:r/>
            <w:r>
              <w:rPr>
                <w:rFonts w:ascii="Consolas" w:hAnsi="Consolas"/>
                <w:color w:val="800000"/>
                <w:sz w:val="14"/>
              </w:rPr>
              <w:t>FF_TIMEOUT</w:t>
            </w:r>
          </w:p>
        </w:tc>
        <w:tc>
          <w:tcPr>
            <w:tcW w:type="dxa" w:w="6978"/>
          </w:tcPr>
          <w:p>
            <w:r/>
            <w:r>
              <w:rPr>
                <w:rFonts w:ascii="Calibri" w:hAnsi="Calibri"/>
                <w:sz w:val="16"/>
              </w:rPr>
              <w:t>Frame reception timeout</w:t>
            </w:r>
          </w:p>
        </w:tc>
      </w:tr>
      <w:tr>
        <w:tc>
          <w:tcPr>
            <w:tcW w:type="dxa" w:w="831"/>
          </w:tcPr>
          <w:p>
            <w:r/>
            <w:r>
              <w:rPr>
                <w:rFonts w:ascii="Calibri" w:hAnsi="Calibri"/>
                <w:sz w:val="16"/>
              </w:rPr>
              <w:t>6</w:t>
            </w:r>
          </w:p>
        </w:tc>
        <w:tc>
          <w:tcPr>
            <w:tcW w:type="dxa" w:w="2991"/>
          </w:tcPr>
          <w:p>
            <w:r/>
            <w:r>
              <w:rPr>
                <w:rFonts w:ascii="Consolas" w:hAnsi="Consolas"/>
                <w:color w:val="800000"/>
                <w:sz w:val="14"/>
              </w:rPr>
              <w:t>FF_OVERFLOW</w:t>
            </w:r>
          </w:p>
        </w:tc>
        <w:tc>
          <w:tcPr>
            <w:tcW w:type="dxa" w:w="6978"/>
          </w:tcPr>
          <w:p>
            <w:r/>
            <w:r>
              <w:rPr>
                <w:rFonts w:ascii="Calibri" w:hAnsi="Calibri"/>
                <w:sz w:val="16"/>
              </w:rPr>
              <w:t>Input buffer overflow detected</w:t>
            </w:r>
          </w:p>
        </w:tc>
      </w:tr>
      <w:tr>
        <w:tc>
          <w:tcPr>
            <w:tcW w:type="dxa" w:w="831"/>
          </w:tcPr>
          <w:p>
            <w:r/>
            <w:r>
              <w:rPr>
                <w:rFonts w:ascii="Calibri" w:hAnsi="Calibri"/>
                <w:sz w:val="16"/>
              </w:rPr>
              <w:t>7</w:t>
            </w:r>
          </w:p>
        </w:tc>
        <w:tc>
          <w:tcPr>
            <w:tcW w:type="dxa" w:w="2991"/>
          </w:tcPr>
          <w:p>
            <w:r/>
            <w:r>
              <w:rPr>
                <w:rFonts w:ascii="Consolas" w:hAnsi="Consolas"/>
                <w:color w:val="800000"/>
                <w:sz w:val="14"/>
              </w:rPr>
              <w:t>FF_BIST_FAIL</w:t>
            </w:r>
          </w:p>
        </w:tc>
        <w:tc>
          <w:tcPr>
            <w:tcW w:type="dxa" w:w="6978"/>
          </w:tcPr>
          <w:p>
            <w:r/>
            <w:r>
              <w:rPr>
                <w:rFonts w:ascii="Calibri" w:hAnsi="Calibri"/>
                <w:sz w:val="16"/>
              </w:rPr>
              <w:t>BIST loopback verification failed</w:t>
            </w:r>
          </w:p>
        </w:tc>
      </w:tr>
      <w:tr>
        <w:tc>
          <w:tcPr>
            <w:tcW w:type="dxa" w:w="831"/>
          </w:tcPr>
          <w:p>
            <w:r/>
            <w:r>
              <w:rPr>
                <w:rFonts w:ascii="Calibri" w:hAnsi="Calibri"/>
                <w:sz w:val="16"/>
              </w:rPr>
              <w:t>8</w:t>
            </w:r>
          </w:p>
        </w:tc>
        <w:tc>
          <w:tcPr>
            <w:tcW w:type="dxa" w:w="2991"/>
          </w:tcPr>
          <w:p>
            <w:r/>
            <w:r>
              <w:rPr>
                <w:rFonts w:ascii="Consolas" w:hAnsi="Consolas"/>
                <w:color w:val="800000"/>
                <w:sz w:val="14"/>
              </w:rPr>
              <w:t>FF_BIST_SPEAKER</w:t>
            </w:r>
          </w:p>
        </w:tc>
        <w:tc>
          <w:tcPr>
            <w:tcW w:type="dxa" w:w="6978"/>
          </w:tcPr>
          <w:p>
            <w:r/>
            <w:r>
              <w:rPr>
                <w:rFonts w:ascii="Calibri" w:hAnsi="Calibri"/>
                <w:sz w:val="16"/>
              </w:rPr>
              <w:t>BIST speaker subsystem failure (no output)</w:t>
            </w:r>
          </w:p>
        </w:tc>
      </w:tr>
      <w:tr>
        <w:tc>
          <w:tcPr>
            <w:tcW w:type="dxa" w:w="831"/>
          </w:tcPr>
          <w:p>
            <w:r/>
            <w:r>
              <w:rPr>
                <w:rFonts w:ascii="Calibri" w:hAnsi="Calibri"/>
                <w:sz w:val="16"/>
              </w:rPr>
              <w:t>9</w:t>
            </w:r>
          </w:p>
        </w:tc>
        <w:tc>
          <w:tcPr>
            <w:tcW w:type="dxa" w:w="2991"/>
          </w:tcPr>
          <w:p>
            <w:r/>
            <w:r>
              <w:rPr>
                <w:rFonts w:ascii="Consolas" w:hAnsi="Consolas"/>
                <w:color w:val="800000"/>
                <w:sz w:val="14"/>
              </w:rPr>
              <w:t>FF_BIST_COUPLING</w:t>
            </w:r>
          </w:p>
        </w:tc>
        <w:tc>
          <w:tcPr>
            <w:tcW w:type="dxa" w:w="6978"/>
          </w:tcPr>
          <w:p>
            <w:r/>
            <w:r>
              <w:rPr>
                <w:rFonts w:ascii="Calibri" w:hAnsi="Calibri"/>
                <w:sz w:val="16"/>
              </w:rPr>
              <w:t>BIST acoustic coupling degradation</w:t>
            </w:r>
          </w:p>
        </w:tc>
      </w:tr>
      <w:tr>
        <w:tc>
          <w:tcPr>
            <w:tcW w:type="dxa" w:w="831"/>
          </w:tcPr>
          <w:p>
            <w:r/>
            <w:r>
              <w:rPr>
                <w:rFonts w:ascii="Calibri" w:hAnsi="Calibri"/>
                <w:sz w:val="16"/>
              </w:rPr>
              <w:t>10-15</w:t>
            </w:r>
          </w:p>
        </w:tc>
        <w:tc>
          <w:tcPr>
            <w:tcW w:type="dxa" w:w="2991"/>
          </w:tcPr>
          <w:p>
            <w:r/>
            <w:r>
              <w:rPr>
                <w:rFonts w:ascii="Calibri" w:hAnsi="Calibri"/>
                <w:sz w:val="16"/>
              </w:rPr>
              <w:t>Reserved</w:t>
            </w:r>
          </w:p>
        </w:tc>
        <w:tc>
          <w:tcPr>
            <w:tcW w:type="dxa" w:w="6978"/>
          </w:tcPr>
          <w:p>
            <w:r/>
            <w:r>
              <w:rPr>
                <w:rFonts w:ascii="Calibri" w:hAnsi="Calibri"/>
                <w:sz w:val="16"/>
              </w:rPr>
              <w:t>Reserved for future use</w:t>
            </w:r>
          </w:p>
        </w:tc>
      </w:tr>
    </w:tbl>
    <w:p>
      <w:pPr>
        <w:spacing w:before="40" w:after="40"/>
      </w:pPr>
    </w:p>
    <w:p>
      <w:pPr>
        <w:pStyle w:val="Heading4"/>
      </w:pPr>
      <w:r>
        <w:t>4.2.5 BIST Output Interface: AIQL → Speaker (via Codec DAC)</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558"/>
            <w:shd w:fill="D9E2F3" w:val="clear"/>
          </w:tcPr>
          <w:p>
            <w:r/>
            <w:r>
              <w:rPr>
                <w:rFonts w:ascii="Calibri" w:hAnsi="Calibri"/>
                <w:b/>
                <w:sz w:val="16"/>
              </w:rPr>
              <w:t>Field</w:t>
            </w:r>
          </w:p>
        </w:tc>
        <w:tc>
          <w:tcPr>
            <w:tcW w:type="dxa" w:w="995"/>
            <w:shd w:fill="D9E2F3" w:val="clear"/>
          </w:tcPr>
          <w:p>
            <w:r/>
            <w:r>
              <w:rPr>
                <w:rFonts w:ascii="Calibri" w:hAnsi="Calibri"/>
                <w:b/>
                <w:sz w:val="16"/>
              </w:rPr>
              <w:t>Type</w:t>
            </w:r>
          </w:p>
        </w:tc>
        <w:tc>
          <w:tcPr>
            <w:tcW w:type="dxa" w:w="1705"/>
            <w:shd w:fill="D9E2F3" w:val="clear"/>
          </w:tcPr>
          <w:p>
            <w:r/>
            <w:r>
              <w:rPr>
                <w:rFonts w:ascii="Calibri" w:hAnsi="Calibri"/>
                <w:b/>
                <w:sz w:val="16"/>
              </w:rPr>
              <w:t>Size (bytes)</w:t>
            </w:r>
          </w:p>
        </w:tc>
        <w:tc>
          <w:tcPr>
            <w:tcW w:type="dxa" w:w="5542"/>
            <w:shd w:fill="D9E2F3" w:val="clear"/>
          </w:tcPr>
          <w:p>
            <w:r/>
            <w:r>
              <w:rPr>
                <w:rFonts w:ascii="Calibri" w:hAnsi="Calibri"/>
                <w:b/>
                <w:sz w:val="16"/>
              </w:rPr>
              <w:t>Description</w:t>
            </w:r>
          </w:p>
        </w:tc>
      </w:tr>
      <w:tr>
        <w:tc>
          <w:tcPr>
            <w:tcW w:type="dxa" w:w="2558"/>
          </w:tcPr>
          <w:p>
            <w:r/>
            <w:r>
              <w:rPr>
                <w:rFonts w:ascii="Consolas" w:hAnsi="Consolas"/>
                <w:color w:val="800000"/>
                <w:sz w:val="14"/>
              </w:rPr>
              <w:t>bist_sequence_id</w:t>
            </w:r>
          </w:p>
        </w:tc>
        <w:tc>
          <w:tcPr>
            <w:tcW w:type="dxa" w:w="995"/>
          </w:tcPr>
          <w:p>
            <w:r/>
            <w:r>
              <w:rPr>
                <w:rFonts w:ascii="Calibri" w:hAnsi="Calibri"/>
                <w:sz w:val="16"/>
              </w:rPr>
              <w:t>uint16</w:t>
            </w:r>
          </w:p>
        </w:tc>
        <w:tc>
          <w:tcPr>
            <w:tcW w:type="dxa" w:w="1705"/>
          </w:tcPr>
          <w:p>
            <w:r/>
            <w:r>
              <w:rPr>
                <w:rFonts w:ascii="Calibri" w:hAnsi="Calibri"/>
                <w:sz w:val="16"/>
              </w:rPr>
              <w:t>2</w:t>
            </w:r>
          </w:p>
        </w:tc>
        <w:tc>
          <w:tcPr>
            <w:tcW w:type="dxa" w:w="5542"/>
          </w:tcPr>
          <w:p>
            <w:r/>
            <w:r>
              <w:rPr>
                <w:rFonts w:ascii="Calibri" w:hAnsi="Calibri"/>
                <w:sz w:val="16"/>
              </w:rPr>
              <w:t>Unique BIST test sequence identifier</w:t>
            </w:r>
          </w:p>
        </w:tc>
      </w:tr>
      <w:tr>
        <w:tc>
          <w:tcPr>
            <w:tcW w:type="dxa" w:w="2558"/>
          </w:tcPr>
          <w:p>
            <w:r/>
            <w:r>
              <w:rPr>
                <w:rFonts w:ascii="Consolas" w:hAnsi="Consolas"/>
                <w:color w:val="800000"/>
                <w:sz w:val="14"/>
              </w:rPr>
              <w:t>signal_type</w:t>
            </w:r>
          </w:p>
        </w:tc>
        <w:tc>
          <w:tcPr>
            <w:tcW w:type="dxa" w:w="995"/>
          </w:tcPr>
          <w:p>
            <w:r/>
            <w:r>
              <w:rPr>
                <w:rFonts w:ascii="Calibri" w:hAnsi="Calibri"/>
                <w:sz w:val="16"/>
              </w:rPr>
              <w:t>enum8</w:t>
            </w:r>
          </w:p>
        </w:tc>
        <w:tc>
          <w:tcPr>
            <w:tcW w:type="dxa" w:w="1705"/>
          </w:tcPr>
          <w:p>
            <w:r/>
            <w:r>
              <w:rPr>
                <w:rFonts w:ascii="Calibri" w:hAnsi="Calibri"/>
                <w:sz w:val="16"/>
              </w:rPr>
              <w:t>1</w:t>
            </w:r>
          </w:p>
        </w:tc>
        <w:tc>
          <w:tcPr>
            <w:tcW w:type="dxa" w:w="5542"/>
          </w:tcPr>
          <w:p>
            <w:r/>
            <w:r>
              <w:rPr>
                <w:rFonts w:ascii="Calibri" w:hAnsi="Calibri"/>
                <w:sz w:val="16"/>
              </w:rPr>
              <w:t>SINE_SWEEP (0x01), SINGLE_TONE (0x02)</w:t>
            </w:r>
          </w:p>
        </w:tc>
      </w:tr>
      <w:tr>
        <w:tc>
          <w:tcPr>
            <w:tcW w:type="dxa" w:w="2558"/>
          </w:tcPr>
          <w:p>
            <w:r/>
            <w:r>
              <w:rPr>
                <w:rFonts w:ascii="Consolas" w:hAnsi="Consolas"/>
                <w:color w:val="800000"/>
                <w:sz w:val="14"/>
              </w:rPr>
              <w:t>start_freq_hz</w:t>
            </w:r>
          </w:p>
        </w:tc>
        <w:tc>
          <w:tcPr>
            <w:tcW w:type="dxa" w:w="995"/>
          </w:tcPr>
          <w:p>
            <w:r/>
            <w:r>
              <w:rPr>
                <w:rFonts w:ascii="Calibri" w:hAnsi="Calibri"/>
                <w:sz w:val="16"/>
              </w:rPr>
              <w:t>uint16</w:t>
            </w:r>
          </w:p>
        </w:tc>
        <w:tc>
          <w:tcPr>
            <w:tcW w:type="dxa" w:w="1705"/>
          </w:tcPr>
          <w:p>
            <w:r/>
            <w:r>
              <w:rPr>
                <w:rFonts w:ascii="Calibri" w:hAnsi="Calibri"/>
                <w:sz w:val="16"/>
              </w:rPr>
              <w:t>2</w:t>
            </w:r>
          </w:p>
        </w:tc>
        <w:tc>
          <w:tcPr>
            <w:tcW w:type="dxa" w:w="5542"/>
          </w:tcPr>
          <w:p>
            <w:r/>
            <w:r>
              <w:rPr>
                <w:rFonts w:ascii="Calibri" w:hAnsi="Calibri"/>
                <w:sz w:val="16"/>
              </w:rPr>
              <w:t>Sweep start frequency (default: 500 Hz)</w:t>
            </w:r>
          </w:p>
        </w:tc>
      </w:tr>
      <w:tr>
        <w:tc>
          <w:tcPr>
            <w:tcW w:type="dxa" w:w="2558"/>
          </w:tcPr>
          <w:p>
            <w:r/>
            <w:r>
              <w:rPr>
                <w:rFonts w:ascii="Consolas" w:hAnsi="Consolas"/>
                <w:color w:val="800000"/>
                <w:sz w:val="14"/>
              </w:rPr>
              <w:t>end_freq_hz</w:t>
            </w:r>
          </w:p>
        </w:tc>
        <w:tc>
          <w:tcPr>
            <w:tcW w:type="dxa" w:w="995"/>
          </w:tcPr>
          <w:p>
            <w:r/>
            <w:r>
              <w:rPr>
                <w:rFonts w:ascii="Calibri" w:hAnsi="Calibri"/>
                <w:sz w:val="16"/>
              </w:rPr>
              <w:t>uint16</w:t>
            </w:r>
          </w:p>
        </w:tc>
        <w:tc>
          <w:tcPr>
            <w:tcW w:type="dxa" w:w="1705"/>
          </w:tcPr>
          <w:p>
            <w:r/>
            <w:r>
              <w:rPr>
                <w:rFonts w:ascii="Calibri" w:hAnsi="Calibri"/>
                <w:sz w:val="16"/>
              </w:rPr>
              <w:t>2</w:t>
            </w:r>
          </w:p>
        </w:tc>
        <w:tc>
          <w:tcPr>
            <w:tcW w:type="dxa" w:w="5542"/>
          </w:tcPr>
          <w:p>
            <w:r/>
            <w:r>
              <w:rPr>
                <w:rFonts w:ascii="Calibri" w:hAnsi="Calibri"/>
                <w:sz w:val="16"/>
              </w:rPr>
              <w:t>Sweep end frequency (default: 3000 Hz)</w:t>
            </w:r>
          </w:p>
        </w:tc>
      </w:tr>
      <w:tr>
        <w:tc>
          <w:tcPr>
            <w:tcW w:type="dxa" w:w="2558"/>
          </w:tcPr>
          <w:p>
            <w:r/>
            <w:r>
              <w:rPr>
                <w:rFonts w:ascii="Consolas" w:hAnsi="Consolas"/>
                <w:color w:val="800000"/>
                <w:sz w:val="14"/>
              </w:rPr>
              <w:t>amplitude_dbfs</w:t>
            </w:r>
          </w:p>
        </w:tc>
        <w:tc>
          <w:tcPr>
            <w:tcW w:type="dxa" w:w="995"/>
          </w:tcPr>
          <w:p>
            <w:r/>
            <w:r>
              <w:rPr>
                <w:rFonts w:ascii="Calibri" w:hAnsi="Calibri"/>
                <w:sz w:val="16"/>
              </w:rPr>
              <w:t>int8</w:t>
            </w:r>
          </w:p>
        </w:tc>
        <w:tc>
          <w:tcPr>
            <w:tcW w:type="dxa" w:w="1705"/>
          </w:tcPr>
          <w:p>
            <w:r/>
            <w:r>
              <w:rPr>
                <w:rFonts w:ascii="Calibri" w:hAnsi="Calibri"/>
                <w:sz w:val="16"/>
              </w:rPr>
              <w:t>1</w:t>
            </w:r>
          </w:p>
        </w:tc>
        <w:tc>
          <w:tcPr>
            <w:tcW w:type="dxa" w:w="5542"/>
          </w:tcPr>
          <w:p>
            <w:r/>
            <w:r>
              <w:rPr>
                <w:rFonts w:ascii="Calibri" w:hAnsi="Calibri"/>
                <w:sz w:val="16"/>
              </w:rPr>
              <w:t>Output amplitude in dBFS (default: -20)</w:t>
            </w:r>
          </w:p>
        </w:tc>
      </w:tr>
      <w:tr>
        <w:tc>
          <w:tcPr>
            <w:tcW w:type="dxa" w:w="2558"/>
          </w:tcPr>
          <w:p>
            <w:r/>
            <w:r>
              <w:rPr>
                <w:rFonts w:ascii="Consolas" w:hAnsi="Consolas"/>
                <w:color w:val="800000"/>
                <w:sz w:val="14"/>
              </w:rPr>
              <w:t>duration_ms</w:t>
            </w:r>
          </w:p>
        </w:tc>
        <w:tc>
          <w:tcPr>
            <w:tcW w:type="dxa" w:w="995"/>
          </w:tcPr>
          <w:p>
            <w:r/>
            <w:r>
              <w:rPr>
                <w:rFonts w:ascii="Calibri" w:hAnsi="Calibri"/>
                <w:sz w:val="16"/>
              </w:rPr>
              <w:t>uint16</w:t>
            </w:r>
          </w:p>
        </w:tc>
        <w:tc>
          <w:tcPr>
            <w:tcW w:type="dxa" w:w="1705"/>
          </w:tcPr>
          <w:p>
            <w:r/>
            <w:r>
              <w:rPr>
                <w:rFonts w:ascii="Calibri" w:hAnsi="Calibri"/>
                <w:sz w:val="16"/>
              </w:rPr>
              <w:t>2</w:t>
            </w:r>
          </w:p>
        </w:tc>
        <w:tc>
          <w:tcPr>
            <w:tcW w:type="dxa" w:w="5542"/>
          </w:tcPr>
          <w:p>
            <w:r/>
            <w:r>
              <w:rPr>
                <w:rFonts w:ascii="Calibri" w:hAnsi="Calibri"/>
                <w:sz w:val="16"/>
              </w:rPr>
              <w:t>Signal duration in milliseconds</w:t>
            </w:r>
          </w:p>
        </w:tc>
      </w:tr>
      <w:tr>
        <w:tc>
          <w:tcPr>
            <w:tcW w:type="dxa" w:w="2558"/>
          </w:tcPr>
          <w:p>
            <w:r/>
            <w:r>
              <w:rPr>
                <w:rFonts w:ascii="Consolas" w:hAnsi="Consolas"/>
                <w:color w:val="800000"/>
                <w:sz w:val="14"/>
              </w:rPr>
              <w:t>bist_samples</w:t>
            </w:r>
          </w:p>
        </w:tc>
        <w:tc>
          <w:tcPr>
            <w:tcW w:type="dxa" w:w="995"/>
          </w:tcPr>
          <w:p>
            <w:r/>
            <w:r>
              <w:rPr>
                <w:rFonts w:ascii="Calibri" w:hAnsi="Calibri"/>
                <w:sz w:val="16"/>
              </w:rPr>
              <w:t>int16[]</w:t>
            </w:r>
          </w:p>
        </w:tc>
        <w:tc>
          <w:tcPr>
            <w:tcW w:type="dxa" w:w="1705"/>
          </w:tcPr>
          <w:p>
            <w:r/>
            <w:r>
              <w:rPr>
                <w:rFonts w:ascii="Calibri" w:hAnsi="Calibri"/>
                <w:sz w:val="16"/>
              </w:rPr>
              <w:t>variable</w:t>
            </w:r>
          </w:p>
        </w:tc>
        <w:tc>
          <w:tcPr>
            <w:tcW w:type="dxa" w:w="5542"/>
          </w:tcPr>
          <w:p>
            <w:r/>
            <w:r>
              <w:rPr>
                <w:rFonts w:ascii="Calibri" w:hAnsi="Calibri"/>
                <w:sz w:val="16"/>
              </w:rPr>
              <w:t>PCM samples for speaker output</w:t>
            </w:r>
          </w:p>
        </w:tc>
      </w:tr>
    </w:tbl>
    <w:p>
      <w:pPr>
        <w:spacing w:before="40" w:after="40"/>
      </w:pPr>
    </w:p>
    <w:p>
      <w:pPr>
        <w:pStyle w:val="Heading3"/>
      </w:pPr>
      <w:r>
        <w:t>4.3 Timing Architecture</w:t>
      </w:r>
    </w:p>
    <w:p>
      <w:pPr>
        <w:spacing w:before="0" w:after="0" w:line="220" w:lineRule="exact"/>
        <w:shd w:fill="F2F2F2" w:val="clear"/>
      </w:pPr>
      <w:r>
        <w:rPr>
          <w:rFonts w:ascii="Consolas" w:hAnsi="Consolas"/>
          <w:color w:val="333333"/>
          <w:sz w:val="15"/>
        </w:rPr>
        <w:t>Audio Frame Period: 50 ms (20 Hz frame rate)</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|&lt;--- 50 ms frame period ---&gt;|</w:t>
      </w:r>
    </w:p>
    <w:p>
      <w:pPr>
        <w:spacing w:before="0" w:after="0" w:line="220" w:lineRule="exact"/>
        <w:shd w:fill="F2F2F2" w:val="clear"/>
      </w:pPr>
      <w:r>
        <w:rPr>
          <w:rFonts w:ascii="Consolas" w:hAnsi="Consolas"/>
          <w:color w:val="333333"/>
          <w:sz w:val="15"/>
        </w:rPr>
        <w:t>|                             |</w:t>
      </w:r>
    </w:p>
    <w:p>
      <w:pPr>
        <w:spacing w:before="0" w:after="0" w:line="220" w:lineRule="exact"/>
        <w:shd w:fill="F2F2F2" w:val="clear"/>
      </w:pPr>
      <w:r>
        <w:rPr>
          <w:rFonts w:ascii="Consolas" w:hAnsi="Consolas"/>
          <w:color w:val="333333"/>
          <w:sz w:val="15"/>
        </w:rPr>
        <w:t>[Audio Capture] [Processing] [AIQL Qualification] [NDAS DRIVE AV Ingestion]</w:t>
      </w:r>
    </w:p>
    <w:p>
      <w:pPr>
        <w:spacing w:before="0" w:after="0" w:line="220" w:lineRule="exact"/>
        <w:shd w:fill="F2F2F2" w:val="clear"/>
      </w:pPr>
      <w:r>
        <w:rPr>
          <w:rFonts w:ascii="Consolas" w:hAnsi="Consolas"/>
          <w:color w:val="333333"/>
          <w:sz w:val="15"/>
        </w:rPr>
        <w:t>|&lt;-- 20 ms ---&gt;|&lt;-- 10 ms -&gt;|&lt;----- 5 ms ------&gt;|&lt;----- 5 ms -------&gt;|</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10 ms margin for jitter and scheduling --+</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FTTI Budget Allocation (500 ms total):</w:t>
      </w:r>
    </w:p>
    <w:p>
      <w:pPr>
        <w:spacing w:before="0" w:after="0" w:line="220" w:lineRule="exact"/>
        <w:shd w:fill="F2F2F2" w:val="clear"/>
      </w:pPr>
      <w:r>
        <w:rPr>
          <w:rFonts w:ascii="Consolas" w:hAnsi="Consolas"/>
          <w:color w:val="333333"/>
          <w:sz w:val="15"/>
        </w:rPr>
        <w:t xml:space="preserve">  - Fault detection by AIQL:          &lt;= 100 ms (2 audio frames)</w:t>
      </w:r>
    </w:p>
    <w:p>
      <w:pPr>
        <w:spacing w:before="0" w:after="0" w:line="220" w:lineRule="exact"/>
        <w:shd w:fill="F2F2F2" w:val="clear"/>
      </w:pPr>
      <w:r>
        <w:rPr>
          <w:rFonts w:ascii="Consolas" w:hAnsi="Consolas"/>
          <w:color w:val="333333"/>
          <w:sz w:val="15"/>
        </w:rPr>
        <w:t xml:space="preserve">  - State transition to DEGRADED:     &lt;=  50 ms (1 frame)</w:t>
      </w:r>
    </w:p>
    <w:p>
      <w:pPr>
        <w:spacing w:before="0" w:after="0" w:line="220" w:lineRule="exact"/>
        <w:shd w:fill="F2F2F2" w:val="clear"/>
      </w:pPr>
      <w:r>
        <w:rPr>
          <w:rFonts w:ascii="Consolas" w:hAnsi="Consolas"/>
          <w:color w:val="333333"/>
          <w:sz w:val="15"/>
        </w:rPr>
        <w:t xml:space="preserve">  - NDAS DRIVE AV reaction (replan):  &lt;= 150 ms</w:t>
      </w:r>
    </w:p>
    <w:p>
      <w:pPr>
        <w:spacing w:before="0" w:after="0" w:line="220" w:lineRule="exact"/>
        <w:shd w:fill="F2F2F2" w:val="clear"/>
      </w:pPr>
      <w:r>
        <w:rPr>
          <w:rFonts w:ascii="Consolas" w:hAnsi="Consolas"/>
          <w:color w:val="333333"/>
          <w:sz w:val="15"/>
        </w:rPr>
        <w:t xml:space="preserve">  - Vehicle dynamic response:         &lt;= 200 ms</w:t>
      </w:r>
    </w:p>
    <w:p>
      <w:pPr>
        <w:spacing w:before="0" w:after="0" w:line="220" w:lineRule="exact"/>
        <w:shd w:fill="F2F2F2" w:val="clear"/>
      </w:pPr>
      <w:r>
        <w:rPr>
          <w:rFonts w:ascii="Consolas" w:hAnsi="Consolas"/>
          <w:color w:val="333333"/>
          <w:sz w:val="15"/>
        </w:rPr>
        <w:t xml:space="preserve">  Total:                                  500 ms</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BIST Timing:</w:t>
      </w:r>
    </w:p>
    <w:p>
      <w:pPr>
        <w:spacing w:before="0" w:after="0" w:line="220" w:lineRule="exact"/>
        <w:shd w:fill="F2F2F2" w:val="clear"/>
      </w:pPr>
      <w:r>
        <w:rPr>
          <w:rFonts w:ascii="Consolas" w:hAnsi="Consolas"/>
          <w:color w:val="333333"/>
          <w:sz w:val="15"/>
        </w:rPr>
        <w:t xml:space="preserve">  Startup BIST:</w:t>
      </w:r>
    </w:p>
    <w:p>
      <w:pPr>
        <w:spacing w:before="0" w:after="0" w:line="220" w:lineRule="exact"/>
        <w:shd w:fill="F2F2F2" w:val="clear"/>
      </w:pPr>
      <w:r>
        <w:rPr>
          <w:rFonts w:ascii="Consolas" w:hAnsi="Consolas"/>
          <w:color w:val="333333"/>
          <w:sz w:val="15"/>
        </w:rPr>
        <w:t xml:space="preserve">    - Full sine sweep 500-3000 Hz:    2000 ms duration</w:t>
      </w:r>
    </w:p>
    <w:p>
      <w:pPr>
        <w:spacing w:before="0" w:after="0" w:line="220" w:lineRule="exact"/>
        <w:shd w:fill="F2F2F2" w:val="clear"/>
      </w:pPr>
      <w:r>
        <w:rPr>
          <w:rFonts w:ascii="Consolas" w:hAnsi="Consolas"/>
          <w:color w:val="333333"/>
          <w:sz w:val="15"/>
        </w:rPr>
        <w:t xml:space="preserve">    - Spectral match analysis:          50 ms</w:t>
      </w:r>
    </w:p>
    <w:p>
      <w:pPr>
        <w:spacing w:before="0" w:after="0" w:line="220" w:lineRule="exact"/>
        <w:shd w:fill="F2F2F2" w:val="clear"/>
      </w:pPr>
      <w:r>
        <w:rPr>
          <w:rFonts w:ascii="Consolas" w:hAnsi="Consolas"/>
          <w:color w:val="333333"/>
          <w:sz w:val="15"/>
        </w:rPr>
        <w:t xml:space="preserve">    - Total startup BIST:             2050 ms (must pass before QUALIFIED)</w:t>
      </w:r>
    </w:p>
    <w:p>
      <w:pPr>
        <w:spacing w:before="0" w:after="0" w:line="220" w:lineRule="exact"/>
        <w:shd w:fill="F2F2F2" w:val="clear"/>
      </w:pPr>
      <w:r>
        <w:rPr>
          <w:rFonts w:ascii="Consolas" w:hAnsi="Consolas"/>
          <w:color w:val="333333"/>
          <w:sz w:val="15"/>
        </w:rPr>
        <w:t xml:space="preserve">    - Retries on failure:             up to 3 (total max: ~8.2 s)</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 xml:space="preserve">  Periodic BIST:</w:t>
      </w:r>
    </w:p>
    <w:p>
      <w:pPr>
        <w:spacing w:before="0" w:after="0" w:line="220" w:lineRule="exact"/>
        <w:shd w:fill="F2F2F2" w:val="clear"/>
      </w:pPr>
      <w:r>
        <w:rPr>
          <w:rFonts w:ascii="Consolas" w:hAnsi="Consolas"/>
          <w:color w:val="333333"/>
          <w:sz w:val="15"/>
        </w:rPr>
        <w:t xml:space="preserve">    - Burst signal (abbreviated sweep): 200 ms duration</w:t>
      </w:r>
    </w:p>
    <w:p>
      <w:pPr>
        <w:spacing w:before="0" w:after="0" w:line="220" w:lineRule="exact"/>
        <w:shd w:fill="F2F2F2" w:val="clear"/>
      </w:pPr>
      <w:r>
        <w:rPr>
          <w:rFonts w:ascii="Consolas" w:hAnsi="Consolas"/>
          <w:color w:val="333333"/>
          <w:sz w:val="15"/>
        </w:rPr>
        <w:t xml:space="preserve">    - Interval:                          every 60 seconds</w:t>
      </w:r>
    </w:p>
    <w:p>
      <w:pPr>
        <w:spacing w:before="0" w:after="0" w:line="220" w:lineRule="exact"/>
        <w:shd w:fill="F2F2F2" w:val="clear"/>
      </w:pPr>
      <w:r>
        <w:rPr>
          <w:rFonts w:ascii="Consolas" w:hAnsi="Consolas"/>
          <w:color w:val="333333"/>
          <w:sz w:val="15"/>
        </w:rPr>
        <w:t xml:space="preserve">    - Spectral match analysis:            50 ms</w:t>
      </w:r>
    </w:p>
    <w:p>
      <w:pPr>
        <w:spacing w:before="0" w:after="0" w:line="220" w:lineRule="exact"/>
        <w:shd w:fill="F2F2F2" w:val="clear"/>
      </w:pPr>
      <w:r>
        <w:rPr>
          <w:rFonts w:ascii="Consolas" w:hAnsi="Consolas"/>
          <w:color w:val="333333"/>
          <w:sz w:val="15"/>
        </w:rPr>
        <w:t xml:space="preserve">    - Signal cancellation for NDAS DRIVE AV: within same 200 ms window</w:t>
      </w:r>
    </w:p>
    <w:p>
      <w:pPr>
        <w:spacing w:before="120" w:after="120"/>
        <w:pBdr>
          <w:bottom w:val="single" w:sz="6" w:space="1" w:color="999999"/>
        </w:pBdr>
      </w:pPr>
    </w:p>
    <w:p>
      <w:r>
        <w:br w:type="page"/>
      </w:r>
    </w:p>
    <w:p>
      <w:pPr>
        <w:pStyle w:val="Heading2"/>
      </w:pPr>
      <w:r>
        <w:t>5. Safety Goal &amp; ASIL Determination</w:t>
      </w:r>
    </w:p>
    <w:p>
      <w:pPr>
        <w:pStyle w:val="Heading3"/>
      </w:pPr>
      <w:r>
        <w:t>5.1 Safety Goal Definition</w:t>
      </w:r>
    </w:p>
    <w:p>
      <w:pPr>
        <w:spacing w:before="60" w:after="60"/>
      </w:pPr>
      <w:r>
        <w:rPr>
          <w:b/>
        </w:rPr>
        <w:t>SG-03: The audio input path shall provide qualified siren/horn detection data to the NDAS DRIVE AV perception pipeline such that the autonomous vehicle can detect and yield to emergency vehicles within the operational design domain.</w:t>
      </w:r>
    </w:p>
    <w:tbl>
      <w:tblPr>
        <w:tblStyle w:val="TableGrid"/>
        <w:tblW w:type="auto" w:w="0"/>
        <w:jc w:val="left"/>
        <w:tblLook w:firstColumn="1" w:firstRow="1" w:lastColumn="0" w:lastRow="0" w:noHBand="0" w:noVBand="1" w:val="04A0"/>
      </w:tblPr>
      <w:tblGrid>
        <w:gridCol w:w="5400"/>
        <w:gridCol w:w="5400"/>
      </w:tblGrid>
      <w:tr>
        <w:tc>
          <w:tcPr>
            <w:tcW w:type="dxa" w:w="648"/>
            <w:shd w:fill="D9E2F3" w:val="clear"/>
          </w:tcPr>
          <w:p>
            <w:r/>
            <w:r>
              <w:rPr>
                <w:rFonts w:ascii="Calibri" w:hAnsi="Calibri"/>
                <w:b/>
                <w:sz w:val="16"/>
              </w:rPr>
              <w:t>Attribute</w:t>
            </w:r>
          </w:p>
        </w:tc>
        <w:tc>
          <w:tcPr>
            <w:tcW w:type="dxa" w:w="10152"/>
            <w:shd w:fill="D9E2F3" w:val="clear"/>
          </w:tcPr>
          <w:p>
            <w:r/>
            <w:r>
              <w:rPr>
                <w:rFonts w:ascii="Calibri" w:hAnsi="Calibri"/>
                <w:b/>
                <w:sz w:val="16"/>
              </w:rPr>
              <w:t>Value</w:t>
            </w:r>
          </w:p>
        </w:tc>
      </w:tr>
      <w:tr>
        <w:tc>
          <w:tcPr>
            <w:tcW w:type="dxa" w:w="648"/>
          </w:tcPr>
          <w:p>
            <w:r/>
            <w:r>
              <w:rPr>
                <w:rFonts w:ascii="Calibri" w:hAnsi="Calibri"/>
                <w:sz w:val="16"/>
              </w:rPr>
              <w:t>Safety Goal ID</w:t>
            </w:r>
          </w:p>
        </w:tc>
        <w:tc>
          <w:tcPr>
            <w:tcW w:type="dxa" w:w="10152"/>
          </w:tcPr>
          <w:p>
            <w:r/>
            <w:r>
              <w:rPr>
                <w:rFonts w:ascii="Calibri" w:hAnsi="Calibri"/>
                <w:sz w:val="16"/>
              </w:rPr>
              <w:t>SG-03</w:t>
            </w:r>
          </w:p>
        </w:tc>
      </w:tr>
      <w:tr>
        <w:tc>
          <w:tcPr>
            <w:tcW w:type="dxa" w:w="648"/>
          </w:tcPr>
          <w:p>
            <w:r/>
            <w:r>
              <w:rPr>
                <w:rFonts w:ascii="Calibri" w:hAnsi="Calibri"/>
                <w:sz w:val="16"/>
              </w:rPr>
              <w:t>Item</w:t>
            </w:r>
          </w:p>
        </w:tc>
        <w:tc>
          <w:tcPr>
            <w:tcW w:type="dxa" w:w="10152"/>
          </w:tcPr>
          <w:p>
            <w:r/>
            <w:r>
              <w:rPr>
                <w:rFonts w:ascii="Calibri" w:hAnsi="Calibri"/>
                <w:sz w:val="16"/>
              </w:rPr>
              <w:t>Audio Input Path (Microphone → Codec → Driver → AIQL → NDAS DRIVE AV)</w:t>
            </w:r>
          </w:p>
        </w:tc>
      </w:tr>
      <w:tr>
        <w:tc>
          <w:tcPr>
            <w:tcW w:type="dxa" w:w="648"/>
          </w:tcPr>
          <w:p>
            <w:r/>
            <w:r>
              <w:rPr>
                <w:rFonts w:ascii="Calibri" w:hAnsi="Calibri"/>
                <w:sz w:val="16"/>
              </w:rPr>
              <w:t>Hazardous Event</w:t>
            </w:r>
          </w:p>
        </w:tc>
        <w:tc>
          <w:tcPr>
            <w:tcW w:type="dxa" w:w="10152"/>
          </w:tcPr>
          <w:p>
            <w:r/>
            <w:r>
              <w:rPr>
                <w:rFonts w:ascii="Calibri" w:hAnsi="Calibri"/>
                <w:sz w:val="16"/>
              </w:rPr>
              <w:t>Failure to yield to approaching emergency vehicle due to undetected or misclassified siren/horn audio</w:t>
            </w:r>
          </w:p>
        </w:tc>
      </w:tr>
      <w:tr>
        <w:tc>
          <w:tcPr>
            <w:tcW w:type="dxa" w:w="648"/>
          </w:tcPr>
          <w:p>
            <w:r/>
            <w:r>
              <w:rPr>
                <w:rFonts w:ascii="Calibri" w:hAnsi="Calibri"/>
                <w:sz w:val="16"/>
              </w:rPr>
              <w:t>Sensor Role</w:t>
            </w:r>
          </w:p>
        </w:tc>
        <w:tc>
          <w:tcPr>
            <w:tcW w:type="dxa" w:w="10152"/>
          </w:tcPr>
          <w:p>
            <w:r/>
            <w:r>
              <w:rPr>
                <w:rFonts w:ascii="Calibri" w:hAnsi="Calibri"/>
                <w:b/>
                <w:sz w:val="16"/>
              </w:rPr>
              <w:t>Secondary</w:t>
            </w:r>
            <w:r>
              <w:rPr>
                <w:rFonts w:ascii="Calibri" w:hAnsi="Calibri"/>
                <w:sz w:val="16"/>
              </w:rPr>
              <w:t xml:space="preserve"> — audio supplements primary sensors (camera, LiDAR, radar) for emergency vehicle detection. NDAS DRIVE AV multi-sensor fusion uses audio as an additional input channel; driving decisions are not solely dependent on audio.</w:t>
            </w:r>
          </w:p>
        </w:tc>
      </w:tr>
      <w:tr>
        <w:tc>
          <w:tcPr>
            <w:tcW w:type="dxa" w:w="648"/>
          </w:tcPr>
          <w:p>
            <w:r/>
            <w:r>
              <w:rPr>
                <w:rFonts w:ascii="Calibri" w:hAnsi="Calibri"/>
                <w:sz w:val="16"/>
              </w:rPr>
              <w:t>HARA Reference</w:t>
            </w:r>
          </w:p>
        </w:tc>
        <w:tc>
          <w:tcPr>
            <w:tcW w:type="dxa" w:w="10152"/>
          </w:tcPr>
          <w:p>
            <w:r/>
            <w:r>
              <w:rPr>
                <w:rFonts w:ascii="Calibri" w:hAnsi="Calibri"/>
                <w:sz w:val="16"/>
              </w:rPr>
              <w:t>HARA-0003</w:t>
            </w:r>
          </w:p>
        </w:tc>
      </w:tr>
    </w:tbl>
    <w:p>
      <w:pPr>
        <w:spacing w:before="40" w:after="40"/>
      </w:pPr>
    </w:p>
    <w:p>
      <w:pPr>
        <w:pStyle w:val="Heading3"/>
      </w:pPr>
      <w:r>
        <w:t>5.2 ASIL Determination</w:t>
      </w:r>
    </w:p>
    <w:p>
      <w:pPr>
        <w:spacing w:before="60" w:after="60"/>
      </w:pPr>
      <w:r>
        <w:t>The ASIL for SG-03 is determined per ISO 26262-3 Table 4 using the following parameters:</w:t>
      </w:r>
    </w:p>
    <w:p>
      <w:pPr>
        <w:pStyle w:val="Heading4"/>
      </w:pPr>
      <w:r>
        <w:t>Severity: S2 (Severe and life-threatening injuries, survival probable)</w:t>
      </w:r>
    </w:p>
    <w:p>
      <w:pPr>
        <w:spacing w:before="60" w:after="60"/>
      </w:pPr>
      <w:r>
        <w:rPr>
          <w:b/>
        </w:rPr>
        <w:t>Justification</w:t>
      </w:r>
      <w:r>
        <w:t>: Failure to yield to an emergency vehicle at urban speeds (30-60 km/h) can result in a collision between the ego vehicle and the emergency vehicle, or force the emergency vehicle into an evasive maneuver that impacts other road users. The collision geometry (typically T-bone or side-impact at intersections) at urban speeds results in severe but typically survivable injuries. S3 is not assigned because:</w:t>
      </w:r>
    </w:p>
    <w:p>
      <w:pPr>
        <w:pStyle w:val="ListBullet"/>
        <w:spacing w:before="20" w:after="20"/>
        <w:ind w:left="360"/>
      </w:pPr>
      <w:r/>
      <w:r>
        <w:t>Ego vehicle speeds in yielding scenarios are typically moderate (urban environment)</w:t>
      </w:r>
    </w:p>
    <w:p>
      <w:pPr>
        <w:pStyle w:val="ListBullet"/>
        <w:spacing w:before="20" w:after="20"/>
        <w:ind w:left="360"/>
      </w:pPr>
      <w:r/>
      <w:r>
        <w:t>Emergency vehicles are braking/maneuvering, reducing closing speeds</w:t>
      </w:r>
    </w:p>
    <w:p>
      <w:pPr>
        <w:pStyle w:val="ListBullet"/>
        <w:spacing w:before="20" w:after="20"/>
        <w:ind w:left="360"/>
      </w:pPr>
      <w:r/>
      <w:r>
        <w:t>The scenario involves failure to yield, not failure to brake for a direct collision</w:t>
      </w:r>
    </w:p>
    <w:p>
      <w:pPr>
        <w:pStyle w:val="Heading4"/>
      </w:pPr>
      <w:r>
        <w:t>Exposure: E3 (Medium probability — occurs in most driving scenarios)</w:t>
      </w:r>
    </w:p>
    <w:p>
      <w:pPr>
        <w:spacing w:before="60" w:after="60"/>
      </w:pPr>
      <w:r>
        <w:rPr>
          <w:b/>
        </w:rPr>
        <w:t>Justification</w:t>
      </w:r>
      <w:r>
        <w:t>: Emergency vehicle encounters are a common driving event. Urban driving constitutes a significant portion of operational time, and encounters with emergency vehicles (ambulances, fire trucks, police) occur frequently in urban environments. E4 is not assigned because:</w:t>
      </w:r>
    </w:p>
    <w:p>
      <w:pPr>
        <w:pStyle w:val="ListBullet"/>
        <w:spacing w:before="20" w:after="20"/>
        <w:ind w:left="360"/>
      </w:pPr>
      <w:r/>
      <w:r>
        <w:t>Not every driving trip involves an emergency vehicle encounter</w:t>
      </w:r>
    </w:p>
    <w:p>
      <w:pPr>
        <w:pStyle w:val="ListBullet"/>
        <w:spacing w:before="20" w:after="20"/>
        <w:ind w:left="360"/>
      </w:pPr>
      <w:r/>
      <w:r>
        <w:t>Highway driving (significant operational time) has lower encounter rates</w:t>
      </w:r>
    </w:p>
    <w:p>
      <w:pPr>
        <w:pStyle w:val="ListBullet"/>
        <w:spacing w:before="20" w:after="20"/>
        <w:ind w:left="360"/>
      </w:pPr>
      <w:r/>
      <w:r>
        <w:t>Rural driving has substantially lower encounter rates</w:t>
      </w:r>
    </w:p>
    <w:p>
      <w:pPr>
        <w:pStyle w:val="Heading4"/>
      </w:pPr>
      <w:r>
        <w:t>Controllability: C2 (Normally controllable — more than 90% of drivers can manage)</w:t>
      </w:r>
    </w:p>
    <w:p>
      <w:pPr>
        <w:spacing w:before="60" w:after="60"/>
      </w:pPr>
      <w:r>
        <w:rPr>
          <w:b/>
        </w:rPr>
        <w:t>Justification</w:t>
      </w:r>
      <w:r>
        <w:t>: An approaching emergency vehicle is a developing situation with multiple cues available to the driver (and other road users):</w:t>
      </w:r>
    </w:p>
    <w:p>
      <w:pPr>
        <w:pStyle w:val="ListBullet"/>
        <w:spacing w:before="20" w:after="20"/>
        <w:ind w:left="360"/>
      </w:pPr>
      <w:r/>
      <w:r>
        <w:t>Visual cues: flashing lights, distinctive vehicle markings</w:t>
      </w:r>
    </w:p>
    <w:p>
      <w:pPr>
        <w:pStyle w:val="ListBullet"/>
        <w:spacing w:before="20" w:after="20"/>
        <w:ind w:left="360"/>
      </w:pPr>
      <w:r/>
      <w:r>
        <w:t>Auditory cues: siren audible to nearby human drivers even if AV fails to detect</w:t>
      </w:r>
    </w:p>
    <w:p>
      <w:pPr>
        <w:pStyle w:val="ListBullet"/>
        <w:spacing w:before="20" w:after="20"/>
        <w:ind w:left="360"/>
      </w:pPr>
      <w:r/>
      <w:r>
        <w:t>Other vehicle behavior: surrounding vehicles yielding provides cues</w:t>
      </w:r>
    </w:p>
    <w:p>
      <w:pPr>
        <w:pStyle w:val="ListBullet"/>
        <w:spacing w:before="20" w:after="20"/>
        <w:ind w:left="360"/>
      </w:pPr>
      <w:r/>
      <w:r>
        <w:t>C3 is not assigned because controllability is supported by the developing nature of the scenario and redundant environmental cues</w:t>
      </w:r>
    </w:p>
    <w:p>
      <w:pPr>
        <w:pStyle w:val="Heading4"/>
      </w:pPr>
      <w:r>
        <w:t>ASIL Result</w:t>
      </w:r>
    </w:p>
    <w:p>
      <w:pPr>
        <w:spacing w:before="60" w:after="60"/>
      </w:pPr>
      <w:r>
        <w:t xml:space="preserve">Per REF-001 (ASIL Determination Matrix): </w:t>
      </w:r>
      <w:r>
        <w:rPr>
          <w:b/>
        </w:rPr>
        <w:t>S2 x E3 x C2 = ASIL B</w:t>
      </w:r>
    </w:p>
    <w:p>
      <w:pPr>
        <w:spacing w:before="60" w:after="60"/>
      </w:pPr>
      <w:r>
        <w:t>This is confirmed against ISO 26262-3 Table 4.</w:t>
      </w:r>
    </w:p>
    <w:p>
      <w:pPr>
        <w:pStyle w:val="Heading3"/>
      </w:pPr>
      <w:r>
        <w:t>5.3 Fault Tolerant Time Interval (FTTI)</w:t>
      </w:r>
    </w:p>
    <w:p>
      <w:pPr>
        <w:spacing w:before="60" w:after="60"/>
      </w:pPr>
      <w:r>
        <w:rPr>
          <w:b/>
        </w:rPr>
        <w:t>FTTI: 500 ms</w:t>
      </w:r>
    </w:p>
    <w:p>
      <w:pPr>
        <w:spacing w:before="60" w:after="60"/>
      </w:pPr>
      <w:r>
        <w:rPr>
          <w:b/>
        </w:rPr>
        <w:t>Justification</w:t>
      </w:r>
      <w:r>
        <w:t>: The emergency vehicle yielding scenario has a larger time budget than forward collision scenarios (which have 100-150 ms FTTI). The 500 ms FTTI is justified because:</w:t>
      </w:r>
    </w:p>
    <w:p>
      <w:pPr>
        <w:pStyle w:val="ListNumber"/>
        <w:spacing w:before="20" w:after="20"/>
        <w:ind w:left="360"/>
      </w:pPr>
      <w:r/>
      <w:r>
        <w:rPr>
          <w:b/>
        </w:rPr>
        <w:t>Developing situation</w:t>
      </w:r>
      <w:r>
        <w:t>: Emergency vehicles approach from behind or sides over multiple seconds; yielding is not a collision-imminent event</w:t>
      </w:r>
    </w:p>
    <w:p>
      <w:pPr>
        <w:pStyle w:val="ListNumber"/>
        <w:spacing w:before="20" w:after="20"/>
        <w:ind w:left="360"/>
      </w:pPr>
      <w:r/>
      <w:r>
        <w:rPr>
          <w:b/>
        </w:rPr>
        <w:t>Multiple detection opportunities</w:t>
      </w:r>
      <w:r>
        <w:t>: At 20 Hz audio frame rate, 500 ms provides 10 audio frames for fault detection</w:t>
      </w:r>
    </w:p>
    <w:p>
      <w:pPr>
        <w:pStyle w:val="ListNumber"/>
        <w:spacing w:before="20" w:after="20"/>
        <w:ind w:left="360"/>
      </w:pPr>
      <w:r/>
      <w:r>
        <w:rPr>
          <w:b/>
        </w:rPr>
        <w:t>Secondary sensor</w:t>
      </w:r>
      <w:r>
        <w:t>: Audio is a supplementary input; primary sensors (camera, LiDAR, radar) continue emergency vehicle detection independently during the FTTI window. Loss of audio reduces fusion confidence but does not eliminate detection capability.</w:t>
      </w:r>
    </w:p>
    <w:p>
      <w:pPr>
        <w:pStyle w:val="ListNumber"/>
        <w:spacing w:before="20" w:after="20"/>
        <w:ind w:left="360"/>
      </w:pPr>
      <w:r/>
      <w:r>
        <w:rPr>
          <w:b/>
        </w:rPr>
        <w:t>Vehicle dynamics</w:t>
      </w:r>
      <w:r>
        <w:t>: Yielding involves lateral displacement (lane change) or controlled deceleration, both of which have response times on the order of seconds</w:t>
      </w:r>
    </w:p>
    <w:p>
      <w:pPr>
        <w:spacing w:before="60" w:after="60"/>
      </w:pPr>
      <w:r>
        <w:t>The 500 ms FTTI must be confirmed by system-level timing analysis (see Open Items, Section 14).</w:t>
      </w:r>
    </w:p>
    <w:p>
      <w:pPr>
        <w:spacing w:before="120" w:after="120"/>
        <w:pBdr>
          <w:bottom w:val="single" w:sz="6" w:space="1" w:color="999999"/>
        </w:pBdr>
      </w:pPr>
    </w:p>
    <w:p>
      <w:r>
        <w:br w:type="page"/>
      </w:r>
    </w:p>
    <w:p>
      <w:pPr>
        <w:pStyle w:val="Heading2"/>
      </w:pPr>
      <w:r>
        <w:t>6. Failure Modes &amp; Freedom From Interference</w:t>
      </w:r>
    </w:p>
    <w:p>
      <w:pPr>
        <w:pStyle w:val="Heading3"/>
      </w:pPr>
      <w:r>
        <w:t>6.1 Audio Input Failure Mode Catalog</w:t>
      </w:r>
    </w:p>
    <w:p>
      <w:pPr>
        <w:spacing w:before="60" w:after="60"/>
      </w:pPr>
      <w:r>
        <w:t>The following failure modes are identified for the QM audio input path. Each failure mode is analyzed for its effect on the NDAS DRIVE AV emergency vehicle detection capability.</w:t>
      </w:r>
    </w:p>
    <w:p>
      <w:pPr>
        <w:pStyle w:val="Heading4"/>
      </w:pPr>
      <w:r>
        <w:t>FM-01: Complete Loss of Audio Data</w:t>
      </w:r>
    </w:p>
    <w:tbl>
      <w:tblPr>
        <w:tblStyle w:val="TableGrid"/>
        <w:tblW w:type="auto" w:w="0"/>
        <w:jc w:val="left"/>
        <w:tblLook w:firstColumn="1" w:firstRow="1" w:lastColumn="0" w:lastRow="0" w:noHBand="0" w:noVBand="1" w:val="04A0"/>
      </w:tblPr>
      <w:tblGrid>
        <w:gridCol w:w="5400"/>
        <w:gridCol w:w="5400"/>
      </w:tblGrid>
      <w:tr>
        <w:tc>
          <w:tcPr>
            <w:tcW w:type="dxa" w:w="1620"/>
            <w:shd w:fill="D9E2F3" w:val="clear"/>
          </w:tcPr>
          <w:p>
            <w:r/>
            <w:r>
              <w:rPr>
                <w:rFonts w:ascii="Calibri" w:hAnsi="Calibri"/>
                <w:b/>
                <w:sz w:val="16"/>
              </w:rPr>
              <w:t>Attribute</w:t>
            </w:r>
          </w:p>
        </w:tc>
        <w:tc>
          <w:tcPr>
            <w:tcW w:type="dxa" w:w="9180"/>
            <w:shd w:fill="D9E2F3" w:val="clear"/>
          </w:tcPr>
          <w:p>
            <w:r/>
            <w:r>
              <w:rPr>
                <w:rFonts w:ascii="Calibri" w:hAnsi="Calibri"/>
                <w:b/>
                <w:sz w:val="16"/>
              </w:rPr>
              <w:t>Description</w:t>
            </w:r>
          </w:p>
        </w:tc>
      </w:tr>
      <w:tr>
        <w:tc>
          <w:tcPr>
            <w:tcW w:type="dxa" w:w="1620"/>
          </w:tcPr>
          <w:p>
            <w:r/>
            <w:r>
              <w:rPr>
                <w:rFonts w:ascii="Calibri" w:hAnsi="Calibri"/>
                <w:b/>
                <w:sz w:val="16"/>
              </w:rPr>
              <w:t>Failure Mode</w:t>
            </w:r>
          </w:p>
        </w:tc>
        <w:tc>
          <w:tcPr>
            <w:tcW w:type="dxa" w:w="9180"/>
          </w:tcPr>
          <w:p>
            <w:r/>
            <w:r>
              <w:rPr>
                <w:rFonts w:ascii="Calibri" w:hAnsi="Calibri"/>
                <w:sz w:val="16"/>
              </w:rPr>
              <w:t>No audio frames received by AIQL</w:t>
            </w:r>
          </w:p>
        </w:tc>
      </w:tr>
      <w:tr>
        <w:tc>
          <w:tcPr>
            <w:tcW w:type="dxa" w:w="1620"/>
          </w:tcPr>
          <w:p>
            <w:r/>
            <w:r>
              <w:rPr>
                <w:rFonts w:ascii="Calibri" w:hAnsi="Calibri"/>
                <w:b/>
                <w:sz w:val="16"/>
              </w:rPr>
              <w:t>Failure Mechanism</w:t>
            </w:r>
          </w:p>
        </w:tc>
        <w:tc>
          <w:tcPr>
            <w:tcW w:type="dxa" w:w="9180"/>
          </w:tcPr>
          <w:p>
            <w:r/>
            <w:r>
              <w:rPr>
                <w:rFonts w:ascii="Calibri" w:hAnsi="Calibri"/>
                <w:sz w:val="16"/>
              </w:rPr>
              <w:t>Microphone hardware failure; codec power loss; driver crash; bus failure; memory allocation failure</w:t>
            </w:r>
          </w:p>
        </w:tc>
      </w:tr>
      <w:tr>
        <w:tc>
          <w:tcPr>
            <w:tcW w:type="dxa" w:w="1620"/>
          </w:tcPr>
          <w:p>
            <w:r/>
            <w:r>
              <w:rPr>
                <w:rFonts w:ascii="Calibri" w:hAnsi="Calibri"/>
                <w:b/>
                <w:sz w:val="16"/>
              </w:rPr>
              <w:t>Effect on NDAS DRIVE AV</w:t>
            </w:r>
          </w:p>
        </w:tc>
        <w:tc>
          <w:tcPr>
            <w:tcW w:type="dxa" w:w="9180"/>
          </w:tcPr>
          <w:p>
            <w:r/>
            <w:r>
              <w:rPr>
                <w:rFonts w:ascii="Calibri" w:hAnsi="Calibri"/>
                <w:sz w:val="16"/>
              </w:rPr>
              <w:t>Total loss of siren/horn detection; emergency vehicle detection relies solely on camera</w:t>
            </w:r>
          </w:p>
        </w:tc>
      </w:tr>
      <w:tr>
        <w:tc>
          <w:tcPr>
            <w:tcW w:type="dxa" w:w="1620"/>
          </w:tcPr>
          <w:p>
            <w:r/>
            <w:r>
              <w:rPr>
                <w:rFonts w:ascii="Calibri" w:hAnsi="Calibri"/>
                <w:b/>
                <w:sz w:val="16"/>
              </w:rPr>
              <w:t>Detection Mechanism</w:t>
            </w:r>
          </w:p>
        </w:tc>
        <w:tc>
          <w:tcPr>
            <w:tcW w:type="dxa" w:w="9180"/>
          </w:tcPr>
          <w:p>
            <w:r/>
            <w:r>
              <w:rPr>
                <w:rFonts w:ascii="Calibri" w:hAnsi="Calibri"/>
                <w:sz w:val="16"/>
              </w:rPr>
              <w:t>Frame reception timeout (TSR-AIQL-001), alive counter missing (TSR-AIQL-002); BIST loopback detection (TSR-AIQL-016); graceful degradation (TSR-AIQL-007)</w:t>
            </w:r>
          </w:p>
        </w:tc>
      </w:tr>
      <w:tr>
        <w:tc>
          <w:tcPr>
            <w:tcW w:type="dxa" w:w="1620"/>
          </w:tcPr>
          <w:p>
            <w:r/>
            <w:r>
              <w:rPr>
                <w:rFonts w:ascii="Calibri" w:hAnsi="Calibri"/>
                <w:b/>
                <w:sz w:val="16"/>
              </w:rPr>
              <w:t>Safety Impact</w:t>
            </w:r>
          </w:p>
        </w:tc>
        <w:tc>
          <w:tcPr>
            <w:tcW w:type="dxa" w:w="9180"/>
          </w:tcPr>
          <w:p>
            <w:r/>
            <w:r>
              <w:rPr>
                <w:rFonts w:ascii="Calibri" w:hAnsi="Calibri"/>
                <w:sz w:val="16"/>
              </w:rPr>
              <w:t>Potential violation of SG-03 if camera-only detection is insufficient</w:t>
            </w:r>
          </w:p>
        </w:tc>
      </w:tr>
      <w:tr>
        <w:tc>
          <w:tcPr>
            <w:tcW w:type="dxa" w:w="1620"/>
          </w:tcPr>
          <w:p>
            <w:r/>
            <w:r>
              <w:rPr>
                <w:rFonts w:ascii="Calibri" w:hAnsi="Calibri"/>
                <w:b/>
                <w:sz w:val="16"/>
              </w:rPr>
              <w:t>Frequency Estimate</w:t>
            </w:r>
          </w:p>
        </w:tc>
        <w:tc>
          <w:tcPr>
            <w:tcW w:type="dxa" w:w="9180"/>
          </w:tcPr>
          <w:p>
            <w:r/>
            <w:r>
              <w:rPr>
                <w:rFonts w:ascii="Calibri" w:hAnsi="Calibri"/>
                <w:sz w:val="16"/>
              </w:rPr>
              <w:t>Low (hardware failure rate ~500 FIT for complete path loss)</w:t>
            </w:r>
          </w:p>
        </w:tc>
      </w:tr>
    </w:tbl>
    <w:p>
      <w:pPr>
        <w:spacing w:before="40" w:after="40"/>
      </w:pPr>
    </w:p>
    <w:p>
      <w:pPr>
        <w:pStyle w:val="Heading4"/>
      </w:pPr>
      <w:r>
        <w:t>FM-02: Audio Data Corruption</w:t>
      </w:r>
    </w:p>
    <w:tbl>
      <w:tblPr>
        <w:tblStyle w:val="TableGrid"/>
        <w:tblW w:type="auto" w:w="0"/>
        <w:jc w:val="left"/>
        <w:tblLook w:firstColumn="1" w:firstRow="1" w:lastColumn="0" w:lastRow="0" w:noHBand="0" w:noVBand="1" w:val="04A0"/>
      </w:tblPr>
      <w:tblGrid>
        <w:gridCol w:w="5400"/>
        <w:gridCol w:w="5400"/>
      </w:tblGrid>
      <w:tr>
        <w:tc>
          <w:tcPr>
            <w:tcW w:type="dxa" w:w="2176"/>
            <w:shd w:fill="D9E2F3" w:val="clear"/>
          </w:tcPr>
          <w:p>
            <w:r/>
            <w:r>
              <w:rPr>
                <w:rFonts w:ascii="Calibri" w:hAnsi="Calibri"/>
                <w:b/>
                <w:sz w:val="16"/>
              </w:rPr>
              <w:t>Attribute</w:t>
            </w:r>
          </w:p>
        </w:tc>
        <w:tc>
          <w:tcPr>
            <w:tcW w:type="dxa" w:w="8624"/>
            <w:shd w:fill="D9E2F3" w:val="clear"/>
          </w:tcPr>
          <w:p>
            <w:r/>
            <w:r>
              <w:rPr>
                <w:rFonts w:ascii="Calibri" w:hAnsi="Calibri"/>
                <w:b/>
                <w:sz w:val="16"/>
              </w:rPr>
              <w:t>Description</w:t>
            </w:r>
          </w:p>
        </w:tc>
      </w:tr>
      <w:tr>
        <w:tc>
          <w:tcPr>
            <w:tcW w:type="dxa" w:w="2176"/>
          </w:tcPr>
          <w:p>
            <w:r/>
            <w:r>
              <w:rPr>
                <w:rFonts w:ascii="Calibri" w:hAnsi="Calibri"/>
                <w:b/>
                <w:sz w:val="16"/>
              </w:rPr>
              <w:t>Failure Mode</w:t>
            </w:r>
          </w:p>
        </w:tc>
        <w:tc>
          <w:tcPr>
            <w:tcW w:type="dxa" w:w="8624"/>
          </w:tcPr>
          <w:p>
            <w:r/>
            <w:r>
              <w:rPr>
                <w:rFonts w:ascii="Calibri" w:hAnsi="Calibri"/>
                <w:sz w:val="16"/>
              </w:rPr>
              <w:t>Audio frame data is corrupted during transmission or processing</w:t>
            </w:r>
          </w:p>
        </w:tc>
      </w:tr>
      <w:tr>
        <w:tc>
          <w:tcPr>
            <w:tcW w:type="dxa" w:w="2176"/>
          </w:tcPr>
          <w:p>
            <w:r/>
            <w:r>
              <w:rPr>
                <w:rFonts w:ascii="Calibri" w:hAnsi="Calibri"/>
                <w:b/>
                <w:sz w:val="16"/>
              </w:rPr>
              <w:t>Failure Mechanism</w:t>
            </w:r>
          </w:p>
        </w:tc>
        <w:tc>
          <w:tcPr>
            <w:tcW w:type="dxa" w:w="8624"/>
          </w:tcPr>
          <w:p>
            <w:r/>
            <w:r>
              <w:rPr>
                <w:rFonts w:ascii="Calibri" w:hAnsi="Calibri"/>
                <w:sz w:val="16"/>
              </w:rPr>
              <w:t>Memory bit-flip (SEU); DMA error; buffer overrun in driver; EMI-induced data corruption on I2S bus</w:t>
            </w:r>
          </w:p>
        </w:tc>
      </w:tr>
      <w:tr>
        <w:tc>
          <w:tcPr>
            <w:tcW w:type="dxa" w:w="2176"/>
          </w:tcPr>
          <w:p>
            <w:r/>
            <w:r>
              <w:rPr>
                <w:rFonts w:ascii="Calibri" w:hAnsi="Calibri"/>
                <w:b/>
                <w:sz w:val="16"/>
              </w:rPr>
              <w:t>Effect on NDAS DRIVE AV</w:t>
            </w:r>
          </w:p>
        </w:tc>
        <w:tc>
          <w:tcPr>
            <w:tcW w:type="dxa" w:w="8624"/>
          </w:tcPr>
          <w:p>
            <w:r/>
            <w:r>
              <w:rPr>
                <w:rFonts w:ascii="Calibri" w:hAnsi="Calibri"/>
                <w:sz w:val="16"/>
              </w:rPr>
              <w:t>Corrupted audio may cause false siren detections (false positive) or mask real sirens (false negative)</w:t>
            </w:r>
          </w:p>
        </w:tc>
      </w:tr>
      <w:tr>
        <w:tc>
          <w:tcPr>
            <w:tcW w:type="dxa" w:w="2176"/>
          </w:tcPr>
          <w:p>
            <w:r/>
            <w:r>
              <w:rPr>
                <w:rFonts w:ascii="Calibri" w:hAnsi="Calibri"/>
                <w:b/>
                <w:sz w:val="16"/>
              </w:rPr>
              <w:t>Detection Mechanism</w:t>
            </w:r>
          </w:p>
        </w:tc>
        <w:tc>
          <w:tcPr>
            <w:tcW w:type="dxa" w:w="8624"/>
          </w:tcPr>
          <w:p>
            <w:r/>
            <w:r>
              <w:rPr>
                <w:rFonts w:ascii="Calibri" w:hAnsi="Calibri"/>
                <w:sz w:val="16"/>
              </w:rPr>
              <w:t>CRC-32 integrity check (TSR-AIQL-003), range validation (TSR-AIQL-005); graceful degradation (TSR-AIQL-007)</w:t>
            </w:r>
          </w:p>
        </w:tc>
      </w:tr>
      <w:tr>
        <w:tc>
          <w:tcPr>
            <w:tcW w:type="dxa" w:w="2176"/>
          </w:tcPr>
          <w:p>
            <w:r/>
            <w:r>
              <w:rPr>
                <w:rFonts w:ascii="Calibri" w:hAnsi="Calibri"/>
                <w:b/>
                <w:sz w:val="16"/>
              </w:rPr>
              <w:t>Safety Impact</w:t>
            </w:r>
          </w:p>
        </w:tc>
        <w:tc>
          <w:tcPr>
            <w:tcW w:type="dxa" w:w="8624"/>
          </w:tcPr>
          <w:p>
            <w:r/>
            <w:r>
              <w:rPr>
                <w:rFonts w:ascii="Calibri" w:hAnsi="Calibri"/>
                <w:sz w:val="16"/>
              </w:rPr>
              <w:t>False positive: unwarranted yielding (nuisance). False negative: violates SG-03</w:t>
            </w:r>
          </w:p>
        </w:tc>
      </w:tr>
      <w:tr>
        <w:tc>
          <w:tcPr>
            <w:tcW w:type="dxa" w:w="2176"/>
          </w:tcPr>
          <w:p>
            <w:r/>
            <w:r>
              <w:rPr>
                <w:rFonts w:ascii="Calibri" w:hAnsi="Calibri"/>
                <w:b/>
                <w:sz w:val="16"/>
              </w:rPr>
              <w:t>Frequency Estimate</w:t>
            </w:r>
          </w:p>
        </w:tc>
        <w:tc>
          <w:tcPr>
            <w:tcW w:type="dxa" w:w="8624"/>
          </w:tcPr>
          <w:p>
            <w:r/>
            <w:r>
              <w:rPr>
                <w:rFonts w:ascii="Calibri" w:hAnsi="Calibri"/>
                <w:sz w:val="16"/>
              </w:rPr>
              <w:t>Medium (SEU rate ~200 FIT; EMI susceptibility dependent on shielding)</w:t>
            </w:r>
          </w:p>
        </w:tc>
      </w:tr>
    </w:tbl>
    <w:p>
      <w:pPr>
        <w:spacing w:before="40" w:after="40"/>
      </w:pPr>
    </w:p>
    <w:p>
      <w:pPr>
        <w:pStyle w:val="Heading4"/>
      </w:pPr>
      <w:r>
        <w:t>FM-03: Audio Data Staleness</w:t>
      </w:r>
    </w:p>
    <w:tbl>
      <w:tblPr>
        <w:tblStyle w:val="TableGrid"/>
        <w:tblW w:type="auto" w:w="0"/>
        <w:jc w:val="left"/>
        <w:tblLook w:firstColumn="1" w:firstRow="1" w:lastColumn="0" w:lastRow="0" w:noHBand="0" w:noVBand="1" w:val="04A0"/>
      </w:tblPr>
      <w:tblGrid>
        <w:gridCol w:w="5400"/>
        <w:gridCol w:w="5400"/>
      </w:tblGrid>
      <w:tr>
        <w:tc>
          <w:tcPr>
            <w:tcW w:type="dxa" w:w="1611"/>
            <w:shd w:fill="D9E2F3" w:val="clear"/>
          </w:tcPr>
          <w:p>
            <w:r/>
            <w:r>
              <w:rPr>
                <w:rFonts w:ascii="Calibri" w:hAnsi="Calibri"/>
                <w:b/>
                <w:sz w:val="16"/>
              </w:rPr>
              <w:t>Attribute</w:t>
            </w:r>
          </w:p>
        </w:tc>
        <w:tc>
          <w:tcPr>
            <w:tcW w:type="dxa" w:w="9189"/>
            <w:shd w:fill="D9E2F3" w:val="clear"/>
          </w:tcPr>
          <w:p>
            <w:r/>
            <w:r>
              <w:rPr>
                <w:rFonts w:ascii="Calibri" w:hAnsi="Calibri"/>
                <w:b/>
                <w:sz w:val="16"/>
              </w:rPr>
              <w:t>Description</w:t>
            </w:r>
          </w:p>
        </w:tc>
      </w:tr>
      <w:tr>
        <w:tc>
          <w:tcPr>
            <w:tcW w:type="dxa" w:w="1611"/>
          </w:tcPr>
          <w:p>
            <w:r/>
            <w:r>
              <w:rPr>
                <w:rFonts w:ascii="Calibri" w:hAnsi="Calibri"/>
                <w:b/>
                <w:sz w:val="16"/>
              </w:rPr>
              <w:t>Failure Mode</w:t>
            </w:r>
          </w:p>
        </w:tc>
        <w:tc>
          <w:tcPr>
            <w:tcW w:type="dxa" w:w="9189"/>
          </w:tcPr>
          <w:p>
            <w:r/>
            <w:r>
              <w:rPr>
                <w:rFonts w:ascii="Calibri" w:hAnsi="Calibri"/>
                <w:sz w:val="16"/>
              </w:rPr>
              <w:t>Audio frames are received but contain outdated data (repeated or delayed frames)</w:t>
            </w:r>
          </w:p>
        </w:tc>
      </w:tr>
      <w:tr>
        <w:tc>
          <w:tcPr>
            <w:tcW w:type="dxa" w:w="1611"/>
          </w:tcPr>
          <w:p>
            <w:r/>
            <w:r>
              <w:rPr>
                <w:rFonts w:ascii="Calibri" w:hAnsi="Calibri"/>
                <w:b/>
                <w:sz w:val="16"/>
              </w:rPr>
              <w:t>Failure Mechanism</w:t>
            </w:r>
          </w:p>
        </w:tc>
        <w:tc>
          <w:tcPr>
            <w:tcW w:type="dxa" w:w="9189"/>
          </w:tcPr>
          <w:p>
            <w:r/>
            <w:r>
              <w:rPr>
                <w:rFonts w:ascii="Calibri" w:hAnsi="Calibri"/>
                <w:sz w:val="16"/>
              </w:rPr>
              <w:t>Driver buffer stall; scheduling priority inversion; DMA descriptor not updated; timestamp rollover</w:t>
            </w:r>
          </w:p>
        </w:tc>
      </w:tr>
      <w:tr>
        <w:tc>
          <w:tcPr>
            <w:tcW w:type="dxa" w:w="1611"/>
          </w:tcPr>
          <w:p>
            <w:r/>
            <w:r>
              <w:rPr>
                <w:rFonts w:ascii="Calibri" w:hAnsi="Calibri"/>
                <w:b/>
                <w:sz w:val="16"/>
              </w:rPr>
              <w:t>Effect on NDAS DRIVE AV</w:t>
            </w:r>
          </w:p>
        </w:tc>
        <w:tc>
          <w:tcPr>
            <w:tcW w:type="dxa" w:w="9189"/>
          </w:tcPr>
          <w:p>
            <w:r/>
            <w:r>
              <w:rPr>
                <w:rFonts w:ascii="Calibri" w:hAnsi="Calibri"/>
                <w:sz w:val="16"/>
              </w:rPr>
              <w:t>Stale audio data may show siren present when it has passed, or not-present when it has arrived</w:t>
            </w:r>
          </w:p>
        </w:tc>
      </w:tr>
      <w:tr>
        <w:tc>
          <w:tcPr>
            <w:tcW w:type="dxa" w:w="1611"/>
          </w:tcPr>
          <w:p>
            <w:r/>
            <w:r>
              <w:rPr>
                <w:rFonts w:ascii="Calibri" w:hAnsi="Calibri"/>
                <w:b/>
                <w:sz w:val="16"/>
              </w:rPr>
              <w:t>Detection Mechanism</w:t>
            </w:r>
          </w:p>
        </w:tc>
        <w:tc>
          <w:tcPr>
            <w:tcW w:type="dxa" w:w="9189"/>
          </w:tcPr>
          <w:p>
            <w:r/>
            <w:r>
              <w:rPr>
                <w:rFonts w:ascii="Calibri" w:hAnsi="Calibri"/>
                <w:sz w:val="16"/>
              </w:rPr>
              <w:t>Freshness check (TSR-AIQL-001), alive counter validation (TSR-AIQL-002), sequence counter monotonicity (TSR-AIQL-004); graceful degradation (TSR-AIQL-007)</w:t>
            </w:r>
          </w:p>
        </w:tc>
      </w:tr>
      <w:tr>
        <w:tc>
          <w:tcPr>
            <w:tcW w:type="dxa" w:w="1611"/>
          </w:tcPr>
          <w:p>
            <w:r/>
            <w:r>
              <w:rPr>
                <w:rFonts w:ascii="Calibri" w:hAnsi="Calibri"/>
                <w:b/>
                <w:sz w:val="16"/>
              </w:rPr>
              <w:t>Safety Impact</w:t>
            </w:r>
          </w:p>
        </w:tc>
        <w:tc>
          <w:tcPr>
            <w:tcW w:type="dxa" w:w="9189"/>
          </w:tcPr>
          <w:p>
            <w:r/>
            <w:r>
              <w:rPr>
                <w:rFonts w:ascii="Calibri" w:hAnsi="Calibri"/>
                <w:sz w:val="16"/>
              </w:rPr>
              <w:t>Delayed yielding response — violation of SG-03 FTTI</w:t>
            </w:r>
          </w:p>
        </w:tc>
      </w:tr>
      <w:tr>
        <w:tc>
          <w:tcPr>
            <w:tcW w:type="dxa" w:w="1611"/>
          </w:tcPr>
          <w:p>
            <w:r/>
            <w:r>
              <w:rPr>
                <w:rFonts w:ascii="Calibri" w:hAnsi="Calibri"/>
                <w:b/>
                <w:sz w:val="16"/>
              </w:rPr>
              <w:t>Frequency Estimate</w:t>
            </w:r>
          </w:p>
        </w:tc>
        <w:tc>
          <w:tcPr>
            <w:tcW w:type="dxa" w:w="9189"/>
          </w:tcPr>
          <w:p>
            <w:r/>
            <w:r>
              <w:rPr>
                <w:rFonts w:ascii="Calibri" w:hAnsi="Calibri"/>
                <w:sz w:val="16"/>
              </w:rPr>
              <w:t>Medium (scheduling issues ~100 FIT; increases under system load)</w:t>
            </w:r>
          </w:p>
        </w:tc>
      </w:tr>
    </w:tbl>
    <w:p>
      <w:pPr>
        <w:spacing w:before="40" w:after="40"/>
      </w:pPr>
    </w:p>
    <w:p>
      <w:pPr>
        <w:pStyle w:val="Heading4"/>
      </w:pPr>
      <w:r>
        <w:t>FM-04: Audio Signal Out-of-Range</w:t>
      </w:r>
    </w:p>
    <w:tbl>
      <w:tblPr>
        <w:tblStyle w:val="TableGrid"/>
        <w:tblW w:type="auto" w:w="0"/>
        <w:jc w:val="left"/>
        <w:tblLook w:firstColumn="1" w:firstRow="1" w:lastColumn="0" w:lastRow="0" w:noHBand="0" w:noVBand="1" w:val="04A0"/>
      </w:tblPr>
      <w:tblGrid>
        <w:gridCol w:w="5400"/>
        <w:gridCol w:w="5400"/>
      </w:tblGrid>
      <w:tr>
        <w:tc>
          <w:tcPr>
            <w:tcW w:type="dxa" w:w="1657"/>
            <w:shd w:fill="D9E2F3" w:val="clear"/>
          </w:tcPr>
          <w:p>
            <w:r/>
            <w:r>
              <w:rPr>
                <w:rFonts w:ascii="Calibri" w:hAnsi="Calibri"/>
                <w:b/>
                <w:sz w:val="16"/>
              </w:rPr>
              <w:t>Attribute</w:t>
            </w:r>
          </w:p>
        </w:tc>
        <w:tc>
          <w:tcPr>
            <w:tcW w:type="dxa" w:w="9143"/>
            <w:shd w:fill="D9E2F3" w:val="clear"/>
          </w:tcPr>
          <w:p>
            <w:r/>
            <w:r>
              <w:rPr>
                <w:rFonts w:ascii="Calibri" w:hAnsi="Calibri"/>
                <w:b/>
                <w:sz w:val="16"/>
              </w:rPr>
              <w:t>Description</w:t>
            </w:r>
          </w:p>
        </w:tc>
      </w:tr>
      <w:tr>
        <w:tc>
          <w:tcPr>
            <w:tcW w:type="dxa" w:w="1657"/>
          </w:tcPr>
          <w:p>
            <w:r/>
            <w:r>
              <w:rPr>
                <w:rFonts w:ascii="Calibri" w:hAnsi="Calibri"/>
                <w:b/>
                <w:sz w:val="16"/>
              </w:rPr>
              <w:t>Failure Mode</w:t>
            </w:r>
          </w:p>
        </w:tc>
        <w:tc>
          <w:tcPr>
            <w:tcW w:type="dxa" w:w="9143"/>
          </w:tcPr>
          <w:p>
            <w:r/>
            <w:r>
              <w:rPr>
                <w:rFonts w:ascii="Calibri" w:hAnsi="Calibri"/>
                <w:sz w:val="16"/>
              </w:rPr>
              <w:t>Audio signal values exceed physical plausibility bounds</w:t>
            </w:r>
          </w:p>
        </w:tc>
      </w:tr>
      <w:tr>
        <w:tc>
          <w:tcPr>
            <w:tcW w:type="dxa" w:w="1657"/>
          </w:tcPr>
          <w:p>
            <w:r/>
            <w:r>
              <w:rPr>
                <w:rFonts w:ascii="Calibri" w:hAnsi="Calibri"/>
                <w:b/>
                <w:sz w:val="16"/>
              </w:rPr>
              <w:t>Failure Mechanism</w:t>
            </w:r>
          </w:p>
        </w:tc>
        <w:tc>
          <w:tcPr>
            <w:tcW w:type="dxa" w:w="9143"/>
          </w:tcPr>
          <w:p>
            <w:r/>
            <w:r>
              <w:rPr>
                <w:rFonts w:ascii="Calibri" w:hAnsi="Calibri"/>
                <w:sz w:val="16"/>
              </w:rPr>
              <w:t>Microphone bias failure; codec gain register corruption; ADC saturation; reference voltage drift</w:t>
            </w:r>
          </w:p>
        </w:tc>
      </w:tr>
      <w:tr>
        <w:tc>
          <w:tcPr>
            <w:tcW w:type="dxa" w:w="1657"/>
          </w:tcPr>
          <w:p>
            <w:r/>
            <w:r>
              <w:rPr>
                <w:rFonts w:ascii="Calibri" w:hAnsi="Calibri"/>
                <w:b/>
                <w:sz w:val="16"/>
              </w:rPr>
              <w:t>Effect on NDAS DRIVE AV</w:t>
            </w:r>
          </w:p>
        </w:tc>
        <w:tc>
          <w:tcPr>
            <w:tcW w:type="dxa" w:w="9143"/>
          </w:tcPr>
          <w:p>
            <w:r/>
            <w:r>
              <w:rPr>
                <w:rFonts w:ascii="Calibri" w:hAnsi="Calibri"/>
                <w:sz w:val="16"/>
              </w:rPr>
              <w:t>Clipped or offset audio distorts frequency content, leading to classifier errors</w:t>
            </w:r>
          </w:p>
        </w:tc>
      </w:tr>
      <w:tr>
        <w:tc>
          <w:tcPr>
            <w:tcW w:type="dxa" w:w="1657"/>
          </w:tcPr>
          <w:p>
            <w:r/>
            <w:r>
              <w:rPr>
                <w:rFonts w:ascii="Calibri" w:hAnsi="Calibri"/>
                <w:b/>
                <w:sz w:val="16"/>
              </w:rPr>
              <w:t>Detection Mechanism</w:t>
            </w:r>
          </w:p>
        </w:tc>
        <w:tc>
          <w:tcPr>
            <w:tcW w:type="dxa" w:w="9143"/>
          </w:tcPr>
          <w:p>
            <w:r/>
            <w:r>
              <w:rPr>
                <w:rFonts w:ascii="Calibri" w:hAnsi="Calibri"/>
                <w:sz w:val="16"/>
              </w:rPr>
              <w:t>Range validation (TSR-AIQL-005) — sample amplitude, DC offset, noise floor checks; BIST spectral match detects analog path degradation (TSR-AIQL-016)</w:t>
            </w:r>
          </w:p>
        </w:tc>
      </w:tr>
      <w:tr>
        <w:tc>
          <w:tcPr>
            <w:tcW w:type="dxa" w:w="1657"/>
          </w:tcPr>
          <w:p>
            <w:r/>
            <w:r>
              <w:rPr>
                <w:rFonts w:ascii="Calibri" w:hAnsi="Calibri"/>
                <w:b/>
                <w:sz w:val="16"/>
              </w:rPr>
              <w:t>Safety Impact</w:t>
            </w:r>
          </w:p>
        </w:tc>
        <w:tc>
          <w:tcPr>
            <w:tcW w:type="dxa" w:w="9143"/>
          </w:tcPr>
          <w:p>
            <w:r/>
            <w:r>
              <w:rPr>
                <w:rFonts w:ascii="Calibri" w:hAnsi="Calibri"/>
                <w:sz w:val="16"/>
              </w:rPr>
              <w:t>Classifier output unreliable — potential SG-03 violation</w:t>
            </w:r>
          </w:p>
        </w:tc>
      </w:tr>
      <w:tr>
        <w:tc>
          <w:tcPr>
            <w:tcW w:type="dxa" w:w="1657"/>
          </w:tcPr>
          <w:p>
            <w:r/>
            <w:r>
              <w:rPr>
                <w:rFonts w:ascii="Calibri" w:hAnsi="Calibri"/>
                <w:b/>
                <w:sz w:val="16"/>
              </w:rPr>
              <w:t>Frequency Estimate</w:t>
            </w:r>
          </w:p>
        </w:tc>
        <w:tc>
          <w:tcPr>
            <w:tcW w:type="dxa" w:w="9143"/>
          </w:tcPr>
          <w:p>
            <w:r/>
            <w:r>
              <w:rPr>
                <w:rFonts w:ascii="Calibri" w:hAnsi="Calibri"/>
                <w:sz w:val="16"/>
              </w:rPr>
              <w:t>Low (analog fault rate ~50 FIT; codec register corruption ~20 FIT)</w:t>
            </w:r>
          </w:p>
        </w:tc>
      </w:tr>
    </w:tbl>
    <w:p>
      <w:pPr>
        <w:spacing w:before="40" w:after="40"/>
      </w:pPr>
    </w:p>
    <w:p>
      <w:pPr>
        <w:pStyle w:val="Heading4"/>
      </w:pPr>
      <w:r>
        <w:t>FM-05: False Negative (Missed Siren Detection)</w:t>
      </w:r>
    </w:p>
    <w:tbl>
      <w:tblPr>
        <w:tblStyle w:val="TableGrid"/>
        <w:tblW w:type="auto" w:w="0"/>
        <w:jc w:val="left"/>
        <w:tblLook w:firstColumn="1" w:firstRow="1" w:lastColumn="0" w:lastRow="0" w:noHBand="0" w:noVBand="1" w:val="04A0"/>
      </w:tblPr>
      <w:tblGrid>
        <w:gridCol w:w="5400"/>
        <w:gridCol w:w="5400"/>
      </w:tblGrid>
      <w:tr>
        <w:tc>
          <w:tcPr>
            <w:tcW w:type="dxa" w:w="838"/>
            <w:shd w:fill="D9E2F3" w:val="clear"/>
          </w:tcPr>
          <w:p>
            <w:r/>
            <w:r>
              <w:rPr>
                <w:rFonts w:ascii="Calibri" w:hAnsi="Calibri"/>
                <w:b/>
                <w:sz w:val="16"/>
              </w:rPr>
              <w:t>Attribute</w:t>
            </w:r>
          </w:p>
        </w:tc>
        <w:tc>
          <w:tcPr>
            <w:tcW w:type="dxa" w:w="9962"/>
            <w:shd w:fill="D9E2F3" w:val="clear"/>
          </w:tcPr>
          <w:p>
            <w:r/>
            <w:r>
              <w:rPr>
                <w:rFonts w:ascii="Calibri" w:hAnsi="Calibri"/>
                <w:b/>
                <w:sz w:val="16"/>
              </w:rPr>
              <w:t>Description</w:t>
            </w:r>
          </w:p>
        </w:tc>
      </w:tr>
      <w:tr>
        <w:tc>
          <w:tcPr>
            <w:tcW w:type="dxa" w:w="838"/>
          </w:tcPr>
          <w:p>
            <w:r/>
            <w:r>
              <w:rPr>
                <w:rFonts w:ascii="Calibri" w:hAnsi="Calibri"/>
                <w:b/>
                <w:sz w:val="16"/>
              </w:rPr>
              <w:t>Failure Mode</w:t>
            </w:r>
          </w:p>
        </w:tc>
        <w:tc>
          <w:tcPr>
            <w:tcW w:type="dxa" w:w="9962"/>
          </w:tcPr>
          <w:p>
            <w:r/>
            <w:r>
              <w:rPr>
                <w:rFonts w:ascii="Calibri" w:hAnsi="Calibri"/>
                <w:sz w:val="16"/>
              </w:rPr>
              <w:t>Real siren present but classifier reports no siren</w:t>
            </w:r>
          </w:p>
        </w:tc>
      </w:tr>
      <w:tr>
        <w:tc>
          <w:tcPr>
            <w:tcW w:type="dxa" w:w="838"/>
          </w:tcPr>
          <w:p>
            <w:r/>
            <w:r>
              <w:rPr>
                <w:rFonts w:ascii="Calibri" w:hAnsi="Calibri"/>
                <w:b/>
                <w:sz w:val="16"/>
              </w:rPr>
              <w:t>Failure Mechanism</w:t>
            </w:r>
          </w:p>
        </w:tc>
        <w:tc>
          <w:tcPr>
            <w:tcW w:type="dxa" w:w="9962"/>
          </w:tcPr>
          <w:p>
            <w:r/>
            <w:r>
              <w:rPr>
                <w:rFonts w:ascii="Calibri" w:hAnsi="Calibri"/>
                <w:sz w:val="16"/>
              </w:rPr>
              <w:t>QM classifier systematic error; ambient noise masking; Doppler shift moving siren out of classifier frequency band; microphone sensitivity degradation</w:t>
            </w:r>
          </w:p>
        </w:tc>
      </w:tr>
      <w:tr>
        <w:tc>
          <w:tcPr>
            <w:tcW w:type="dxa" w:w="838"/>
          </w:tcPr>
          <w:p>
            <w:r/>
            <w:r>
              <w:rPr>
                <w:rFonts w:ascii="Calibri" w:hAnsi="Calibri"/>
                <w:b/>
                <w:sz w:val="16"/>
              </w:rPr>
              <w:t>Effect on NDAS DRIVE AV</w:t>
            </w:r>
          </w:p>
        </w:tc>
        <w:tc>
          <w:tcPr>
            <w:tcW w:type="dxa" w:w="9962"/>
          </w:tcPr>
          <w:p>
            <w:r/>
            <w:r>
              <w:rPr>
                <w:rFonts w:ascii="Calibri" w:hAnsi="Calibri"/>
                <w:sz w:val="16"/>
              </w:rPr>
              <w:t>Reduced supplementary input for emergency vehicle detection — NDAS DRIVE AV continues to detect via primary sensors (camera, LiDAR, radar)</w:t>
            </w:r>
          </w:p>
        </w:tc>
      </w:tr>
      <w:tr>
        <w:tc>
          <w:tcPr>
            <w:tcW w:type="dxa" w:w="838"/>
          </w:tcPr>
          <w:p>
            <w:r/>
            <w:r>
              <w:rPr>
                <w:rFonts w:ascii="Calibri" w:hAnsi="Calibri"/>
                <w:b/>
                <w:sz w:val="16"/>
              </w:rPr>
              <w:t>Detection Mechanism</w:t>
            </w:r>
          </w:p>
        </w:tc>
        <w:tc>
          <w:tcPr>
            <w:tcW w:type="dxa" w:w="9962"/>
          </w:tcPr>
          <w:p>
            <w:r/>
            <w:r>
              <w:rPr>
                <w:rFonts w:ascii="Calibri" w:hAnsi="Calibri"/>
                <w:b/>
                <w:sz w:val="16"/>
              </w:rPr>
              <w:t>Not addressed by AIQL</w:t>
            </w:r>
            <w:r>
              <w:rPr>
                <w:rFonts w:ascii="Calibri" w:hAnsi="Calibri"/>
                <w:sz w:val="16"/>
              </w:rPr>
              <w:t xml:space="preserve"> — this is a classifier performance limitation, not a data integrity failure. As audio is a secondary sensor, FM-05 is mitigated at the system level by NDAS DRIVE AV multi-sensor fusion with primary sensors. The AIQL qualifies data integrity but does not validate classifier semantic correctness.</w:t>
            </w:r>
          </w:p>
        </w:tc>
      </w:tr>
      <w:tr>
        <w:tc>
          <w:tcPr>
            <w:tcW w:type="dxa" w:w="838"/>
          </w:tcPr>
          <w:p>
            <w:r/>
            <w:r>
              <w:rPr>
                <w:rFonts w:ascii="Calibri" w:hAnsi="Calibri"/>
                <w:b/>
                <w:sz w:val="16"/>
              </w:rPr>
              <w:t>Safety Impact</w:t>
            </w:r>
          </w:p>
        </w:tc>
        <w:tc>
          <w:tcPr>
            <w:tcW w:type="dxa" w:w="9962"/>
          </w:tcPr>
          <w:p>
            <w:r/>
            <w:r>
              <w:rPr>
                <w:rFonts w:ascii="Calibri" w:hAnsi="Calibri"/>
                <w:sz w:val="16"/>
              </w:rPr>
              <w:t>Low at AIQL level — primary sensors provide independent emergency vehicle detection. Residual risk: reduced detection confidence in scenarios where audio would have provided early warning (e.g., emergency vehicle approaching from behind a visual obstruction).</w:t>
            </w:r>
          </w:p>
        </w:tc>
      </w:tr>
      <w:tr>
        <w:tc>
          <w:tcPr>
            <w:tcW w:type="dxa" w:w="838"/>
          </w:tcPr>
          <w:p>
            <w:r/>
            <w:r>
              <w:rPr>
                <w:rFonts w:ascii="Calibri" w:hAnsi="Calibri"/>
                <w:b/>
                <w:sz w:val="16"/>
              </w:rPr>
              <w:t>Frequency Estimate</w:t>
            </w:r>
          </w:p>
        </w:tc>
        <w:tc>
          <w:tcPr>
            <w:tcW w:type="dxa" w:w="9962"/>
          </w:tcPr>
          <w:p>
            <w:r/>
            <w:r>
              <w:rPr>
                <w:rFonts w:ascii="Calibri" w:hAnsi="Calibri"/>
                <w:sz w:val="16"/>
              </w:rPr>
              <w:t>Medium-High (systematic failure; not quantifiable by FIT rate alone)</w:t>
            </w:r>
          </w:p>
        </w:tc>
      </w:tr>
    </w:tbl>
    <w:p>
      <w:pPr>
        <w:spacing w:before="40" w:after="40"/>
      </w:pPr>
    </w:p>
    <w:p>
      <w:pPr>
        <w:pStyle w:val="Heading4"/>
      </w:pPr>
      <w:r>
        <w:t>FM-06: False Positive (Phantom Siren Detection)</w:t>
      </w:r>
    </w:p>
    <w:tbl>
      <w:tblPr>
        <w:tblStyle w:val="TableGrid"/>
        <w:tblW w:type="auto" w:w="0"/>
        <w:jc w:val="left"/>
        <w:tblLook w:firstColumn="1" w:firstRow="1" w:lastColumn="0" w:lastRow="0" w:noHBand="0" w:noVBand="1" w:val="04A0"/>
      </w:tblPr>
      <w:tblGrid>
        <w:gridCol w:w="5400"/>
        <w:gridCol w:w="5400"/>
      </w:tblGrid>
      <w:tr>
        <w:tc>
          <w:tcPr>
            <w:tcW w:type="dxa" w:w="735"/>
            <w:shd w:fill="D9E2F3" w:val="clear"/>
          </w:tcPr>
          <w:p>
            <w:r/>
            <w:r>
              <w:rPr>
                <w:rFonts w:ascii="Calibri" w:hAnsi="Calibri"/>
                <w:b/>
                <w:sz w:val="16"/>
              </w:rPr>
              <w:t>Attribute</w:t>
            </w:r>
          </w:p>
        </w:tc>
        <w:tc>
          <w:tcPr>
            <w:tcW w:type="dxa" w:w="10065"/>
            <w:shd w:fill="D9E2F3" w:val="clear"/>
          </w:tcPr>
          <w:p>
            <w:r/>
            <w:r>
              <w:rPr>
                <w:rFonts w:ascii="Calibri" w:hAnsi="Calibri"/>
                <w:b/>
                <w:sz w:val="16"/>
              </w:rPr>
              <w:t>Description</w:t>
            </w:r>
          </w:p>
        </w:tc>
      </w:tr>
      <w:tr>
        <w:tc>
          <w:tcPr>
            <w:tcW w:type="dxa" w:w="735"/>
          </w:tcPr>
          <w:p>
            <w:r/>
            <w:r>
              <w:rPr>
                <w:rFonts w:ascii="Calibri" w:hAnsi="Calibri"/>
                <w:b/>
                <w:sz w:val="16"/>
              </w:rPr>
              <w:t>Failure Mode</w:t>
            </w:r>
          </w:p>
        </w:tc>
        <w:tc>
          <w:tcPr>
            <w:tcW w:type="dxa" w:w="10065"/>
          </w:tcPr>
          <w:p>
            <w:r/>
            <w:r>
              <w:rPr>
                <w:rFonts w:ascii="Calibri" w:hAnsi="Calibri"/>
                <w:sz w:val="16"/>
              </w:rPr>
              <w:t>No siren present but classifier reports siren detected</w:t>
            </w:r>
          </w:p>
        </w:tc>
      </w:tr>
      <w:tr>
        <w:tc>
          <w:tcPr>
            <w:tcW w:type="dxa" w:w="735"/>
          </w:tcPr>
          <w:p>
            <w:r/>
            <w:r>
              <w:rPr>
                <w:rFonts w:ascii="Calibri" w:hAnsi="Calibri"/>
                <w:b/>
                <w:sz w:val="16"/>
              </w:rPr>
              <w:t>Failure Mechanism</w:t>
            </w:r>
          </w:p>
        </w:tc>
        <w:tc>
          <w:tcPr>
            <w:tcW w:type="dxa" w:w="10065"/>
          </w:tcPr>
          <w:p>
            <w:r/>
            <w:r>
              <w:rPr>
                <w:rFonts w:ascii="Calibri" w:hAnsi="Calibri"/>
                <w:sz w:val="16"/>
              </w:rPr>
              <w:t>QM classifier systematic error; environmental sounds resembling sirens (construction equipment, musical instruments, other vehicle horns); acoustic reflections causing phantom source</w:t>
            </w:r>
          </w:p>
        </w:tc>
      </w:tr>
      <w:tr>
        <w:tc>
          <w:tcPr>
            <w:tcW w:type="dxa" w:w="735"/>
          </w:tcPr>
          <w:p>
            <w:r/>
            <w:r>
              <w:rPr>
                <w:rFonts w:ascii="Calibri" w:hAnsi="Calibri"/>
                <w:b/>
                <w:sz w:val="16"/>
              </w:rPr>
              <w:t>Effect on NDAS DRIVE AV</w:t>
            </w:r>
          </w:p>
        </w:tc>
        <w:tc>
          <w:tcPr>
            <w:tcW w:type="dxa" w:w="10065"/>
          </w:tcPr>
          <w:p>
            <w:r/>
            <w:r>
              <w:rPr>
                <w:rFonts w:ascii="Calibri" w:hAnsi="Calibri"/>
                <w:sz w:val="16"/>
              </w:rPr>
              <w:t>NDAS DRIVE AV receives false siren indication — effect is limited because audio is a secondary sensor and NDAS DRIVE AV's fusion weighs primary sensor inputs (camera, LiDAR, radar) for driving decisions</w:t>
            </w:r>
          </w:p>
        </w:tc>
      </w:tr>
      <w:tr>
        <w:tc>
          <w:tcPr>
            <w:tcW w:type="dxa" w:w="735"/>
          </w:tcPr>
          <w:p>
            <w:r/>
            <w:r>
              <w:rPr>
                <w:rFonts w:ascii="Calibri" w:hAnsi="Calibri"/>
                <w:b/>
                <w:sz w:val="16"/>
              </w:rPr>
              <w:t>Detection Mechanism</w:t>
            </w:r>
          </w:p>
        </w:tc>
        <w:tc>
          <w:tcPr>
            <w:tcW w:type="dxa" w:w="10065"/>
          </w:tcPr>
          <w:p>
            <w:r/>
            <w:r>
              <w:rPr>
                <w:rFonts w:ascii="Calibri" w:hAnsi="Calibri"/>
                <w:b/>
                <w:sz w:val="16"/>
              </w:rPr>
              <w:t>Not addressed by AIQL</w:t>
            </w:r>
            <w:r>
              <w:rPr>
                <w:rFonts w:ascii="Calibri" w:hAnsi="Calibri"/>
                <w:sz w:val="16"/>
              </w:rPr>
              <w:t xml:space="preserve"> — this is a classifier performance limitation, not a data integrity failure. As audio is a secondary sensor, FM-06 is mitigated at the system level by NDAS DRIVE AV multi-sensor fusion. Primary sensors provide independent confirmation; a false audio-only siren detection without corroborating primary sensor data will be downweighted by fusion.</w:t>
            </w:r>
          </w:p>
        </w:tc>
      </w:tr>
      <w:tr>
        <w:tc>
          <w:tcPr>
            <w:tcW w:type="dxa" w:w="735"/>
          </w:tcPr>
          <w:p>
            <w:r/>
            <w:r>
              <w:rPr>
                <w:rFonts w:ascii="Calibri" w:hAnsi="Calibri"/>
                <w:b/>
                <w:sz w:val="16"/>
              </w:rPr>
              <w:t>Safety Impact</w:t>
            </w:r>
          </w:p>
        </w:tc>
        <w:tc>
          <w:tcPr>
            <w:tcW w:type="dxa" w:w="10065"/>
          </w:tcPr>
          <w:p>
            <w:r/>
            <w:r>
              <w:rPr>
                <w:rFonts w:ascii="Calibri" w:hAnsi="Calibri"/>
                <w:sz w:val="16"/>
              </w:rPr>
              <w:t>Low — unwarranted yielding requires corroboration from primary sensors in NDAS DRIVE AV's fusion architecture. Audio-only siren detection without primary sensor confirmation does not trigger yielding.</w:t>
            </w:r>
          </w:p>
        </w:tc>
      </w:tr>
      <w:tr>
        <w:tc>
          <w:tcPr>
            <w:tcW w:type="dxa" w:w="735"/>
          </w:tcPr>
          <w:p>
            <w:r/>
            <w:r>
              <w:rPr>
                <w:rFonts w:ascii="Calibri" w:hAnsi="Calibri"/>
                <w:b/>
                <w:sz w:val="16"/>
              </w:rPr>
              <w:t>Frequency Estimate</w:t>
            </w:r>
          </w:p>
        </w:tc>
        <w:tc>
          <w:tcPr>
            <w:tcW w:type="dxa" w:w="10065"/>
          </w:tcPr>
          <w:p>
            <w:r/>
            <w:r>
              <w:rPr>
                <w:rFonts w:ascii="Calibri" w:hAnsi="Calibri"/>
                <w:sz w:val="16"/>
              </w:rPr>
              <w:t>Medium (systematic failure; dependent on acoustic environment)</w:t>
            </w:r>
          </w:p>
        </w:tc>
      </w:tr>
    </w:tbl>
    <w:p>
      <w:pPr>
        <w:spacing w:before="40" w:after="40"/>
      </w:pPr>
    </w:p>
    <w:p>
      <w:pPr>
        <w:pStyle w:val="Heading4"/>
      </w:pPr>
      <w:r>
        <w:t>FM-07: Sequence Disorder</w:t>
      </w:r>
    </w:p>
    <w:tbl>
      <w:tblPr>
        <w:tblStyle w:val="TableGrid"/>
        <w:tblW w:type="auto" w:w="0"/>
        <w:jc w:val="left"/>
        <w:tblLook w:firstColumn="1" w:firstRow="1" w:lastColumn="0" w:lastRow="0" w:noHBand="0" w:noVBand="1" w:val="04A0"/>
      </w:tblPr>
      <w:tblGrid>
        <w:gridCol w:w="5400"/>
        <w:gridCol w:w="5400"/>
      </w:tblGrid>
      <w:tr>
        <w:tc>
          <w:tcPr>
            <w:tcW w:type="dxa" w:w="1931"/>
            <w:shd w:fill="D9E2F3" w:val="clear"/>
          </w:tcPr>
          <w:p>
            <w:r/>
            <w:r>
              <w:rPr>
                <w:rFonts w:ascii="Calibri" w:hAnsi="Calibri"/>
                <w:b/>
                <w:sz w:val="16"/>
              </w:rPr>
              <w:t>Attribute</w:t>
            </w:r>
          </w:p>
        </w:tc>
        <w:tc>
          <w:tcPr>
            <w:tcW w:type="dxa" w:w="8869"/>
            <w:shd w:fill="D9E2F3" w:val="clear"/>
          </w:tcPr>
          <w:p>
            <w:r/>
            <w:r>
              <w:rPr>
                <w:rFonts w:ascii="Calibri" w:hAnsi="Calibri"/>
                <w:b/>
                <w:sz w:val="16"/>
              </w:rPr>
              <w:t>Description</w:t>
            </w:r>
          </w:p>
        </w:tc>
      </w:tr>
      <w:tr>
        <w:tc>
          <w:tcPr>
            <w:tcW w:type="dxa" w:w="1931"/>
          </w:tcPr>
          <w:p>
            <w:r/>
            <w:r>
              <w:rPr>
                <w:rFonts w:ascii="Calibri" w:hAnsi="Calibri"/>
                <w:b/>
                <w:sz w:val="16"/>
              </w:rPr>
              <w:t>Failure Mode</w:t>
            </w:r>
          </w:p>
        </w:tc>
        <w:tc>
          <w:tcPr>
            <w:tcW w:type="dxa" w:w="8869"/>
          </w:tcPr>
          <w:p>
            <w:r/>
            <w:r>
              <w:rPr>
                <w:rFonts w:ascii="Calibri" w:hAnsi="Calibri"/>
                <w:sz w:val="16"/>
              </w:rPr>
              <w:t>Audio frames arrive out of sequence or with duplicated sequence numbers</w:t>
            </w:r>
          </w:p>
        </w:tc>
      </w:tr>
      <w:tr>
        <w:tc>
          <w:tcPr>
            <w:tcW w:type="dxa" w:w="1931"/>
          </w:tcPr>
          <w:p>
            <w:r/>
            <w:r>
              <w:rPr>
                <w:rFonts w:ascii="Calibri" w:hAnsi="Calibri"/>
                <w:b/>
                <w:sz w:val="16"/>
              </w:rPr>
              <w:t>Failure Mechanism</w:t>
            </w:r>
          </w:p>
        </w:tc>
        <w:tc>
          <w:tcPr>
            <w:tcW w:type="dxa" w:w="8869"/>
          </w:tcPr>
          <w:p>
            <w:r/>
            <w:r>
              <w:rPr>
                <w:rFonts w:ascii="Calibri" w:hAnsi="Calibri"/>
                <w:sz w:val="16"/>
              </w:rPr>
              <w:t>Multi-threaded driver race condition; DMA descriptor ring corruption; buffer management defect; interrupt priority inversion</w:t>
            </w:r>
          </w:p>
        </w:tc>
      </w:tr>
      <w:tr>
        <w:tc>
          <w:tcPr>
            <w:tcW w:type="dxa" w:w="1931"/>
          </w:tcPr>
          <w:p>
            <w:r/>
            <w:r>
              <w:rPr>
                <w:rFonts w:ascii="Calibri" w:hAnsi="Calibri"/>
                <w:b/>
                <w:sz w:val="16"/>
              </w:rPr>
              <w:t>Effect on NDAS DRIVE AV</w:t>
            </w:r>
          </w:p>
        </w:tc>
        <w:tc>
          <w:tcPr>
            <w:tcW w:type="dxa" w:w="8869"/>
          </w:tcPr>
          <w:p>
            <w:r/>
            <w:r>
              <w:rPr>
                <w:rFonts w:ascii="Calibri" w:hAnsi="Calibri"/>
                <w:sz w:val="16"/>
              </w:rPr>
              <w:t>Out-of-order frames disrupt temporal tracking of siren presence/absence transitions</w:t>
            </w:r>
          </w:p>
        </w:tc>
      </w:tr>
      <w:tr>
        <w:tc>
          <w:tcPr>
            <w:tcW w:type="dxa" w:w="1931"/>
          </w:tcPr>
          <w:p>
            <w:r/>
            <w:r>
              <w:rPr>
                <w:rFonts w:ascii="Calibri" w:hAnsi="Calibri"/>
                <w:b/>
                <w:sz w:val="16"/>
              </w:rPr>
              <w:t>Detection Mechanism</w:t>
            </w:r>
          </w:p>
        </w:tc>
        <w:tc>
          <w:tcPr>
            <w:tcW w:type="dxa" w:w="8869"/>
          </w:tcPr>
          <w:p>
            <w:r/>
            <w:r>
              <w:rPr>
                <w:rFonts w:ascii="Calibri" w:hAnsi="Calibri"/>
                <w:sz w:val="16"/>
              </w:rPr>
              <w:t>Sequence counter monotonicity check (TSR-AIQL-004)</w:t>
            </w:r>
          </w:p>
        </w:tc>
      </w:tr>
      <w:tr>
        <w:tc>
          <w:tcPr>
            <w:tcW w:type="dxa" w:w="1931"/>
          </w:tcPr>
          <w:p>
            <w:r/>
            <w:r>
              <w:rPr>
                <w:rFonts w:ascii="Calibri" w:hAnsi="Calibri"/>
                <w:b/>
                <w:sz w:val="16"/>
              </w:rPr>
              <w:t>Safety Impact</w:t>
            </w:r>
          </w:p>
        </w:tc>
        <w:tc>
          <w:tcPr>
            <w:tcW w:type="dxa" w:w="8869"/>
          </w:tcPr>
          <w:p>
            <w:r/>
            <w:r>
              <w:rPr>
                <w:rFonts w:ascii="Calibri" w:hAnsi="Calibri"/>
                <w:sz w:val="16"/>
              </w:rPr>
              <w:t>Delayed or incorrect siren detection state — potential SG-03 violation</w:t>
            </w:r>
          </w:p>
        </w:tc>
      </w:tr>
      <w:tr>
        <w:tc>
          <w:tcPr>
            <w:tcW w:type="dxa" w:w="1931"/>
          </w:tcPr>
          <w:p>
            <w:r/>
            <w:r>
              <w:rPr>
                <w:rFonts w:ascii="Calibri" w:hAnsi="Calibri"/>
                <w:b/>
                <w:sz w:val="16"/>
              </w:rPr>
              <w:t>Frequency Estimate</w:t>
            </w:r>
          </w:p>
        </w:tc>
        <w:tc>
          <w:tcPr>
            <w:tcW w:type="dxa" w:w="8869"/>
          </w:tcPr>
          <w:p>
            <w:r/>
            <w:r>
              <w:rPr>
                <w:rFonts w:ascii="Calibri" w:hAnsi="Calibri"/>
                <w:sz w:val="16"/>
              </w:rPr>
              <w:t>Low (software defect; ~10 FIT under normal scheduling)</w:t>
            </w:r>
          </w:p>
        </w:tc>
      </w:tr>
    </w:tbl>
    <w:p>
      <w:pPr>
        <w:spacing w:before="40" w:after="40"/>
      </w:pPr>
    </w:p>
    <w:p>
      <w:pPr>
        <w:pStyle w:val="Heading4"/>
      </w:pPr>
      <w:r>
        <w:t>FM-08: Common Cause Failure</w:t>
      </w:r>
    </w:p>
    <w:tbl>
      <w:tblPr>
        <w:tblStyle w:val="TableGrid"/>
        <w:tblW w:type="auto" w:w="0"/>
        <w:jc w:val="left"/>
        <w:tblLook w:firstColumn="1" w:firstRow="1" w:lastColumn="0" w:lastRow="0" w:noHBand="0" w:noVBand="1" w:val="04A0"/>
      </w:tblPr>
      <w:tblGrid>
        <w:gridCol w:w="5400"/>
        <w:gridCol w:w="5400"/>
      </w:tblGrid>
      <w:tr>
        <w:tc>
          <w:tcPr>
            <w:tcW w:type="dxa" w:w="1551"/>
            <w:shd w:fill="D9E2F3" w:val="clear"/>
          </w:tcPr>
          <w:p>
            <w:r/>
            <w:r>
              <w:rPr>
                <w:rFonts w:ascii="Calibri" w:hAnsi="Calibri"/>
                <w:b/>
                <w:sz w:val="16"/>
              </w:rPr>
              <w:t>Attribute</w:t>
            </w:r>
          </w:p>
        </w:tc>
        <w:tc>
          <w:tcPr>
            <w:tcW w:type="dxa" w:w="9249"/>
            <w:shd w:fill="D9E2F3" w:val="clear"/>
          </w:tcPr>
          <w:p>
            <w:r/>
            <w:r>
              <w:rPr>
                <w:rFonts w:ascii="Calibri" w:hAnsi="Calibri"/>
                <w:b/>
                <w:sz w:val="16"/>
              </w:rPr>
              <w:t>Description</w:t>
            </w:r>
          </w:p>
        </w:tc>
      </w:tr>
      <w:tr>
        <w:tc>
          <w:tcPr>
            <w:tcW w:type="dxa" w:w="1551"/>
          </w:tcPr>
          <w:p>
            <w:r/>
            <w:r>
              <w:rPr>
                <w:rFonts w:ascii="Calibri" w:hAnsi="Calibri"/>
                <w:b/>
                <w:sz w:val="16"/>
              </w:rPr>
              <w:t>Failure Mode</w:t>
            </w:r>
          </w:p>
        </w:tc>
        <w:tc>
          <w:tcPr>
            <w:tcW w:type="dxa" w:w="9249"/>
          </w:tcPr>
          <w:p>
            <w:r/>
            <w:r>
              <w:rPr>
                <w:rFonts w:ascii="Calibri" w:hAnsi="Calibri"/>
                <w:sz w:val="16"/>
              </w:rPr>
              <w:t>Multiple audio channels or both audio and AIQL fail simultaneously</w:t>
            </w:r>
          </w:p>
        </w:tc>
      </w:tr>
      <w:tr>
        <w:tc>
          <w:tcPr>
            <w:tcW w:type="dxa" w:w="1551"/>
          </w:tcPr>
          <w:p>
            <w:r/>
            <w:r>
              <w:rPr>
                <w:rFonts w:ascii="Calibri" w:hAnsi="Calibri"/>
                <w:b/>
                <w:sz w:val="16"/>
              </w:rPr>
              <w:t>Failure Mechanism</w:t>
            </w:r>
          </w:p>
        </w:tc>
        <w:tc>
          <w:tcPr>
            <w:tcW w:type="dxa" w:w="9249"/>
          </w:tcPr>
          <w:p>
            <w:r/>
            <w:r>
              <w:rPr>
                <w:rFonts w:ascii="Calibri" w:hAnsi="Calibri"/>
                <w:sz w:val="16"/>
              </w:rPr>
              <w:t>Shared power rail failure; shared clock source failure; SoC-wide thermal shutdown; common mode EMI affecting all audio channels; shared memory controller failure</w:t>
            </w:r>
          </w:p>
        </w:tc>
      </w:tr>
      <w:tr>
        <w:tc>
          <w:tcPr>
            <w:tcW w:type="dxa" w:w="1551"/>
          </w:tcPr>
          <w:p>
            <w:r/>
            <w:r>
              <w:rPr>
                <w:rFonts w:ascii="Calibri" w:hAnsi="Calibri"/>
                <w:b/>
                <w:sz w:val="16"/>
              </w:rPr>
              <w:t>Effect on NDAS DRIVE AV</w:t>
            </w:r>
          </w:p>
        </w:tc>
        <w:tc>
          <w:tcPr>
            <w:tcW w:type="dxa" w:w="9249"/>
          </w:tcPr>
          <w:p>
            <w:r/>
            <w:r>
              <w:rPr>
                <w:rFonts w:ascii="Calibri" w:hAnsi="Calibri"/>
                <w:sz w:val="16"/>
              </w:rPr>
              <w:t>Complete loss of qualified audio with potential AIQL integrity compromise</w:t>
            </w:r>
          </w:p>
        </w:tc>
      </w:tr>
      <w:tr>
        <w:tc>
          <w:tcPr>
            <w:tcW w:type="dxa" w:w="1551"/>
          </w:tcPr>
          <w:p>
            <w:r/>
            <w:r>
              <w:rPr>
                <w:rFonts w:ascii="Calibri" w:hAnsi="Calibri"/>
                <w:b/>
                <w:sz w:val="16"/>
              </w:rPr>
              <w:t>Detection Mechanism</w:t>
            </w:r>
          </w:p>
        </w:tc>
        <w:tc>
          <w:tcPr>
            <w:tcW w:type="dxa" w:w="9249"/>
          </w:tcPr>
          <w:p>
            <w:r/>
            <w:r>
              <w:rPr>
                <w:rFonts w:ascii="Calibri" w:hAnsi="Calibri"/>
                <w:sz w:val="16"/>
              </w:rPr>
              <w:t>Graceful degradation (TSR-AIQL-007), spatial FFI MPU (TSR-AIQL-012), temporal FFI watchdog (TSR-AIQL-013); diagnostic logging (TSR-AIQL-011)</w:t>
            </w:r>
          </w:p>
        </w:tc>
      </w:tr>
      <w:tr>
        <w:tc>
          <w:tcPr>
            <w:tcW w:type="dxa" w:w="1551"/>
          </w:tcPr>
          <w:p>
            <w:r/>
            <w:r>
              <w:rPr>
                <w:rFonts w:ascii="Calibri" w:hAnsi="Calibri"/>
                <w:b/>
                <w:sz w:val="16"/>
              </w:rPr>
              <w:t>Safety Impact</w:t>
            </w:r>
          </w:p>
        </w:tc>
        <w:tc>
          <w:tcPr>
            <w:tcW w:type="dxa" w:w="9249"/>
          </w:tcPr>
          <w:p>
            <w:r/>
            <w:r>
              <w:rPr>
                <w:rFonts w:ascii="Calibri" w:hAnsi="Calibri"/>
                <w:b/>
                <w:sz w:val="16"/>
              </w:rPr>
              <w:t>Critical</w:t>
            </w:r>
            <w:r>
              <w:rPr>
                <w:rFonts w:ascii="Calibri" w:hAnsi="Calibri"/>
                <w:sz w:val="16"/>
              </w:rPr>
              <w:t xml:space="preserve"> — defeats both the QM element and the safety mechanism simultaneously</w:t>
            </w:r>
          </w:p>
        </w:tc>
      </w:tr>
      <w:tr>
        <w:tc>
          <w:tcPr>
            <w:tcW w:type="dxa" w:w="1551"/>
          </w:tcPr>
          <w:p>
            <w:r/>
            <w:r>
              <w:rPr>
                <w:rFonts w:ascii="Calibri" w:hAnsi="Calibri"/>
                <w:b/>
                <w:sz w:val="16"/>
              </w:rPr>
              <w:t>Frequency Estimate</w:t>
            </w:r>
          </w:p>
        </w:tc>
        <w:tc>
          <w:tcPr>
            <w:tcW w:type="dxa" w:w="9249"/>
          </w:tcPr>
          <w:p>
            <w:r/>
            <w:r>
              <w:rPr>
                <w:rFonts w:ascii="Calibri" w:hAnsi="Calibri"/>
                <w:sz w:val="16"/>
              </w:rPr>
              <w:t>Very Low (common cause beta factor ~2% of single-point failure rate)</w:t>
            </w:r>
          </w:p>
        </w:tc>
      </w:tr>
    </w:tbl>
    <w:p>
      <w:pPr>
        <w:spacing w:before="40" w:after="40"/>
      </w:pPr>
    </w:p>
    <w:p>
      <w:pPr>
        <w:pStyle w:val="Heading4"/>
      </w:pPr>
      <w:r>
        <w:t>FM-09: Speaker Subsystem Failure</w:t>
      </w:r>
    </w:p>
    <w:tbl>
      <w:tblPr>
        <w:tblStyle w:val="TableGrid"/>
        <w:tblW w:type="auto" w:w="0"/>
        <w:jc w:val="left"/>
        <w:tblLook w:firstColumn="1" w:firstRow="1" w:lastColumn="0" w:lastRow="0" w:noHBand="0" w:noVBand="1" w:val="04A0"/>
      </w:tblPr>
      <w:tblGrid>
        <w:gridCol w:w="5400"/>
        <w:gridCol w:w="5400"/>
      </w:tblGrid>
      <w:tr>
        <w:tc>
          <w:tcPr>
            <w:tcW w:type="dxa" w:w="1846"/>
            <w:shd w:fill="D9E2F3" w:val="clear"/>
          </w:tcPr>
          <w:p>
            <w:r/>
            <w:r>
              <w:rPr>
                <w:rFonts w:ascii="Calibri" w:hAnsi="Calibri"/>
                <w:b/>
                <w:sz w:val="16"/>
              </w:rPr>
              <w:t>Attribute</w:t>
            </w:r>
          </w:p>
        </w:tc>
        <w:tc>
          <w:tcPr>
            <w:tcW w:type="dxa" w:w="8954"/>
            <w:shd w:fill="D9E2F3" w:val="clear"/>
          </w:tcPr>
          <w:p>
            <w:r/>
            <w:r>
              <w:rPr>
                <w:rFonts w:ascii="Calibri" w:hAnsi="Calibri"/>
                <w:b/>
                <w:sz w:val="16"/>
              </w:rPr>
              <w:t>Description</w:t>
            </w:r>
          </w:p>
        </w:tc>
      </w:tr>
      <w:tr>
        <w:tc>
          <w:tcPr>
            <w:tcW w:type="dxa" w:w="1846"/>
          </w:tcPr>
          <w:p>
            <w:r/>
            <w:r>
              <w:rPr>
                <w:rFonts w:ascii="Calibri" w:hAnsi="Calibri"/>
                <w:b/>
                <w:sz w:val="16"/>
              </w:rPr>
              <w:t>Failure Mode</w:t>
            </w:r>
          </w:p>
        </w:tc>
        <w:tc>
          <w:tcPr>
            <w:tcW w:type="dxa" w:w="8954"/>
          </w:tcPr>
          <w:p>
            <w:r/>
            <w:r>
              <w:rPr>
                <w:rFonts w:ascii="Calibri" w:hAnsi="Calibri"/>
                <w:sz w:val="16"/>
              </w:rPr>
              <w:t>In-cabin speaker cannot produce BIST test signal</w:t>
            </w:r>
          </w:p>
        </w:tc>
      </w:tr>
      <w:tr>
        <w:tc>
          <w:tcPr>
            <w:tcW w:type="dxa" w:w="1846"/>
          </w:tcPr>
          <w:p>
            <w:r/>
            <w:r>
              <w:rPr>
                <w:rFonts w:ascii="Calibri" w:hAnsi="Calibri"/>
                <w:b/>
                <w:sz w:val="16"/>
              </w:rPr>
              <w:t>Failure Mechanism</w:t>
            </w:r>
          </w:p>
        </w:tc>
        <w:tc>
          <w:tcPr>
            <w:tcW w:type="dxa" w:w="8954"/>
          </w:tcPr>
          <w:p>
            <w:r/>
            <w:r>
              <w:rPr>
                <w:rFonts w:ascii="Calibri" w:hAnsi="Calibri"/>
                <w:sz w:val="16"/>
              </w:rPr>
              <w:t>Speaker driver IC failure; speaker coil open/short; codec DAC failure; wiring harness disconnection; amplifier fault</w:t>
            </w:r>
          </w:p>
        </w:tc>
      </w:tr>
      <w:tr>
        <w:tc>
          <w:tcPr>
            <w:tcW w:type="dxa" w:w="1846"/>
          </w:tcPr>
          <w:p>
            <w:r/>
            <w:r>
              <w:rPr>
                <w:rFonts w:ascii="Calibri" w:hAnsi="Calibri"/>
                <w:b/>
                <w:sz w:val="16"/>
              </w:rPr>
              <w:t>Effect on NDAS DRIVE AV</w:t>
            </w:r>
          </w:p>
        </w:tc>
        <w:tc>
          <w:tcPr>
            <w:tcW w:type="dxa" w:w="8954"/>
          </w:tcPr>
          <w:p>
            <w:r/>
            <w:r>
              <w:rPr>
                <w:rFonts w:ascii="Calibri" w:hAnsi="Calibri"/>
                <w:sz w:val="16"/>
              </w:rPr>
              <w:t>BIST cannot execute — audio path integrity cannot be verified; loss of BIST coverage for FM-01 and FM-04</w:t>
            </w:r>
          </w:p>
        </w:tc>
      </w:tr>
      <w:tr>
        <w:tc>
          <w:tcPr>
            <w:tcW w:type="dxa" w:w="1846"/>
          </w:tcPr>
          <w:p>
            <w:r/>
            <w:r>
              <w:rPr>
                <w:rFonts w:ascii="Calibri" w:hAnsi="Calibri"/>
                <w:b/>
                <w:sz w:val="16"/>
              </w:rPr>
              <w:t>Detection Mechanism</w:t>
            </w:r>
          </w:p>
        </w:tc>
        <w:tc>
          <w:tcPr>
            <w:tcW w:type="dxa" w:w="8954"/>
          </w:tcPr>
          <w:p>
            <w:r/>
            <w:r>
              <w:rPr>
                <w:rFonts w:ascii="Calibri" w:hAnsi="Calibri"/>
                <w:sz w:val="16"/>
              </w:rPr>
              <w:t>BIST output monitoring (TSR-AIQL-015) — expected signal not detected at microphone within timeout; FF_BIST_SPEAKER flag set</w:t>
            </w:r>
          </w:p>
        </w:tc>
      </w:tr>
      <w:tr>
        <w:tc>
          <w:tcPr>
            <w:tcW w:type="dxa" w:w="1846"/>
          </w:tcPr>
          <w:p>
            <w:r/>
            <w:r>
              <w:rPr>
                <w:rFonts w:ascii="Calibri" w:hAnsi="Calibri"/>
                <w:b/>
                <w:sz w:val="16"/>
              </w:rPr>
              <w:t>Safety Impact</w:t>
            </w:r>
          </w:p>
        </w:tc>
        <w:tc>
          <w:tcPr>
            <w:tcW w:type="dxa" w:w="8954"/>
          </w:tcPr>
          <w:p>
            <w:r/>
            <w:r>
              <w:rPr>
                <w:rFonts w:ascii="Calibri" w:hAnsi="Calibri"/>
                <w:sz w:val="16"/>
              </w:rPr>
              <w:t>Loss of BIST diagnostic coverage — degrades confidence in audio path integrity. Triggers MRM after retry exhaustion (TSR-AIQL-019).</w:t>
            </w:r>
          </w:p>
        </w:tc>
      </w:tr>
      <w:tr>
        <w:tc>
          <w:tcPr>
            <w:tcW w:type="dxa" w:w="1846"/>
          </w:tcPr>
          <w:p>
            <w:r/>
            <w:r>
              <w:rPr>
                <w:rFonts w:ascii="Calibri" w:hAnsi="Calibri"/>
                <w:b/>
                <w:sz w:val="16"/>
              </w:rPr>
              <w:t>Frequency Estimate</w:t>
            </w:r>
          </w:p>
        </w:tc>
        <w:tc>
          <w:tcPr>
            <w:tcW w:type="dxa" w:w="8954"/>
          </w:tcPr>
          <w:p>
            <w:r/>
            <w:r>
              <w:rPr>
                <w:rFonts w:ascii="Calibri" w:hAnsi="Calibri"/>
                <w:sz w:val="16"/>
              </w:rPr>
              <w:t>Low (speaker failure rate ~100 FIT; amplifier failure ~50 FIT)</w:t>
            </w:r>
          </w:p>
        </w:tc>
      </w:tr>
    </w:tbl>
    <w:p>
      <w:pPr>
        <w:spacing w:before="40" w:after="40"/>
      </w:pPr>
    </w:p>
    <w:p>
      <w:pPr>
        <w:pStyle w:val="Heading4"/>
      </w:pPr>
      <w:r>
        <w:t>FM-10: Acoustic Coupling Degradation</w:t>
      </w:r>
    </w:p>
    <w:tbl>
      <w:tblPr>
        <w:tblStyle w:val="TableGrid"/>
        <w:tblW w:type="auto" w:w="0"/>
        <w:jc w:val="left"/>
        <w:tblLook w:firstColumn="1" w:firstRow="1" w:lastColumn="0" w:lastRow="0" w:noHBand="0" w:noVBand="1" w:val="04A0"/>
      </w:tblPr>
      <w:tblGrid>
        <w:gridCol w:w="5400"/>
        <w:gridCol w:w="5400"/>
      </w:tblGrid>
      <w:tr>
        <w:tc>
          <w:tcPr>
            <w:tcW w:type="dxa" w:w="1356"/>
            <w:shd w:fill="D9E2F3" w:val="clear"/>
          </w:tcPr>
          <w:p>
            <w:r/>
            <w:r>
              <w:rPr>
                <w:rFonts w:ascii="Calibri" w:hAnsi="Calibri"/>
                <w:b/>
                <w:sz w:val="16"/>
              </w:rPr>
              <w:t>Attribute</w:t>
            </w:r>
          </w:p>
        </w:tc>
        <w:tc>
          <w:tcPr>
            <w:tcW w:type="dxa" w:w="9444"/>
            <w:shd w:fill="D9E2F3" w:val="clear"/>
          </w:tcPr>
          <w:p>
            <w:r/>
            <w:r>
              <w:rPr>
                <w:rFonts w:ascii="Calibri" w:hAnsi="Calibri"/>
                <w:b/>
                <w:sz w:val="16"/>
              </w:rPr>
              <w:t>Description</w:t>
            </w:r>
          </w:p>
        </w:tc>
      </w:tr>
      <w:tr>
        <w:tc>
          <w:tcPr>
            <w:tcW w:type="dxa" w:w="1356"/>
          </w:tcPr>
          <w:p>
            <w:r/>
            <w:r>
              <w:rPr>
                <w:rFonts w:ascii="Calibri" w:hAnsi="Calibri"/>
                <w:b/>
                <w:sz w:val="16"/>
              </w:rPr>
              <w:t>Failure Mode</w:t>
            </w:r>
          </w:p>
        </w:tc>
        <w:tc>
          <w:tcPr>
            <w:tcW w:type="dxa" w:w="9444"/>
          </w:tcPr>
          <w:p>
            <w:r/>
            <w:r>
              <w:rPr>
                <w:rFonts w:ascii="Calibri" w:hAnsi="Calibri"/>
                <w:sz w:val="16"/>
              </w:rPr>
              <w:t>BIST spectral match fails due to degraded acoustic coupling between in-cabin speakers and microphones</w:t>
            </w:r>
          </w:p>
        </w:tc>
      </w:tr>
      <w:tr>
        <w:tc>
          <w:tcPr>
            <w:tcW w:type="dxa" w:w="1356"/>
          </w:tcPr>
          <w:p>
            <w:r/>
            <w:r>
              <w:rPr>
                <w:rFonts w:ascii="Calibri" w:hAnsi="Calibri"/>
                <w:b/>
                <w:sz w:val="16"/>
              </w:rPr>
              <w:t>Failure Mechanism</w:t>
            </w:r>
          </w:p>
        </w:tc>
        <w:tc>
          <w:tcPr>
            <w:tcW w:type="dxa" w:w="9444"/>
          </w:tcPr>
          <w:p>
            <w:r/>
            <w:r>
              <w:rPr>
                <w:rFonts w:ascii="Calibri" w:hAnsi="Calibri"/>
                <w:sz w:val="16"/>
              </w:rPr>
              <w:t>Physical obstruction (object placed over microphone); microphone membrane contamination; speaker baffle deformation; cabin seal change affecting acoustic path; microphone sensitivity drift</w:t>
            </w:r>
          </w:p>
        </w:tc>
      </w:tr>
      <w:tr>
        <w:tc>
          <w:tcPr>
            <w:tcW w:type="dxa" w:w="1356"/>
          </w:tcPr>
          <w:p>
            <w:r/>
            <w:r>
              <w:rPr>
                <w:rFonts w:ascii="Calibri" w:hAnsi="Calibri"/>
                <w:b/>
                <w:sz w:val="16"/>
              </w:rPr>
              <w:t>Effect on NDAS DRIVE AV</w:t>
            </w:r>
          </w:p>
        </w:tc>
        <w:tc>
          <w:tcPr>
            <w:tcW w:type="dxa" w:w="9444"/>
          </w:tcPr>
          <w:p>
            <w:r/>
            <w:r>
              <w:rPr>
                <w:rFonts w:ascii="Calibri" w:hAnsi="Calibri"/>
                <w:sz w:val="16"/>
              </w:rPr>
              <w:t>BIST indicates audio path degradation — correlation below threshold suggests microphone or acoustic path has changed, potentially affecting siren detection quality</w:t>
            </w:r>
          </w:p>
        </w:tc>
      </w:tr>
      <w:tr>
        <w:tc>
          <w:tcPr>
            <w:tcW w:type="dxa" w:w="1356"/>
          </w:tcPr>
          <w:p>
            <w:r/>
            <w:r>
              <w:rPr>
                <w:rFonts w:ascii="Calibri" w:hAnsi="Calibri"/>
                <w:b/>
                <w:sz w:val="16"/>
              </w:rPr>
              <w:t>Detection Mechanism</w:t>
            </w:r>
          </w:p>
        </w:tc>
        <w:tc>
          <w:tcPr>
            <w:tcW w:type="dxa" w:w="9444"/>
          </w:tcPr>
          <w:p>
            <w:r/>
            <w:r>
              <w:rPr>
                <w:rFonts w:ascii="Calibri" w:hAnsi="Calibri"/>
                <w:sz w:val="16"/>
              </w:rPr>
              <w:t>BIST spectral match correlation check (TSR-AIQL-016) — correlation &lt; 0.85 or amplitude deviation &gt; +/- 6 dB; FF_BIST_COUPLING flag set</w:t>
            </w:r>
          </w:p>
        </w:tc>
      </w:tr>
      <w:tr>
        <w:tc>
          <w:tcPr>
            <w:tcW w:type="dxa" w:w="1356"/>
          </w:tcPr>
          <w:p>
            <w:r/>
            <w:r>
              <w:rPr>
                <w:rFonts w:ascii="Calibri" w:hAnsi="Calibri"/>
                <w:b/>
                <w:sz w:val="16"/>
              </w:rPr>
              <w:t>Safety Impact</w:t>
            </w:r>
          </w:p>
        </w:tc>
        <w:tc>
          <w:tcPr>
            <w:tcW w:type="dxa" w:w="9444"/>
          </w:tcPr>
          <w:p>
            <w:r/>
            <w:r>
              <w:rPr>
                <w:rFonts w:ascii="Calibri" w:hAnsi="Calibri"/>
                <w:sz w:val="16"/>
              </w:rPr>
              <w:t>Indicates potential degradation of siren detection capability. Triggers MRM after retry exhaustion (TSR-AIQL-019).</w:t>
            </w:r>
          </w:p>
        </w:tc>
      </w:tr>
      <w:tr>
        <w:tc>
          <w:tcPr>
            <w:tcW w:type="dxa" w:w="1356"/>
          </w:tcPr>
          <w:p>
            <w:r/>
            <w:r>
              <w:rPr>
                <w:rFonts w:ascii="Calibri" w:hAnsi="Calibri"/>
                <w:b/>
                <w:sz w:val="16"/>
              </w:rPr>
              <w:t>Frequency Estimate</w:t>
            </w:r>
          </w:p>
        </w:tc>
        <w:tc>
          <w:tcPr>
            <w:tcW w:type="dxa" w:w="9444"/>
          </w:tcPr>
          <w:p>
            <w:r/>
            <w:r>
              <w:rPr>
                <w:rFonts w:ascii="Calibri" w:hAnsi="Calibri"/>
                <w:sz w:val="16"/>
              </w:rPr>
              <w:t>Medium (environmental contamination ~200 FIT; sensitivity drift ~50 FIT over lifetime)</w:t>
            </w:r>
          </w:p>
        </w:tc>
      </w:tr>
    </w:tbl>
    <w:p>
      <w:pPr>
        <w:spacing w:before="40" w:after="40"/>
      </w:pPr>
    </w:p>
    <w:p>
      <w:pPr>
        <w:pStyle w:val="Heading4"/>
      </w:pPr>
      <w:r>
        <w:t>FM-11: BIST False Failure</w:t>
      </w:r>
    </w:p>
    <w:tbl>
      <w:tblPr>
        <w:tblStyle w:val="TableGrid"/>
        <w:tblW w:type="auto" w:w="0"/>
        <w:jc w:val="left"/>
        <w:tblLook w:firstColumn="1" w:firstRow="1" w:lastColumn="0" w:lastRow="0" w:noHBand="0" w:noVBand="1" w:val="04A0"/>
      </w:tblPr>
      <w:tblGrid>
        <w:gridCol w:w="5400"/>
        <w:gridCol w:w="5400"/>
      </w:tblGrid>
      <w:tr>
        <w:tc>
          <w:tcPr>
            <w:tcW w:type="dxa" w:w="1611"/>
            <w:shd w:fill="D9E2F3" w:val="clear"/>
          </w:tcPr>
          <w:p>
            <w:r/>
            <w:r>
              <w:rPr>
                <w:rFonts w:ascii="Calibri" w:hAnsi="Calibri"/>
                <w:b/>
                <w:sz w:val="16"/>
              </w:rPr>
              <w:t>Attribute</w:t>
            </w:r>
          </w:p>
        </w:tc>
        <w:tc>
          <w:tcPr>
            <w:tcW w:type="dxa" w:w="9189"/>
            <w:shd w:fill="D9E2F3" w:val="clear"/>
          </w:tcPr>
          <w:p>
            <w:r/>
            <w:r>
              <w:rPr>
                <w:rFonts w:ascii="Calibri" w:hAnsi="Calibri"/>
                <w:b/>
                <w:sz w:val="16"/>
              </w:rPr>
              <w:t>Description</w:t>
            </w:r>
          </w:p>
        </w:tc>
      </w:tr>
      <w:tr>
        <w:tc>
          <w:tcPr>
            <w:tcW w:type="dxa" w:w="1611"/>
          </w:tcPr>
          <w:p>
            <w:r/>
            <w:r>
              <w:rPr>
                <w:rFonts w:ascii="Calibri" w:hAnsi="Calibri"/>
                <w:b/>
                <w:sz w:val="16"/>
              </w:rPr>
              <w:t>Failure Mode</w:t>
            </w:r>
          </w:p>
        </w:tc>
        <w:tc>
          <w:tcPr>
            <w:tcW w:type="dxa" w:w="9189"/>
          </w:tcPr>
          <w:p>
            <w:r/>
            <w:r>
              <w:rPr>
                <w:rFonts w:ascii="Calibri" w:hAnsi="Calibri"/>
                <w:sz w:val="16"/>
              </w:rPr>
              <w:t>BIST spectral match fails despite healthy audio path due to cabin noise interference</w:t>
            </w:r>
          </w:p>
        </w:tc>
      </w:tr>
      <w:tr>
        <w:tc>
          <w:tcPr>
            <w:tcW w:type="dxa" w:w="1611"/>
          </w:tcPr>
          <w:p>
            <w:r/>
            <w:r>
              <w:rPr>
                <w:rFonts w:ascii="Calibri" w:hAnsi="Calibri"/>
                <w:b/>
                <w:sz w:val="16"/>
              </w:rPr>
              <w:t>Failure Mechanism</w:t>
            </w:r>
          </w:p>
        </w:tc>
        <w:tc>
          <w:tcPr>
            <w:tcW w:type="dxa" w:w="9189"/>
          </w:tcPr>
          <w:p>
            <w:r/>
            <w:r>
              <w:rPr>
                <w:rFonts w:ascii="Calibri" w:hAnsi="Calibri"/>
                <w:sz w:val="16"/>
              </w:rPr>
              <w:t>Loud music playback during BIST window; passenger conversation masking BIST signal; HVAC blower noise at BIST frequencies; road noise during periodic BIST</w:t>
            </w:r>
          </w:p>
        </w:tc>
      </w:tr>
      <w:tr>
        <w:tc>
          <w:tcPr>
            <w:tcW w:type="dxa" w:w="1611"/>
          </w:tcPr>
          <w:p>
            <w:r/>
            <w:r>
              <w:rPr>
                <w:rFonts w:ascii="Calibri" w:hAnsi="Calibri"/>
                <w:b/>
                <w:sz w:val="16"/>
              </w:rPr>
              <w:t>Effect on NDAS DRIVE AV</w:t>
            </w:r>
          </w:p>
        </w:tc>
        <w:tc>
          <w:tcPr>
            <w:tcW w:type="dxa" w:w="9189"/>
          </w:tcPr>
          <w:p>
            <w:r/>
            <w:r>
              <w:rPr>
                <w:rFonts w:ascii="Calibri" w:hAnsi="Calibri"/>
                <w:sz w:val="16"/>
              </w:rPr>
              <w:t>False BIST failure triggers unnecessary MRM — availability impact (vehicle stops when audio path is actually functional)</w:t>
            </w:r>
          </w:p>
        </w:tc>
      </w:tr>
      <w:tr>
        <w:tc>
          <w:tcPr>
            <w:tcW w:type="dxa" w:w="1611"/>
          </w:tcPr>
          <w:p>
            <w:r/>
            <w:r>
              <w:rPr>
                <w:rFonts w:ascii="Calibri" w:hAnsi="Calibri"/>
                <w:b/>
                <w:sz w:val="16"/>
              </w:rPr>
              <w:t>Detection Mechanism</w:t>
            </w:r>
          </w:p>
        </w:tc>
        <w:tc>
          <w:tcPr>
            <w:tcW w:type="dxa" w:w="9189"/>
          </w:tcPr>
          <w:p>
            <w:r/>
            <w:r>
              <w:rPr>
                <w:rFonts w:ascii="Calibri" w:hAnsi="Calibri"/>
                <w:sz w:val="16"/>
              </w:rPr>
              <w:t>Retry mechanism (TSR-AIQL-017, TSR-AIQL-019) — 3 retries at startup, 2 retries during periodic BIST; signal-to-interference analysis during spectral match</w:t>
            </w:r>
          </w:p>
        </w:tc>
      </w:tr>
      <w:tr>
        <w:tc>
          <w:tcPr>
            <w:tcW w:type="dxa" w:w="1611"/>
          </w:tcPr>
          <w:p>
            <w:r/>
            <w:r>
              <w:rPr>
                <w:rFonts w:ascii="Calibri" w:hAnsi="Calibri"/>
                <w:b/>
                <w:sz w:val="16"/>
              </w:rPr>
              <w:t>Safety Impact</w:t>
            </w:r>
          </w:p>
        </w:tc>
        <w:tc>
          <w:tcPr>
            <w:tcW w:type="dxa" w:w="9189"/>
          </w:tcPr>
          <w:p>
            <w:r/>
            <w:r>
              <w:rPr>
                <w:rFonts w:ascii="Calibri" w:hAnsi="Calibri"/>
                <w:sz w:val="16"/>
              </w:rPr>
              <w:t>Availability impact only — false MRM is a nuisance but not a safety hazard. Retry mechanism reduces false failure probability.</w:t>
            </w:r>
          </w:p>
        </w:tc>
      </w:tr>
      <w:tr>
        <w:tc>
          <w:tcPr>
            <w:tcW w:type="dxa" w:w="1611"/>
          </w:tcPr>
          <w:p>
            <w:r/>
            <w:r>
              <w:rPr>
                <w:rFonts w:ascii="Calibri" w:hAnsi="Calibri"/>
                <w:b/>
                <w:sz w:val="16"/>
              </w:rPr>
              <w:t>Frequency Estimate</w:t>
            </w:r>
          </w:p>
        </w:tc>
        <w:tc>
          <w:tcPr>
            <w:tcW w:type="dxa" w:w="9189"/>
          </w:tcPr>
          <w:p>
            <w:r/>
            <w:r>
              <w:rPr>
                <w:rFonts w:ascii="Calibri" w:hAnsi="Calibri"/>
                <w:sz w:val="16"/>
              </w:rPr>
              <w:t>Medium (dependent on cabin noise environment; mitigated by BIST signal level at -20 dBFS and retry logic)</w:t>
            </w:r>
          </w:p>
        </w:tc>
      </w:tr>
    </w:tbl>
    <w:p>
      <w:pPr>
        <w:spacing w:before="40" w:after="40"/>
      </w:pPr>
    </w:p>
    <w:p>
      <w:pPr>
        <w:pStyle w:val="Heading3"/>
      </w:pPr>
      <w:r>
        <w:t>6.2 Freedom From Interference (FFI) Analysis</w:t>
      </w:r>
    </w:p>
    <w:p>
      <w:pPr>
        <w:spacing w:before="60" w:after="60"/>
      </w:pPr>
      <w:r>
        <w:t>FFI analysis ensures that failures in the QM audio subsystem cannot propagate into and corrupt the ASIL B AIQL or the ASIL-rated NDAS DRIVE AV system. Three FFI dimensions are analyzed per ISO 26262-9.</w:t>
      </w:r>
    </w:p>
    <w:p>
      <w:pPr>
        <w:pStyle w:val="Heading4"/>
      </w:pPr>
      <w:r>
        <w:t>6.2.1 Spatial FFI (Freedom from Interference in Memory/Data)</w:t>
      </w:r>
    </w:p>
    <w:tbl>
      <w:tblPr>
        <w:tblStyle w:val="TableGrid"/>
        <w:tblW w:type="auto" w:w="0"/>
        <w:jc w:val="left"/>
        <w:tblLook w:firstColumn="1" w:firstRow="1" w:lastColumn="0" w:lastRow="0" w:noHBand="0" w:noVBand="1" w:val="04A0"/>
      </w:tblPr>
      <w:tblGrid>
        <w:gridCol w:w="3600"/>
        <w:gridCol w:w="3600"/>
        <w:gridCol w:w="3600"/>
      </w:tblGrid>
      <w:tr>
        <w:tc>
          <w:tcPr>
            <w:tcW w:type="dxa" w:w="2848"/>
            <w:shd w:fill="D9E2F3" w:val="clear"/>
          </w:tcPr>
          <w:p>
            <w:r/>
            <w:r>
              <w:rPr>
                <w:rFonts w:ascii="Calibri" w:hAnsi="Calibri"/>
                <w:b/>
                <w:sz w:val="16"/>
              </w:rPr>
              <w:t>Concern</w:t>
            </w:r>
          </w:p>
        </w:tc>
        <w:tc>
          <w:tcPr>
            <w:tcW w:type="dxa" w:w="7307"/>
            <w:shd w:fill="D9E2F3" w:val="clear"/>
          </w:tcPr>
          <w:p>
            <w:r/>
            <w:r>
              <w:rPr>
                <w:rFonts w:ascii="Calibri" w:hAnsi="Calibri"/>
                <w:b/>
                <w:sz w:val="16"/>
              </w:rPr>
              <w:t>Mechanism</w:t>
            </w:r>
          </w:p>
        </w:tc>
        <w:tc>
          <w:tcPr>
            <w:tcW w:type="dxa" w:w="645"/>
            <w:shd w:fill="D9E2F3" w:val="clear"/>
          </w:tcPr>
          <w:p>
            <w:r/>
            <w:r>
              <w:rPr>
                <w:rFonts w:ascii="Calibri" w:hAnsi="Calibri"/>
                <w:b/>
                <w:sz w:val="16"/>
              </w:rPr>
              <w:t>Requirement</w:t>
            </w:r>
          </w:p>
        </w:tc>
      </w:tr>
      <w:tr>
        <w:tc>
          <w:tcPr>
            <w:tcW w:type="dxa" w:w="2848"/>
          </w:tcPr>
          <w:p>
            <w:r/>
            <w:r>
              <w:rPr>
                <w:rFonts w:ascii="Calibri" w:hAnsi="Calibri"/>
                <w:sz w:val="16"/>
              </w:rPr>
              <w:t>QM audio driver writes to AIQL memory space</w:t>
            </w:r>
          </w:p>
        </w:tc>
        <w:tc>
          <w:tcPr>
            <w:tcW w:type="dxa" w:w="7307"/>
          </w:tcPr>
          <w:p>
            <w:r/>
            <w:r>
              <w:rPr>
                <w:rFonts w:ascii="Calibri" w:hAnsi="Calibri"/>
                <w:sz w:val="16"/>
              </w:rPr>
              <w:t>MPU/MMU hardware isolation; AIQL memory region marked read-only to QM processes</w:t>
            </w:r>
          </w:p>
        </w:tc>
        <w:tc>
          <w:tcPr>
            <w:tcW w:type="dxa" w:w="645"/>
          </w:tcPr>
          <w:p>
            <w:r/>
            <w:r>
              <w:rPr>
                <w:rFonts w:ascii="Calibri" w:hAnsi="Calibri"/>
                <w:sz w:val="16"/>
              </w:rPr>
              <w:t>TSR-AIQL-012</w:t>
            </w:r>
          </w:p>
        </w:tc>
      </w:tr>
      <w:tr>
        <w:tc>
          <w:tcPr>
            <w:tcW w:type="dxa" w:w="2848"/>
          </w:tcPr>
          <w:p>
            <w:r/>
            <w:r>
              <w:rPr>
                <w:rFonts w:ascii="Calibri" w:hAnsi="Calibri"/>
                <w:sz w:val="16"/>
              </w:rPr>
              <w:t>Shared memory buffer corruption by QM DMA</w:t>
            </w:r>
          </w:p>
        </w:tc>
        <w:tc>
          <w:tcPr>
            <w:tcW w:type="dxa" w:w="7307"/>
          </w:tcPr>
          <w:p>
            <w:r/>
            <w:r>
              <w:rPr>
                <w:rFonts w:ascii="Calibri" w:hAnsi="Calibri"/>
                <w:sz w:val="16"/>
              </w:rPr>
              <w:t>DMA firewall restricts QM audio DMA to designated audio buffer region; AIQL reads from this region but QM cannot write to AIQL code/data</w:t>
            </w:r>
          </w:p>
        </w:tc>
        <w:tc>
          <w:tcPr>
            <w:tcW w:type="dxa" w:w="645"/>
          </w:tcPr>
          <w:p>
            <w:r/>
            <w:r>
              <w:rPr>
                <w:rFonts w:ascii="Calibri" w:hAnsi="Calibri"/>
                <w:sz w:val="16"/>
              </w:rPr>
              <w:t>TSR-AIQL-012</w:t>
            </w:r>
          </w:p>
        </w:tc>
      </w:tr>
      <w:tr>
        <w:tc>
          <w:tcPr>
            <w:tcW w:type="dxa" w:w="2848"/>
          </w:tcPr>
          <w:p>
            <w:r/>
            <w:r>
              <w:rPr>
                <w:rFonts w:ascii="Calibri" w:hAnsi="Calibri"/>
                <w:sz w:val="16"/>
              </w:rPr>
              <w:t>Stack/heap overflow in QM driver corrupting AIQL data</w:t>
            </w:r>
          </w:p>
        </w:tc>
        <w:tc>
          <w:tcPr>
            <w:tcW w:type="dxa" w:w="7307"/>
          </w:tcPr>
          <w:p>
            <w:r/>
            <w:r>
              <w:rPr>
                <w:rFonts w:ascii="Calibri" w:hAnsi="Calibri"/>
                <w:sz w:val="16"/>
              </w:rPr>
              <w:t>Separate memory partitions; guard pages between QM and ASIL partitions</w:t>
            </w:r>
          </w:p>
        </w:tc>
        <w:tc>
          <w:tcPr>
            <w:tcW w:type="dxa" w:w="645"/>
          </w:tcPr>
          <w:p>
            <w:r/>
            <w:r>
              <w:rPr>
                <w:rFonts w:ascii="Calibri" w:hAnsi="Calibri"/>
                <w:sz w:val="16"/>
              </w:rPr>
              <w:t>TSR-AIQL-012</w:t>
            </w:r>
          </w:p>
        </w:tc>
      </w:tr>
    </w:tbl>
    <w:p>
      <w:pPr>
        <w:spacing w:before="40" w:after="40"/>
      </w:pPr>
    </w:p>
    <w:p>
      <w:pPr>
        <w:pStyle w:val="Heading4"/>
      </w:pPr>
      <w:r>
        <w:t>6.2.2 Temporal FFI (Freedom from Interference in Execution Time)</w:t>
      </w:r>
    </w:p>
    <w:tbl>
      <w:tblPr>
        <w:tblStyle w:val="TableGrid"/>
        <w:tblW w:type="auto" w:w="0"/>
        <w:jc w:val="left"/>
        <w:tblLook w:firstColumn="1" w:firstRow="1" w:lastColumn="0" w:lastRow="0" w:noHBand="0" w:noVBand="1" w:val="04A0"/>
      </w:tblPr>
      <w:tblGrid>
        <w:gridCol w:w="3600"/>
        <w:gridCol w:w="3600"/>
        <w:gridCol w:w="3600"/>
      </w:tblGrid>
      <w:tr>
        <w:tc>
          <w:tcPr>
            <w:tcW w:type="dxa" w:w="3465"/>
            <w:shd w:fill="D9E2F3" w:val="clear"/>
          </w:tcPr>
          <w:p>
            <w:r/>
            <w:r>
              <w:rPr>
                <w:rFonts w:ascii="Calibri" w:hAnsi="Calibri"/>
                <w:b/>
                <w:sz w:val="16"/>
              </w:rPr>
              <w:t>Concern</w:t>
            </w:r>
          </w:p>
        </w:tc>
        <w:tc>
          <w:tcPr>
            <w:tcW w:type="dxa" w:w="5833"/>
            <w:shd w:fill="D9E2F3" w:val="clear"/>
          </w:tcPr>
          <w:p>
            <w:r/>
            <w:r>
              <w:rPr>
                <w:rFonts w:ascii="Calibri" w:hAnsi="Calibri"/>
                <w:b/>
                <w:sz w:val="16"/>
              </w:rPr>
              <w:t>Mechanism</w:t>
            </w:r>
          </w:p>
        </w:tc>
        <w:tc>
          <w:tcPr>
            <w:tcW w:type="dxa" w:w="1502"/>
            <w:shd w:fill="D9E2F3" w:val="clear"/>
          </w:tcPr>
          <w:p>
            <w:r/>
            <w:r>
              <w:rPr>
                <w:rFonts w:ascii="Calibri" w:hAnsi="Calibri"/>
                <w:b/>
                <w:sz w:val="16"/>
              </w:rPr>
              <w:t>Requirement</w:t>
            </w:r>
          </w:p>
        </w:tc>
      </w:tr>
      <w:tr>
        <w:tc>
          <w:tcPr>
            <w:tcW w:type="dxa" w:w="3465"/>
          </w:tcPr>
          <w:p>
            <w:r/>
            <w:r>
              <w:rPr>
                <w:rFonts w:ascii="Calibri" w:hAnsi="Calibri"/>
                <w:sz w:val="16"/>
              </w:rPr>
              <w:t>QM audio driver consumes excessive CPU time, starving AIQL</w:t>
            </w:r>
          </w:p>
        </w:tc>
        <w:tc>
          <w:tcPr>
            <w:tcW w:type="dxa" w:w="5833"/>
          </w:tcPr>
          <w:p>
            <w:r/>
            <w:r>
              <w:rPr>
                <w:rFonts w:ascii="Calibri" w:hAnsi="Calibri"/>
                <w:sz w:val="16"/>
              </w:rPr>
              <w:t>AIQL runs on a dedicated CPU core or in a time-partitioned scheduler with guaranteed execution budget</w:t>
            </w:r>
          </w:p>
        </w:tc>
        <w:tc>
          <w:tcPr>
            <w:tcW w:type="dxa" w:w="1502"/>
          </w:tcPr>
          <w:p>
            <w:r/>
            <w:r>
              <w:rPr>
                <w:rFonts w:ascii="Calibri" w:hAnsi="Calibri"/>
                <w:sz w:val="16"/>
              </w:rPr>
              <w:t>TSR-AIQL-013</w:t>
            </w:r>
          </w:p>
        </w:tc>
      </w:tr>
      <w:tr>
        <w:tc>
          <w:tcPr>
            <w:tcW w:type="dxa" w:w="3465"/>
          </w:tcPr>
          <w:p>
            <w:r/>
            <w:r>
              <w:rPr>
                <w:rFonts w:ascii="Calibri" w:hAnsi="Calibri"/>
                <w:sz w:val="16"/>
              </w:rPr>
              <w:t>QM driver enters infinite loop, blocking shared resource</w:t>
            </w:r>
          </w:p>
        </w:tc>
        <w:tc>
          <w:tcPr>
            <w:tcW w:type="dxa" w:w="5833"/>
          </w:tcPr>
          <w:p>
            <w:r/>
            <w:r>
              <w:rPr>
                <w:rFonts w:ascii="Calibri" w:hAnsi="Calibri"/>
                <w:sz w:val="16"/>
              </w:rPr>
              <w:t>Hardware watchdog monitors AIQL execution; WCET analysis ensures AIQL completes within budget</w:t>
            </w:r>
          </w:p>
        </w:tc>
        <w:tc>
          <w:tcPr>
            <w:tcW w:type="dxa" w:w="1502"/>
          </w:tcPr>
          <w:p>
            <w:r/>
            <w:r>
              <w:rPr>
                <w:rFonts w:ascii="Calibri" w:hAnsi="Calibri"/>
                <w:sz w:val="16"/>
              </w:rPr>
              <w:t>TSR-AIQL-009, TSR-AIQL-013</w:t>
            </w:r>
          </w:p>
        </w:tc>
      </w:tr>
      <w:tr>
        <w:tc>
          <w:tcPr>
            <w:tcW w:type="dxa" w:w="3465"/>
          </w:tcPr>
          <w:p>
            <w:r/>
            <w:r>
              <w:rPr>
                <w:rFonts w:ascii="Calibri" w:hAnsi="Calibri"/>
                <w:sz w:val="16"/>
              </w:rPr>
              <w:t>Interrupt storm from audio hardware prevents AIQL scheduling</w:t>
            </w:r>
          </w:p>
        </w:tc>
        <w:tc>
          <w:tcPr>
            <w:tcW w:type="dxa" w:w="5833"/>
          </w:tcPr>
          <w:p>
            <w:r/>
            <w:r>
              <w:rPr>
                <w:rFonts w:ascii="Calibri" w:hAnsi="Calibri"/>
                <w:sz w:val="16"/>
              </w:rPr>
              <w:t>Interrupt rate limiting on audio IRQ; AIQL uses polling or dedicated interrupt with higher priority</w:t>
            </w:r>
          </w:p>
        </w:tc>
        <w:tc>
          <w:tcPr>
            <w:tcW w:type="dxa" w:w="1502"/>
          </w:tcPr>
          <w:p>
            <w:r/>
            <w:r>
              <w:rPr>
                <w:rFonts w:ascii="Calibri" w:hAnsi="Calibri"/>
                <w:sz w:val="16"/>
              </w:rPr>
              <w:t>TSR-AIQL-013</w:t>
            </w:r>
          </w:p>
        </w:tc>
      </w:tr>
    </w:tbl>
    <w:p>
      <w:pPr>
        <w:spacing w:before="40" w:after="40"/>
      </w:pPr>
    </w:p>
    <w:p>
      <w:pPr>
        <w:pStyle w:val="Heading4"/>
      </w:pPr>
      <w:r>
        <w:t>6.2.3 Communication FFI (Freedom from Interference in Data Exchange)</w:t>
      </w:r>
    </w:p>
    <w:tbl>
      <w:tblPr>
        <w:tblStyle w:val="TableGrid"/>
        <w:tblW w:type="auto" w:w="0"/>
        <w:jc w:val="left"/>
        <w:tblLook w:firstColumn="1" w:firstRow="1" w:lastColumn="0" w:lastRow="0" w:noHBand="0" w:noVBand="1" w:val="04A0"/>
      </w:tblPr>
      <w:tblGrid>
        <w:gridCol w:w="3600"/>
        <w:gridCol w:w="3600"/>
        <w:gridCol w:w="3600"/>
      </w:tblGrid>
      <w:tr>
        <w:tc>
          <w:tcPr>
            <w:tcW w:type="dxa" w:w="3434"/>
            <w:shd w:fill="D9E2F3" w:val="clear"/>
          </w:tcPr>
          <w:p>
            <w:r/>
            <w:r>
              <w:rPr>
                <w:rFonts w:ascii="Calibri" w:hAnsi="Calibri"/>
                <w:b/>
                <w:sz w:val="16"/>
              </w:rPr>
              <w:t>Concern</w:t>
            </w:r>
          </w:p>
        </w:tc>
        <w:tc>
          <w:tcPr>
            <w:tcW w:type="dxa" w:w="5743"/>
            <w:shd w:fill="D9E2F3" w:val="clear"/>
          </w:tcPr>
          <w:p>
            <w:r/>
            <w:r>
              <w:rPr>
                <w:rFonts w:ascii="Calibri" w:hAnsi="Calibri"/>
                <w:b/>
                <w:sz w:val="16"/>
              </w:rPr>
              <w:t>Mechanism</w:t>
            </w:r>
          </w:p>
        </w:tc>
        <w:tc>
          <w:tcPr>
            <w:tcW w:type="dxa" w:w="1623"/>
            <w:shd w:fill="D9E2F3" w:val="clear"/>
          </w:tcPr>
          <w:p>
            <w:r/>
            <w:r>
              <w:rPr>
                <w:rFonts w:ascii="Calibri" w:hAnsi="Calibri"/>
                <w:b/>
                <w:sz w:val="16"/>
              </w:rPr>
              <w:t>Requirement</w:t>
            </w:r>
          </w:p>
        </w:tc>
      </w:tr>
      <w:tr>
        <w:tc>
          <w:tcPr>
            <w:tcW w:type="dxa" w:w="3434"/>
          </w:tcPr>
          <w:p>
            <w:r/>
            <w:r>
              <w:rPr>
                <w:rFonts w:ascii="Calibri" w:hAnsi="Calibri"/>
                <w:sz w:val="16"/>
              </w:rPr>
              <w:t>Corrupted data passed from QM to AIQL via shared memory</w:t>
            </w:r>
          </w:p>
        </w:tc>
        <w:tc>
          <w:tcPr>
            <w:tcW w:type="dxa" w:w="5743"/>
          </w:tcPr>
          <w:p>
            <w:r/>
            <w:r>
              <w:rPr>
                <w:rFonts w:ascii="Calibri" w:hAnsi="Calibri"/>
                <w:sz w:val="16"/>
              </w:rPr>
              <w:t>CRC-32 end-to-end protection; AIQL independently verifies CRC before processing</w:t>
            </w:r>
          </w:p>
        </w:tc>
        <w:tc>
          <w:tcPr>
            <w:tcW w:type="dxa" w:w="1623"/>
          </w:tcPr>
          <w:p>
            <w:r/>
            <w:r>
              <w:rPr>
                <w:rFonts w:ascii="Calibri" w:hAnsi="Calibri"/>
                <w:sz w:val="16"/>
              </w:rPr>
              <w:t>TSR-AIQL-003</w:t>
            </w:r>
          </w:p>
        </w:tc>
      </w:tr>
      <w:tr>
        <w:tc>
          <w:tcPr>
            <w:tcW w:type="dxa" w:w="3434"/>
          </w:tcPr>
          <w:p>
            <w:r/>
            <w:r>
              <w:rPr>
                <w:rFonts w:ascii="Calibri" w:hAnsi="Calibri"/>
                <w:sz w:val="16"/>
              </w:rPr>
              <w:t>Stale data in shared memory buffer</w:t>
            </w:r>
          </w:p>
        </w:tc>
        <w:tc>
          <w:tcPr>
            <w:tcW w:type="dxa" w:w="5743"/>
          </w:tcPr>
          <w:p>
            <w:r/>
            <w:r>
              <w:rPr>
                <w:rFonts w:ascii="Calibri" w:hAnsi="Calibri"/>
                <w:sz w:val="16"/>
              </w:rPr>
              <w:t>Freshness timestamp and alive counter; AIQL rejects frames older than 100 ms</w:t>
            </w:r>
          </w:p>
        </w:tc>
        <w:tc>
          <w:tcPr>
            <w:tcW w:type="dxa" w:w="1623"/>
          </w:tcPr>
          <w:p>
            <w:r/>
            <w:r>
              <w:rPr>
                <w:rFonts w:ascii="Calibri" w:hAnsi="Calibri"/>
                <w:sz w:val="16"/>
              </w:rPr>
              <w:t>TSR-AIQL-001, TSR-AIQL-002</w:t>
            </w:r>
          </w:p>
        </w:tc>
      </w:tr>
      <w:tr>
        <w:tc>
          <w:tcPr>
            <w:tcW w:type="dxa" w:w="3434"/>
          </w:tcPr>
          <w:p>
            <w:r/>
            <w:r>
              <w:rPr>
                <w:rFonts w:ascii="Calibri" w:hAnsi="Calibri"/>
                <w:sz w:val="16"/>
              </w:rPr>
              <w:t>Replayed or reordered frames</w:t>
            </w:r>
          </w:p>
        </w:tc>
        <w:tc>
          <w:tcPr>
            <w:tcW w:type="dxa" w:w="5743"/>
          </w:tcPr>
          <w:p>
            <w:r/>
            <w:r>
              <w:rPr>
                <w:rFonts w:ascii="Calibri" w:hAnsi="Calibri"/>
                <w:sz w:val="16"/>
              </w:rPr>
              <w:t>Sequence counter monotonicity check; AIQL rejects frames with non-monotonic sequence numbers</w:t>
            </w:r>
          </w:p>
        </w:tc>
        <w:tc>
          <w:tcPr>
            <w:tcW w:type="dxa" w:w="1623"/>
          </w:tcPr>
          <w:p>
            <w:r/>
            <w:r>
              <w:rPr>
                <w:rFonts w:ascii="Calibri" w:hAnsi="Calibri"/>
                <w:sz w:val="16"/>
              </w:rPr>
              <w:t>TSR-AIQL-004</w:t>
            </w:r>
          </w:p>
        </w:tc>
      </w:tr>
      <w:tr>
        <w:tc>
          <w:tcPr>
            <w:tcW w:type="dxa" w:w="3434"/>
          </w:tcPr>
          <w:p>
            <w:r/>
            <w:r>
              <w:rPr>
                <w:rFonts w:ascii="Calibri" w:hAnsi="Calibri"/>
                <w:sz w:val="16"/>
              </w:rPr>
              <w:t>BIST signal interference with qualified audio data</w:t>
            </w:r>
          </w:p>
        </w:tc>
        <w:tc>
          <w:tcPr>
            <w:tcW w:type="dxa" w:w="5743"/>
          </w:tcPr>
          <w:p>
            <w:r/>
            <w:r>
              <w:rPr>
                <w:rFonts w:ascii="Calibri" w:hAnsi="Calibri"/>
                <w:sz w:val="16"/>
              </w:rPr>
              <w:t>BIST signal cancellation during periodic BIST; startup BIST executes before QUALIFIED state</w:t>
            </w:r>
          </w:p>
        </w:tc>
        <w:tc>
          <w:tcPr>
            <w:tcW w:type="dxa" w:w="1623"/>
          </w:tcPr>
          <w:p>
            <w:r/>
            <w:r>
              <w:rPr>
                <w:rFonts w:ascii="Calibri" w:hAnsi="Calibri"/>
                <w:sz w:val="16"/>
              </w:rPr>
              <w:t>TSR-AIQL-018</w:t>
            </w:r>
          </w:p>
        </w:tc>
      </w:tr>
    </w:tbl>
    <w:p>
      <w:pPr>
        <w:spacing w:before="40" w:after="40"/>
      </w:pPr>
    </w:p>
    <w:p>
      <w:pPr>
        <w:spacing w:before="120" w:after="120"/>
        <w:pBdr>
          <w:bottom w:val="single" w:sz="6" w:space="1" w:color="999999"/>
        </w:pBdr>
      </w:pPr>
    </w:p>
    <w:p>
      <w:r>
        <w:br w:type="page"/>
      </w:r>
    </w:p>
    <w:p>
      <w:pPr>
        <w:pStyle w:val="Heading2"/>
      </w:pPr>
      <w:r>
        <w:t>7. Technical Safety Requirements</w:t>
      </w:r>
    </w:p>
    <w:p>
      <w:pPr>
        <w:pStyle w:val="Heading3"/>
      </w:pPr>
      <w:r>
        <w:t>TSR-AIQL-001: Freshness Check</w:t>
      </w:r>
    </w:p>
    <w:tbl>
      <w:tblPr>
        <w:tblStyle w:val="TableGrid"/>
        <w:tblW w:type="auto" w:w="0"/>
        <w:jc w:val="left"/>
        <w:tblLook w:firstColumn="1" w:firstRow="1" w:lastColumn="0" w:lastRow="0" w:noHBand="0" w:noVBand="1" w:val="04A0"/>
      </w:tblPr>
      <w:tblGrid>
        <w:gridCol w:w="5400"/>
        <w:gridCol w:w="5400"/>
      </w:tblGrid>
      <w:tr>
        <w:tc>
          <w:tcPr>
            <w:tcW w:type="dxa" w:w="782"/>
            <w:shd w:fill="D9E2F3" w:val="clear"/>
          </w:tcPr>
          <w:p>
            <w:r/>
            <w:r>
              <w:rPr>
                <w:rFonts w:ascii="Calibri" w:hAnsi="Calibri"/>
                <w:b/>
                <w:sz w:val="16"/>
              </w:rPr>
              <w:t>Attribute</w:t>
            </w:r>
          </w:p>
        </w:tc>
        <w:tc>
          <w:tcPr>
            <w:tcW w:type="dxa" w:w="10018"/>
            <w:shd w:fill="D9E2F3" w:val="clear"/>
          </w:tcPr>
          <w:p>
            <w:r/>
            <w:r>
              <w:rPr>
                <w:rFonts w:ascii="Calibri" w:hAnsi="Calibri"/>
                <w:b/>
                <w:sz w:val="16"/>
              </w:rPr>
              <w:t>Value</w:t>
            </w:r>
          </w:p>
        </w:tc>
      </w:tr>
      <w:tr>
        <w:tc>
          <w:tcPr>
            <w:tcW w:type="dxa" w:w="782"/>
          </w:tcPr>
          <w:p>
            <w:r/>
            <w:r>
              <w:rPr>
                <w:rFonts w:ascii="Calibri" w:hAnsi="Calibri"/>
                <w:b/>
                <w:sz w:val="16"/>
              </w:rPr>
              <w:t>ID</w:t>
            </w:r>
          </w:p>
        </w:tc>
        <w:tc>
          <w:tcPr>
            <w:tcW w:type="dxa" w:w="10018"/>
          </w:tcPr>
          <w:p>
            <w:r/>
            <w:r>
              <w:rPr>
                <w:rFonts w:ascii="Calibri" w:hAnsi="Calibri"/>
                <w:sz w:val="16"/>
              </w:rPr>
              <w:t>TSR-AIQL-001</w:t>
            </w:r>
          </w:p>
        </w:tc>
      </w:tr>
      <w:tr>
        <w:tc>
          <w:tcPr>
            <w:tcW w:type="dxa" w:w="782"/>
          </w:tcPr>
          <w:p>
            <w:r/>
            <w:r>
              <w:rPr>
                <w:rFonts w:ascii="Calibri" w:hAnsi="Calibri"/>
                <w:b/>
                <w:sz w:val="16"/>
              </w:rPr>
              <w:t>Requirement</w:t>
            </w:r>
          </w:p>
        </w:tc>
        <w:tc>
          <w:tcPr>
            <w:tcW w:type="dxa" w:w="10018"/>
          </w:tcPr>
          <w:p>
            <w:r/>
            <w:r>
              <w:rPr>
                <w:rFonts w:ascii="Calibri" w:hAnsi="Calibri"/>
                <w:sz w:val="16"/>
              </w:rPr>
              <w:t>The AIQL shall reject any audio frame whose timestamp is older than 100 ms relative to the current system time.</w:t>
            </w:r>
          </w:p>
        </w:tc>
      </w:tr>
      <w:tr>
        <w:tc>
          <w:tcPr>
            <w:tcW w:type="dxa" w:w="782"/>
          </w:tcPr>
          <w:p>
            <w:r/>
            <w:r>
              <w:rPr>
                <w:rFonts w:ascii="Calibri" w:hAnsi="Calibri"/>
                <w:b/>
                <w:sz w:val="16"/>
              </w:rPr>
              <w:t>ASIL</w:t>
            </w:r>
          </w:p>
        </w:tc>
        <w:tc>
          <w:tcPr>
            <w:tcW w:type="dxa" w:w="10018"/>
          </w:tcPr>
          <w:p>
            <w:r/>
            <w:r>
              <w:rPr>
                <w:rFonts w:ascii="Calibri" w:hAnsi="Calibri"/>
                <w:sz w:val="16"/>
              </w:rPr>
              <w:t>B</w:t>
            </w:r>
          </w:p>
        </w:tc>
      </w:tr>
      <w:tr>
        <w:tc>
          <w:tcPr>
            <w:tcW w:type="dxa" w:w="782"/>
          </w:tcPr>
          <w:p>
            <w:r/>
            <w:r>
              <w:rPr>
                <w:rFonts w:ascii="Calibri" w:hAnsi="Calibri"/>
                <w:b/>
                <w:sz w:val="16"/>
              </w:rPr>
              <w:t>Rationale</w:t>
            </w:r>
          </w:p>
        </w:tc>
        <w:tc>
          <w:tcPr>
            <w:tcW w:type="dxa" w:w="10018"/>
          </w:tcPr>
          <w:p>
            <w:r/>
            <w:r>
              <w:rPr>
                <w:rFonts w:ascii="Calibri" w:hAnsi="Calibri"/>
                <w:sz w:val="16"/>
              </w:rPr>
              <w:t>At 20 Hz frame rate (50 ms period), a 100 ms threshold allows for up to one missed frame before declaring staleness. A stale frame represents data that may no longer reflect the current acoustic environment, potentially causing delayed siren detection. The timeout also detects complete loss of audio frames (no new frames received).</w:t>
            </w:r>
          </w:p>
        </w:tc>
      </w:tr>
      <w:tr>
        <w:tc>
          <w:tcPr>
            <w:tcW w:type="dxa" w:w="782"/>
          </w:tcPr>
          <w:p>
            <w:r/>
            <w:r>
              <w:rPr>
                <w:rFonts w:ascii="Calibri" w:hAnsi="Calibri"/>
                <w:b/>
                <w:sz w:val="16"/>
              </w:rPr>
              <w:t>Failure Mode Addressed</w:t>
            </w:r>
          </w:p>
        </w:tc>
        <w:tc>
          <w:tcPr>
            <w:tcW w:type="dxa" w:w="10018"/>
          </w:tcPr>
          <w:p>
            <w:r/>
            <w:r>
              <w:rPr>
                <w:rFonts w:ascii="Calibri" w:hAnsi="Calibri"/>
                <w:sz w:val="16"/>
              </w:rPr>
              <w:t>FM-01 (Loss), FM-03 (Staleness)</w:t>
            </w:r>
          </w:p>
        </w:tc>
      </w:tr>
      <w:tr>
        <w:tc>
          <w:tcPr>
            <w:tcW w:type="dxa" w:w="782"/>
          </w:tcPr>
          <w:p>
            <w:r/>
            <w:r>
              <w:rPr>
                <w:rFonts w:ascii="Calibri" w:hAnsi="Calibri"/>
                <w:b/>
                <w:sz w:val="16"/>
              </w:rPr>
              <w:t>Verification</w:t>
            </w:r>
          </w:p>
        </w:tc>
        <w:tc>
          <w:tcPr>
            <w:tcW w:type="dxa" w:w="10018"/>
          </w:tcPr>
          <w:p>
            <w:r/>
            <w:r>
              <w:rPr>
                <w:rFonts w:ascii="Calibri" w:hAnsi="Calibri"/>
                <w:sz w:val="16"/>
              </w:rPr>
              <w:t>FI-01, FI-02</w:t>
            </w:r>
          </w:p>
        </w:tc>
      </w:tr>
      <w:tr>
        <w:tc>
          <w:tcPr>
            <w:tcW w:type="dxa" w:w="782"/>
          </w:tcPr>
          <w:p>
            <w:r/>
            <w:r>
              <w:rPr>
                <w:rFonts w:ascii="Calibri" w:hAnsi="Calibri"/>
                <w:b/>
                <w:sz w:val="16"/>
              </w:rPr>
              <w:t>Acceptance Criterion</w:t>
            </w:r>
          </w:p>
        </w:tc>
        <w:tc>
          <w:tcPr>
            <w:tcW w:type="dxa" w:w="10018"/>
          </w:tcPr>
          <w:p>
            <w:r/>
            <w:r>
              <w:rPr>
                <w:rFonts w:ascii="Calibri" w:hAnsi="Calibri"/>
                <w:sz w:val="16"/>
              </w:rPr>
              <w:t>100% of frames with timestamp &gt; 100 ms stale are rejected; zero false rejections of fresh frames under nominal jitter (&lt; 10 ms).</w:t>
            </w:r>
          </w:p>
        </w:tc>
      </w:tr>
    </w:tbl>
    <w:p>
      <w:pPr>
        <w:spacing w:before="40" w:after="40"/>
      </w:pPr>
    </w:p>
    <w:p>
      <w:pPr>
        <w:pStyle w:val="Heading3"/>
      </w:pPr>
      <w:r>
        <w:t>TSR-AIQL-002: Alive Counter Validation</w:t>
      </w:r>
    </w:p>
    <w:tbl>
      <w:tblPr>
        <w:tblStyle w:val="TableGrid"/>
        <w:tblW w:type="auto" w:w="0"/>
        <w:jc w:val="left"/>
        <w:tblLook w:firstColumn="1" w:firstRow="1" w:lastColumn="0" w:lastRow="0" w:noHBand="0" w:noVBand="1" w:val="04A0"/>
      </w:tblPr>
      <w:tblGrid>
        <w:gridCol w:w="5400"/>
        <w:gridCol w:w="5400"/>
      </w:tblGrid>
      <w:tr>
        <w:tc>
          <w:tcPr>
            <w:tcW w:type="dxa" w:w="1006"/>
            <w:shd w:fill="D9E2F3" w:val="clear"/>
          </w:tcPr>
          <w:p>
            <w:r/>
            <w:r>
              <w:rPr>
                <w:rFonts w:ascii="Calibri" w:hAnsi="Calibri"/>
                <w:b/>
                <w:sz w:val="16"/>
              </w:rPr>
              <w:t>Attribute</w:t>
            </w:r>
          </w:p>
        </w:tc>
        <w:tc>
          <w:tcPr>
            <w:tcW w:type="dxa" w:w="9794"/>
            <w:shd w:fill="D9E2F3" w:val="clear"/>
          </w:tcPr>
          <w:p>
            <w:r/>
            <w:r>
              <w:rPr>
                <w:rFonts w:ascii="Calibri" w:hAnsi="Calibri"/>
                <w:b/>
                <w:sz w:val="16"/>
              </w:rPr>
              <w:t>Value</w:t>
            </w:r>
          </w:p>
        </w:tc>
      </w:tr>
      <w:tr>
        <w:tc>
          <w:tcPr>
            <w:tcW w:type="dxa" w:w="1006"/>
          </w:tcPr>
          <w:p>
            <w:r/>
            <w:r>
              <w:rPr>
                <w:rFonts w:ascii="Calibri" w:hAnsi="Calibri"/>
                <w:b/>
                <w:sz w:val="16"/>
              </w:rPr>
              <w:t>ID</w:t>
            </w:r>
          </w:p>
        </w:tc>
        <w:tc>
          <w:tcPr>
            <w:tcW w:type="dxa" w:w="9794"/>
          </w:tcPr>
          <w:p>
            <w:r/>
            <w:r>
              <w:rPr>
                <w:rFonts w:ascii="Calibri" w:hAnsi="Calibri"/>
                <w:sz w:val="16"/>
              </w:rPr>
              <w:t>TSR-AIQL-002</w:t>
            </w:r>
          </w:p>
        </w:tc>
      </w:tr>
      <w:tr>
        <w:tc>
          <w:tcPr>
            <w:tcW w:type="dxa" w:w="1006"/>
          </w:tcPr>
          <w:p>
            <w:r/>
            <w:r>
              <w:rPr>
                <w:rFonts w:ascii="Calibri" w:hAnsi="Calibri"/>
                <w:b/>
                <w:sz w:val="16"/>
              </w:rPr>
              <w:t>Requirement</w:t>
            </w:r>
          </w:p>
        </w:tc>
        <w:tc>
          <w:tcPr>
            <w:tcW w:type="dxa" w:w="9794"/>
          </w:tcPr>
          <w:p>
            <w:r/>
            <w:r>
              <w:rPr>
                <w:rFonts w:ascii="Calibri" w:hAnsi="Calibri"/>
                <w:sz w:val="16"/>
              </w:rPr>
              <w:t>The AIQL shall verify that the alive counter in each received audio frame increments by exactly 1 (modulo 256) compared to the previously accepted frame. The AIQL shall transition to DEGRADED state if 3 consecutive alive counter violations are detected.</w:t>
            </w:r>
          </w:p>
        </w:tc>
      </w:tr>
      <w:tr>
        <w:tc>
          <w:tcPr>
            <w:tcW w:type="dxa" w:w="1006"/>
          </w:tcPr>
          <w:p>
            <w:r/>
            <w:r>
              <w:rPr>
                <w:rFonts w:ascii="Calibri" w:hAnsi="Calibri"/>
                <w:b/>
                <w:sz w:val="16"/>
              </w:rPr>
              <w:t>ASIL</w:t>
            </w:r>
          </w:p>
        </w:tc>
        <w:tc>
          <w:tcPr>
            <w:tcW w:type="dxa" w:w="9794"/>
          </w:tcPr>
          <w:p>
            <w:r/>
            <w:r>
              <w:rPr>
                <w:rFonts w:ascii="Calibri" w:hAnsi="Calibri"/>
                <w:sz w:val="16"/>
              </w:rPr>
              <w:t>B</w:t>
            </w:r>
          </w:p>
        </w:tc>
      </w:tr>
      <w:tr>
        <w:tc>
          <w:tcPr>
            <w:tcW w:type="dxa" w:w="1006"/>
          </w:tcPr>
          <w:p>
            <w:r/>
            <w:r>
              <w:rPr>
                <w:rFonts w:ascii="Calibri" w:hAnsi="Calibri"/>
                <w:b/>
                <w:sz w:val="16"/>
              </w:rPr>
              <w:t>Rationale</w:t>
            </w:r>
          </w:p>
        </w:tc>
        <w:tc>
          <w:tcPr>
            <w:tcW w:type="dxa" w:w="9794"/>
          </w:tcPr>
          <w:p>
            <w:r/>
            <w:r>
              <w:rPr>
                <w:rFonts w:ascii="Calibri" w:hAnsi="Calibri"/>
                <w:sz w:val="16"/>
              </w:rPr>
              <w:t>The alive counter provides a lightweight liveness indication from the QM audio driver. Three consecutive violations (150 ms at 20 Hz) provides robustness against transient scheduling jitter while detecting sustained driver failures within the FTTI.</w:t>
            </w:r>
          </w:p>
        </w:tc>
      </w:tr>
      <w:tr>
        <w:tc>
          <w:tcPr>
            <w:tcW w:type="dxa" w:w="1006"/>
          </w:tcPr>
          <w:p>
            <w:r/>
            <w:r>
              <w:rPr>
                <w:rFonts w:ascii="Calibri" w:hAnsi="Calibri"/>
                <w:b/>
                <w:sz w:val="16"/>
              </w:rPr>
              <w:t>Failure Mode Addressed</w:t>
            </w:r>
          </w:p>
        </w:tc>
        <w:tc>
          <w:tcPr>
            <w:tcW w:type="dxa" w:w="9794"/>
          </w:tcPr>
          <w:p>
            <w:r/>
            <w:r>
              <w:rPr>
                <w:rFonts w:ascii="Calibri" w:hAnsi="Calibri"/>
                <w:sz w:val="16"/>
              </w:rPr>
              <w:t>FM-01 (Loss), FM-03 (Staleness)</w:t>
            </w:r>
          </w:p>
        </w:tc>
      </w:tr>
      <w:tr>
        <w:tc>
          <w:tcPr>
            <w:tcW w:type="dxa" w:w="1006"/>
          </w:tcPr>
          <w:p>
            <w:r/>
            <w:r>
              <w:rPr>
                <w:rFonts w:ascii="Calibri" w:hAnsi="Calibri"/>
                <w:b/>
                <w:sz w:val="16"/>
              </w:rPr>
              <w:t>Verification</w:t>
            </w:r>
          </w:p>
        </w:tc>
        <w:tc>
          <w:tcPr>
            <w:tcW w:type="dxa" w:w="9794"/>
          </w:tcPr>
          <w:p>
            <w:r/>
            <w:r>
              <w:rPr>
                <w:rFonts w:ascii="Calibri" w:hAnsi="Calibri"/>
                <w:sz w:val="16"/>
              </w:rPr>
              <w:t>FI-01</w:t>
            </w:r>
          </w:p>
        </w:tc>
      </w:tr>
      <w:tr>
        <w:tc>
          <w:tcPr>
            <w:tcW w:type="dxa" w:w="1006"/>
          </w:tcPr>
          <w:p>
            <w:r/>
            <w:r>
              <w:rPr>
                <w:rFonts w:ascii="Calibri" w:hAnsi="Calibri"/>
                <w:b/>
                <w:sz w:val="16"/>
              </w:rPr>
              <w:t>Acceptance Criterion</w:t>
            </w:r>
          </w:p>
        </w:tc>
        <w:tc>
          <w:tcPr>
            <w:tcW w:type="dxa" w:w="9794"/>
          </w:tcPr>
          <w:p>
            <w:r/>
            <w:r>
              <w:rPr>
                <w:rFonts w:ascii="Calibri" w:hAnsi="Calibri"/>
                <w:sz w:val="16"/>
              </w:rPr>
              <w:t>Alive counter violations detected within 1 frame; DEGRADED state entered within 150 ms of sustained violation.</w:t>
            </w:r>
          </w:p>
        </w:tc>
      </w:tr>
    </w:tbl>
    <w:p>
      <w:pPr>
        <w:spacing w:before="40" w:after="40"/>
      </w:pPr>
    </w:p>
    <w:p>
      <w:pPr>
        <w:pStyle w:val="Heading3"/>
      </w:pPr>
      <w:r>
        <w:t>TSR-AIQL-003: CRC-32 Integrity Check</w:t>
      </w:r>
    </w:p>
    <w:tbl>
      <w:tblPr>
        <w:tblStyle w:val="TableGrid"/>
        <w:tblW w:type="auto" w:w="0"/>
        <w:jc w:val="left"/>
        <w:tblLook w:firstColumn="1" w:firstRow="1" w:lastColumn="0" w:lastRow="0" w:noHBand="0" w:noVBand="1" w:val="04A0"/>
      </w:tblPr>
      <w:tblGrid>
        <w:gridCol w:w="5400"/>
        <w:gridCol w:w="5400"/>
      </w:tblGrid>
      <w:tr>
        <w:tc>
          <w:tcPr>
            <w:tcW w:type="dxa" w:w="958"/>
            <w:shd w:fill="D9E2F3" w:val="clear"/>
          </w:tcPr>
          <w:p>
            <w:r/>
            <w:r>
              <w:rPr>
                <w:rFonts w:ascii="Calibri" w:hAnsi="Calibri"/>
                <w:b/>
                <w:sz w:val="16"/>
              </w:rPr>
              <w:t>Attribute</w:t>
            </w:r>
          </w:p>
        </w:tc>
        <w:tc>
          <w:tcPr>
            <w:tcW w:type="dxa" w:w="9842"/>
            <w:shd w:fill="D9E2F3" w:val="clear"/>
          </w:tcPr>
          <w:p>
            <w:r/>
            <w:r>
              <w:rPr>
                <w:rFonts w:ascii="Calibri" w:hAnsi="Calibri"/>
                <w:b/>
                <w:sz w:val="16"/>
              </w:rPr>
              <w:t>Value</w:t>
            </w:r>
          </w:p>
        </w:tc>
      </w:tr>
      <w:tr>
        <w:tc>
          <w:tcPr>
            <w:tcW w:type="dxa" w:w="958"/>
          </w:tcPr>
          <w:p>
            <w:r/>
            <w:r>
              <w:rPr>
                <w:rFonts w:ascii="Calibri" w:hAnsi="Calibri"/>
                <w:b/>
                <w:sz w:val="16"/>
              </w:rPr>
              <w:t>ID</w:t>
            </w:r>
          </w:p>
        </w:tc>
        <w:tc>
          <w:tcPr>
            <w:tcW w:type="dxa" w:w="9842"/>
          </w:tcPr>
          <w:p>
            <w:r/>
            <w:r>
              <w:rPr>
                <w:rFonts w:ascii="Calibri" w:hAnsi="Calibri"/>
                <w:sz w:val="16"/>
              </w:rPr>
              <w:t>TSR-AIQL-003</w:t>
            </w:r>
          </w:p>
        </w:tc>
      </w:tr>
      <w:tr>
        <w:tc>
          <w:tcPr>
            <w:tcW w:type="dxa" w:w="958"/>
          </w:tcPr>
          <w:p>
            <w:r/>
            <w:r>
              <w:rPr>
                <w:rFonts w:ascii="Calibri" w:hAnsi="Calibri"/>
                <w:b/>
                <w:sz w:val="16"/>
              </w:rPr>
              <w:t>Requirement</w:t>
            </w:r>
          </w:p>
        </w:tc>
        <w:tc>
          <w:tcPr>
            <w:tcW w:type="dxa" w:w="9842"/>
          </w:tcPr>
          <w:p>
            <w:r/>
            <w:r>
              <w:rPr>
                <w:rFonts w:ascii="Calibri" w:hAnsi="Calibri"/>
                <w:sz w:val="16"/>
              </w:rPr>
              <w:t>The AIQL shall compute a CRC-32 over all received audio frame fields (excluding the CRC field itself) and compare it to the transmitted CRC-32. Frames with CRC mismatch shall be discarded and the failure flag FF_CRC shall be set.</w:t>
            </w:r>
          </w:p>
        </w:tc>
      </w:tr>
      <w:tr>
        <w:tc>
          <w:tcPr>
            <w:tcW w:type="dxa" w:w="958"/>
          </w:tcPr>
          <w:p>
            <w:r/>
            <w:r>
              <w:rPr>
                <w:rFonts w:ascii="Calibri" w:hAnsi="Calibri"/>
                <w:b/>
                <w:sz w:val="16"/>
              </w:rPr>
              <w:t>ASIL</w:t>
            </w:r>
          </w:p>
        </w:tc>
        <w:tc>
          <w:tcPr>
            <w:tcW w:type="dxa" w:w="9842"/>
          </w:tcPr>
          <w:p>
            <w:r/>
            <w:r>
              <w:rPr>
                <w:rFonts w:ascii="Calibri" w:hAnsi="Calibri"/>
                <w:sz w:val="16"/>
              </w:rPr>
              <w:t>B</w:t>
            </w:r>
          </w:p>
        </w:tc>
      </w:tr>
      <w:tr>
        <w:tc>
          <w:tcPr>
            <w:tcW w:type="dxa" w:w="958"/>
          </w:tcPr>
          <w:p>
            <w:r/>
            <w:r>
              <w:rPr>
                <w:rFonts w:ascii="Calibri" w:hAnsi="Calibri"/>
                <w:b/>
                <w:sz w:val="16"/>
              </w:rPr>
              <w:t>Rationale</w:t>
            </w:r>
          </w:p>
        </w:tc>
        <w:tc>
          <w:tcPr>
            <w:tcW w:type="dxa" w:w="9842"/>
          </w:tcPr>
          <w:p>
            <w:r/>
            <w:r>
              <w:rPr>
                <w:rFonts w:ascii="Calibri" w:hAnsi="Calibri"/>
                <w:sz w:val="16"/>
              </w:rPr>
              <w:t>CRC-32 provides a Hamming distance of 4 for messages up to 3.4 GB, sufficient to detect all 1-bit, 2-bit, and 3-bit errors, and most burst errors up to 32 bits. This addresses data corruption from SEU, DMA errors, and EMI-induced bit flips. Per AUTOSAR E2E Profile 1.</w:t>
            </w:r>
          </w:p>
        </w:tc>
      </w:tr>
      <w:tr>
        <w:tc>
          <w:tcPr>
            <w:tcW w:type="dxa" w:w="958"/>
          </w:tcPr>
          <w:p>
            <w:r/>
            <w:r>
              <w:rPr>
                <w:rFonts w:ascii="Calibri" w:hAnsi="Calibri"/>
                <w:b/>
                <w:sz w:val="16"/>
              </w:rPr>
              <w:t>Failure Mode Addressed</w:t>
            </w:r>
          </w:p>
        </w:tc>
        <w:tc>
          <w:tcPr>
            <w:tcW w:type="dxa" w:w="9842"/>
          </w:tcPr>
          <w:p>
            <w:r/>
            <w:r>
              <w:rPr>
                <w:rFonts w:ascii="Calibri" w:hAnsi="Calibri"/>
                <w:sz w:val="16"/>
              </w:rPr>
              <w:t>FM-02 (Corruption)</w:t>
            </w:r>
          </w:p>
        </w:tc>
      </w:tr>
      <w:tr>
        <w:tc>
          <w:tcPr>
            <w:tcW w:type="dxa" w:w="958"/>
          </w:tcPr>
          <w:p>
            <w:r/>
            <w:r>
              <w:rPr>
                <w:rFonts w:ascii="Calibri" w:hAnsi="Calibri"/>
                <w:b/>
                <w:sz w:val="16"/>
              </w:rPr>
              <w:t>Verification</w:t>
            </w:r>
          </w:p>
        </w:tc>
        <w:tc>
          <w:tcPr>
            <w:tcW w:type="dxa" w:w="9842"/>
          </w:tcPr>
          <w:p>
            <w:r/>
            <w:r>
              <w:rPr>
                <w:rFonts w:ascii="Calibri" w:hAnsi="Calibri"/>
                <w:sz w:val="16"/>
              </w:rPr>
              <w:t>FI-03</w:t>
            </w:r>
          </w:p>
        </w:tc>
      </w:tr>
      <w:tr>
        <w:tc>
          <w:tcPr>
            <w:tcW w:type="dxa" w:w="958"/>
          </w:tcPr>
          <w:p>
            <w:r/>
            <w:r>
              <w:rPr>
                <w:rFonts w:ascii="Calibri" w:hAnsi="Calibri"/>
                <w:b/>
                <w:sz w:val="16"/>
              </w:rPr>
              <w:t>Acceptance Criterion</w:t>
            </w:r>
          </w:p>
        </w:tc>
        <w:tc>
          <w:tcPr>
            <w:tcW w:type="dxa" w:w="9842"/>
          </w:tcPr>
          <w:p>
            <w:r/>
            <w:r>
              <w:rPr>
                <w:rFonts w:ascii="Calibri" w:hAnsi="Calibri"/>
                <w:sz w:val="16"/>
              </w:rPr>
              <w:t>100% detection of single-bit errors; &gt; 99.99% detection of random multi-bit errors; zero false CRC failures on uncorrupted frames.</w:t>
            </w:r>
          </w:p>
        </w:tc>
      </w:tr>
    </w:tbl>
    <w:p>
      <w:pPr>
        <w:spacing w:before="40" w:after="40"/>
      </w:pPr>
    </w:p>
    <w:p>
      <w:pPr>
        <w:pStyle w:val="Heading3"/>
      </w:pPr>
      <w:r>
        <w:t>TSR-AIQL-004: Sequence Counter Validation</w:t>
      </w:r>
    </w:p>
    <w:tbl>
      <w:tblPr>
        <w:tblStyle w:val="TableGrid"/>
        <w:tblW w:type="auto" w:w="0"/>
        <w:jc w:val="left"/>
        <w:tblLook w:firstColumn="1" w:firstRow="1" w:lastColumn="0" w:lastRow="0" w:noHBand="0" w:noVBand="1" w:val="04A0"/>
      </w:tblPr>
      <w:tblGrid>
        <w:gridCol w:w="5400"/>
        <w:gridCol w:w="5400"/>
      </w:tblGrid>
      <w:tr>
        <w:tc>
          <w:tcPr>
            <w:tcW w:type="dxa" w:w="859"/>
            <w:shd w:fill="D9E2F3" w:val="clear"/>
          </w:tcPr>
          <w:p>
            <w:r/>
            <w:r>
              <w:rPr>
                <w:rFonts w:ascii="Calibri" w:hAnsi="Calibri"/>
                <w:b/>
                <w:sz w:val="16"/>
              </w:rPr>
              <w:t>Attribute</w:t>
            </w:r>
          </w:p>
        </w:tc>
        <w:tc>
          <w:tcPr>
            <w:tcW w:type="dxa" w:w="9941"/>
            <w:shd w:fill="D9E2F3" w:val="clear"/>
          </w:tcPr>
          <w:p>
            <w:r/>
            <w:r>
              <w:rPr>
                <w:rFonts w:ascii="Calibri" w:hAnsi="Calibri"/>
                <w:b/>
                <w:sz w:val="16"/>
              </w:rPr>
              <w:t>Value</w:t>
            </w:r>
          </w:p>
        </w:tc>
      </w:tr>
      <w:tr>
        <w:tc>
          <w:tcPr>
            <w:tcW w:type="dxa" w:w="859"/>
          </w:tcPr>
          <w:p>
            <w:r/>
            <w:r>
              <w:rPr>
                <w:rFonts w:ascii="Calibri" w:hAnsi="Calibri"/>
                <w:b/>
                <w:sz w:val="16"/>
              </w:rPr>
              <w:t>ID</w:t>
            </w:r>
          </w:p>
        </w:tc>
        <w:tc>
          <w:tcPr>
            <w:tcW w:type="dxa" w:w="9941"/>
          </w:tcPr>
          <w:p>
            <w:r/>
            <w:r>
              <w:rPr>
                <w:rFonts w:ascii="Calibri" w:hAnsi="Calibri"/>
                <w:sz w:val="16"/>
              </w:rPr>
              <w:t>TSR-AIQL-004</w:t>
            </w:r>
          </w:p>
        </w:tc>
      </w:tr>
      <w:tr>
        <w:tc>
          <w:tcPr>
            <w:tcW w:type="dxa" w:w="859"/>
          </w:tcPr>
          <w:p>
            <w:r/>
            <w:r>
              <w:rPr>
                <w:rFonts w:ascii="Calibri" w:hAnsi="Calibri"/>
                <w:b/>
                <w:sz w:val="16"/>
              </w:rPr>
              <w:t>Requirement</w:t>
            </w:r>
          </w:p>
        </w:tc>
        <w:tc>
          <w:tcPr>
            <w:tcW w:type="dxa" w:w="9941"/>
          </w:tcPr>
          <w:p>
            <w:r/>
            <w:r>
              <w:rPr>
                <w:rFonts w:ascii="Calibri" w:hAnsi="Calibri"/>
                <w:sz w:val="16"/>
              </w:rPr>
              <w:t>The AIQL shall verify that the sequence counter of each received audio frame is strictly greater than the sequence counter of the previously accepted frame (accounting for 16-bit wraparound). Frames with non-monotonic sequence counters shall be discarded and the failure flag FF_SEQUENCE shall be set.</w:t>
            </w:r>
          </w:p>
        </w:tc>
      </w:tr>
      <w:tr>
        <w:tc>
          <w:tcPr>
            <w:tcW w:type="dxa" w:w="859"/>
          </w:tcPr>
          <w:p>
            <w:r/>
            <w:r>
              <w:rPr>
                <w:rFonts w:ascii="Calibri" w:hAnsi="Calibri"/>
                <w:b/>
                <w:sz w:val="16"/>
              </w:rPr>
              <w:t>ASIL</w:t>
            </w:r>
          </w:p>
        </w:tc>
        <w:tc>
          <w:tcPr>
            <w:tcW w:type="dxa" w:w="9941"/>
          </w:tcPr>
          <w:p>
            <w:r/>
            <w:r>
              <w:rPr>
                <w:rFonts w:ascii="Calibri" w:hAnsi="Calibri"/>
                <w:sz w:val="16"/>
              </w:rPr>
              <w:t>B</w:t>
            </w:r>
          </w:p>
        </w:tc>
      </w:tr>
      <w:tr>
        <w:tc>
          <w:tcPr>
            <w:tcW w:type="dxa" w:w="859"/>
          </w:tcPr>
          <w:p>
            <w:r/>
            <w:r>
              <w:rPr>
                <w:rFonts w:ascii="Calibri" w:hAnsi="Calibri"/>
                <w:b/>
                <w:sz w:val="16"/>
              </w:rPr>
              <w:t>Rationale</w:t>
            </w:r>
          </w:p>
        </w:tc>
        <w:tc>
          <w:tcPr>
            <w:tcW w:type="dxa" w:w="9941"/>
          </w:tcPr>
          <w:p>
            <w:r/>
            <w:r>
              <w:rPr>
                <w:rFonts w:ascii="Calibri" w:hAnsi="Calibri"/>
                <w:sz w:val="16"/>
              </w:rPr>
              <w:t>Sequence counter monotonicity detects replayed frames, reordered frames, and duplicate frames. The 16-bit counter wraps after 65535 frames (~55 minutes at 20 Hz), which is acceptable for detecting transient sequence errors.</w:t>
            </w:r>
          </w:p>
        </w:tc>
      </w:tr>
      <w:tr>
        <w:tc>
          <w:tcPr>
            <w:tcW w:type="dxa" w:w="859"/>
          </w:tcPr>
          <w:p>
            <w:r/>
            <w:r>
              <w:rPr>
                <w:rFonts w:ascii="Calibri" w:hAnsi="Calibri"/>
                <w:b/>
                <w:sz w:val="16"/>
              </w:rPr>
              <w:t>Failure Mode Addressed</w:t>
            </w:r>
          </w:p>
        </w:tc>
        <w:tc>
          <w:tcPr>
            <w:tcW w:type="dxa" w:w="9941"/>
          </w:tcPr>
          <w:p>
            <w:r/>
            <w:r>
              <w:rPr>
                <w:rFonts w:ascii="Calibri" w:hAnsi="Calibri"/>
                <w:sz w:val="16"/>
              </w:rPr>
              <w:t>FM-07 (Sequence Disorder)</w:t>
            </w:r>
          </w:p>
        </w:tc>
      </w:tr>
      <w:tr>
        <w:tc>
          <w:tcPr>
            <w:tcW w:type="dxa" w:w="859"/>
          </w:tcPr>
          <w:p>
            <w:r/>
            <w:r>
              <w:rPr>
                <w:rFonts w:ascii="Calibri" w:hAnsi="Calibri"/>
                <w:b/>
                <w:sz w:val="16"/>
              </w:rPr>
              <w:t>Verification</w:t>
            </w:r>
          </w:p>
        </w:tc>
        <w:tc>
          <w:tcPr>
            <w:tcW w:type="dxa" w:w="9941"/>
          </w:tcPr>
          <w:p>
            <w:r/>
            <w:r>
              <w:rPr>
                <w:rFonts w:ascii="Calibri" w:hAnsi="Calibri"/>
                <w:sz w:val="16"/>
              </w:rPr>
              <w:t>FI-04</w:t>
            </w:r>
          </w:p>
        </w:tc>
      </w:tr>
      <w:tr>
        <w:tc>
          <w:tcPr>
            <w:tcW w:type="dxa" w:w="859"/>
          </w:tcPr>
          <w:p>
            <w:r/>
            <w:r>
              <w:rPr>
                <w:rFonts w:ascii="Calibri" w:hAnsi="Calibri"/>
                <w:b/>
                <w:sz w:val="16"/>
              </w:rPr>
              <w:t>Acceptance Criterion</w:t>
            </w:r>
          </w:p>
        </w:tc>
        <w:tc>
          <w:tcPr>
            <w:tcW w:type="dxa" w:w="9941"/>
          </w:tcPr>
          <w:p>
            <w:r/>
            <w:r>
              <w:rPr>
                <w:rFonts w:ascii="Calibri" w:hAnsi="Calibri"/>
                <w:sz w:val="16"/>
              </w:rPr>
              <w:t>100% detection of replayed, reordered, and duplicated frames.</w:t>
            </w:r>
          </w:p>
        </w:tc>
      </w:tr>
    </w:tbl>
    <w:p>
      <w:pPr>
        <w:spacing w:before="40" w:after="40"/>
      </w:pPr>
    </w:p>
    <w:p>
      <w:pPr>
        <w:pStyle w:val="Heading3"/>
      </w:pPr>
      <w:r>
        <w:t>TSR-AIQL-005: Range Validation</w:t>
      </w:r>
    </w:p>
    <w:tbl>
      <w:tblPr>
        <w:tblStyle w:val="TableGrid"/>
        <w:tblW w:type="auto" w:w="0"/>
        <w:jc w:val="left"/>
        <w:tblLook w:firstColumn="1" w:firstRow="1" w:lastColumn="0" w:lastRow="0" w:noHBand="0" w:noVBand="1" w:val="04A0"/>
      </w:tblPr>
      <w:tblGrid>
        <w:gridCol w:w="5400"/>
        <w:gridCol w:w="5400"/>
      </w:tblGrid>
      <w:tr>
        <w:tc>
          <w:tcPr>
            <w:tcW w:type="dxa" w:w="724"/>
            <w:shd w:fill="D9E2F3" w:val="clear"/>
          </w:tcPr>
          <w:p>
            <w:r/>
            <w:r>
              <w:rPr>
                <w:rFonts w:ascii="Calibri" w:hAnsi="Calibri"/>
                <w:b/>
                <w:sz w:val="16"/>
              </w:rPr>
              <w:t>Attribute</w:t>
            </w:r>
          </w:p>
        </w:tc>
        <w:tc>
          <w:tcPr>
            <w:tcW w:type="dxa" w:w="10076"/>
            <w:shd w:fill="D9E2F3" w:val="clear"/>
          </w:tcPr>
          <w:p>
            <w:r/>
            <w:r>
              <w:rPr>
                <w:rFonts w:ascii="Calibri" w:hAnsi="Calibri"/>
                <w:b/>
                <w:sz w:val="16"/>
              </w:rPr>
              <w:t>Value</w:t>
            </w:r>
          </w:p>
        </w:tc>
      </w:tr>
      <w:tr>
        <w:tc>
          <w:tcPr>
            <w:tcW w:type="dxa" w:w="724"/>
          </w:tcPr>
          <w:p>
            <w:r/>
            <w:r>
              <w:rPr>
                <w:rFonts w:ascii="Calibri" w:hAnsi="Calibri"/>
                <w:b/>
                <w:sz w:val="16"/>
              </w:rPr>
              <w:t>ID</w:t>
            </w:r>
          </w:p>
        </w:tc>
        <w:tc>
          <w:tcPr>
            <w:tcW w:type="dxa" w:w="10076"/>
          </w:tcPr>
          <w:p>
            <w:r/>
            <w:r>
              <w:rPr>
                <w:rFonts w:ascii="Calibri" w:hAnsi="Calibri"/>
                <w:sz w:val="16"/>
              </w:rPr>
              <w:t>TSR-AIQL-005</w:t>
            </w:r>
          </w:p>
        </w:tc>
      </w:tr>
      <w:tr>
        <w:tc>
          <w:tcPr>
            <w:tcW w:type="dxa" w:w="724"/>
          </w:tcPr>
          <w:p>
            <w:r/>
            <w:r>
              <w:rPr>
                <w:rFonts w:ascii="Calibri" w:hAnsi="Calibri"/>
                <w:b/>
                <w:sz w:val="16"/>
              </w:rPr>
              <w:t>Requirement</w:t>
            </w:r>
          </w:p>
        </w:tc>
        <w:tc>
          <w:tcPr>
            <w:tcW w:type="dxa" w:w="10076"/>
          </w:tcPr>
          <w:p>
            <w:r/>
            <w:r>
              <w:rPr>
                <w:rFonts w:ascii="Calibri" w:hAnsi="Calibri"/>
                <w:sz w:val="16"/>
              </w:rPr>
              <w:t>The AIQL shall validate the following signal ranges for each audio frame and set FF_RANGE if any check fails: (a) Audio sample amplitudes within [-32768, +32767] (int16 range) with no more than 5% of samples at saturation (</w:t>
            </w:r>
          </w:p>
        </w:tc>
      </w:tr>
      <w:tr>
        <w:tc>
          <w:tcPr>
            <w:tcW w:type="dxa" w:w="724"/>
          </w:tcPr>
          <w:p>
            <w:r/>
            <w:r>
              <w:rPr>
                <w:rFonts w:ascii="Calibri" w:hAnsi="Calibri"/>
                <w:b/>
                <w:sz w:val="16"/>
              </w:rPr>
              <w:t>ASIL</w:t>
            </w:r>
          </w:p>
        </w:tc>
        <w:tc>
          <w:tcPr>
            <w:tcW w:type="dxa" w:w="10076"/>
          </w:tcPr>
          <w:p>
            <w:r/>
            <w:r>
              <w:rPr>
                <w:rFonts w:ascii="Calibri" w:hAnsi="Calibri"/>
                <w:sz w:val="16"/>
              </w:rPr>
              <w:t>B</w:t>
            </w:r>
          </w:p>
        </w:tc>
      </w:tr>
      <w:tr>
        <w:tc>
          <w:tcPr>
            <w:tcW w:type="dxa" w:w="724"/>
          </w:tcPr>
          <w:p>
            <w:r/>
            <w:r>
              <w:rPr>
                <w:rFonts w:ascii="Calibri" w:hAnsi="Calibri"/>
                <w:b/>
                <w:sz w:val="16"/>
              </w:rPr>
              <w:t>Rationale</w:t>
            </w:r>
          </w:p>
        </w:tc>
        <w:tc>
          <w:tcPr>
            <w:tcW w:type="dxa" w:w="10076"/>
          </w:tcPr>
          <w:p>
            <w:r/>
            <w:r>
              <w:rPr>
                <w:rFonts w:ascii="Calibri" w:hAnsi="Calibri"/>
                <w:sz w:val="16"/>
              </w:rPr>
              <w:t>Range checks detect analog hardware faults (bias failure, gain corruption, ADC saturation, microphone disconnection) and data format errors (NaN, infinity, out-of-bounds values). The 5% saturation threshold allows for genuine loud events while detecting persistent clipping from hardware faults. The noise floor check detects disconnected or shorted microphones.</w:t>
            </w:r>
          </w:p>
        </w:tc>
      </w:tr>
      <w:tr>
        <w:tc>
          <w:tcPr>
            <w:tcW w:type="dxa" w:w="724"/>
          </w:tcPr>
          <w:p>
            <w:r/>
            <w:r>
              <w:rPr>
                <w:rFonts w:ascii="Calibri" w:hAnsi="Calibri"/>
                <w:b/>
                <w:sz w:val="16"/>
              </w:rPr>
              <w:t>Failure Mode Addressed</w:t>
            </w:r>
          </w:p>
        </w:tc>
        <w:tc>
          <w:tcPr>
            <w:tcW w:type="dxa" w:w="10076"/>
          </w:tcPr>
          <w:p>
            <w:r/>
            <w:r>
              <w:rPr>
                <w:rFonts w:ascii="Calibri" w:hAnsi="Calibri"/>
                <w:sz w:val="16"/>
              </w:rPr>
              <w:t>FM-04 (Out-of-Range)</w:t>
            </w:r>
          </w:p>
        </w:tc>
      </w:tr>
      <w:tr>
        <w:tc>
          <w:tcPr>
            <w:tcW w:type="dxa" w:w="724"/>
          </w:tcPr>
          <w:p>
            <w:r/>
            <w:r>
              <w:rPr>
                <w:rFonts w:ascii="Calibri" w:hAnsi="Calibri"/>
                <w:b/>
                <w:sz w:val="16"/>
              </w:rPr>
              <w:t>Verification</w:t>
            </w:r>
          </w:p>
        </w:tc>
        <w:tc>
          <w:tcPr>
            <w:tcW w:type="dxa" w:w="10076"/>
          </w:tcPr>
          <w:p>
            <w:r/>
            <w:r>
              <w:rPr>
                <w:rFonts w:ascii="Calibri" w:hAnsi="Calibri"/>
                <w:sz w:val="16"/>
              </w:rPr>
              <w:t>FI-05</w:t>
            </w:r>
          </w:p>
        </w:tc>
      </w:tr>
      <w:tr>
        <w:tc>
          <w:tcPr>
            <w:tcW w:type="dxa" w:w="724"/>
          </w:tcPr>
          <w:p>
            <w:r/>
            <w:r>
              <w:rPr>
                <w:rFonts w:ascii="Calibri" w:hAnsi="Calibri"/>
                <w:b/>
                <w:sz w:val="16"/>
              </w:rPr>
              <w:t>Acceptance Criterion</w:t>
            </w:r>
          </w:p>
        </w:tc>
        <w:tc>
          <w:tcPr>
            <w:tcW w:type="dxa" w:w="10076"/>
          </w:tcPr>
          <w:p>
            <w:r/>
            <w:r>
              <w:rPr>
                <w:rFonts w:ascii="Calibri" w:hAnsi="Calibri"/>
                <w:sz w:val="16"/>
              </w:rPr>
              <w:t>Detection of all out-of-range conditions within 1 frame; zero false range violations for signals within specified bounds.</w:t>
            </w:r>
          </w:p>
        </w:tc>
      </w:tr>
    </w:tbl>
    <w:p>
      <w:pPr>
        <w:spacing w:before="40" w:after="40"/>
      </w:pPr>
    </w:p>
    <w:p>
      <w:pPr>
        <w:pStyle w:val="Heading3"/>
      </w:pPr>
      <w:r>
        <w:t>TSR-AIQL-007: Graceful Degradation</w:t>
      </w:r>
    </w:p>
    <w:tbl>
      <w:tblPr>
        <w:tblStyle w:val="TableGrid"/>
        <w:tblW w:type="auto" w:w="0"/>
        <w:jc w:val="left"/>
        <w:tblLook w:firstColumn="1" w:firstRow="1" w:lastColumn="0" w:lastRow="0" w:noHBand="0" w:noVBand="1" w:val="04A0"/>
      </w:tblPr>
      <w:tblGrid>
        <w:gridCol w:w="5400"/>
        <w:gridCol w:w="5400"/>
      </w:tblGrid>
      <w:tr>
        <w:tc>
          <w:tcPr>
            <w:tcW w:type="dxa" w:w="384"/>
            <w:shd w:fill="D9E2F3" w:val="clear"/>
          </w:tcPr>
          <w:p>
            <w:r/>
            <w:r>
              <w:rPr>
                <w:rFonts w:ascii="Calibri" w:hAnsi="Calibri"/>
                <w:b/>
                <w:sz w:val="16"/>
              </w:rPr>
              <w:t>Attribute</w:t>
            </w:r>
          </w:p>
        </w:tc>
        <w:tc>
          <w:tcPr>
            <w:tcW w:type="dxa" w:w="10416"/>
            <w:shd w:fill="D9E2F3" w:val="clear"/>
          </w:tcPr>
          <w:p>
            <w:r/>
            <w:r>
              <w:rPr>
                <w:rFonts w:ascii="Calibri" w:hAnsi="Calibri"/>
                <w:b/>
                <w:sz w:val="16"/>
              </w:rPr>
              <w:t>Value</w:t>
            </w:r>
          </w:p>
        </w:tc>
      </w:tr>
      <w:tr>
        <w:tc>
          <w:tcPr>
            <w:tcW w:type="dxa" w:w="384"/>
          </w:tcPr>
          <w:p>
            <w:r/>
            <w:r>
              <w:rPr>
                <w:rFonts w:ascii="Calibri" w:hAnsi="Calibri"/>
                <w:b/>
                <w:sz w:val="16"/>
              </w:rPr>
              <w:t>ID</w:t>
            </w:r>
          </w:p>
        </w:tc>
        <w:tc>
          <w:tcPr>
            <w:tcW w:type="dxa" w:w="10416"/>
          </w:tcPr>
          <w:p>
            <w:r/>
            <w:r>
              <w:rPr>
                <w:rFonts w:ascii="Calibri" w:hAnsi="Calibri"/>
                <w:sz w:val="16"/>
              </w:rPr>
              <w:t>TSR-AIQL-007</w:t>
            </w:r>
          </w:p>
        </w:tc>
      </w:tr>
      <w:tr>
        <w:tc>
          <w:tcPr>
            <w:tcW w:type="dxa" w:w="384"/>
          </w:tcPr>
          <w:p>
            <w:r/>
            <w:r>
              <w:rPr>
                <w:rFonts w:ascii="Calibri" w:hAnsi="Calibri"/>
                <w:b/>
                <w:sz w:val="16"/>
              </w:rPr>
              <w:t>Requirement</w:t>
            </w:r>
          </w:p>
        </w:tc>
        <w:tc>
          <w:tcPr>
            <w:tcW w:type="dxa" w:w="10416"/>
          </w:tcPr>
          <w:p>
            <w:r/>
            <w:r>
              <w:rPr>
                <w:rFonts w:ascii="Calibri" w:hAnsi="Calibri"/>
                <w:sz w:val="16"/>
              </w:rPr>
              <w:t>When the AIQL qualification state transitions to NOT_QUALIFIED, the AIQL shall: (a) Output qualification_status = NOT_QUALIFIED to NDAS DRIVE AV; (b) Clear the audio_data and classifier_output fields (zero-fill); (c) Continue outputting frames at 20 Hz to maintain alive signaling; (d) Set all applicable failure_flags bits. NDAS DRIVE AV shall exclude audio from sensor fusion and continue emergency vehicle detection using primary sensors (camera, LiDAR, radar) upon receiving NOT_QUALIFIED status. When NOT_QUALIFIED is caused by confirmed BIST failure (FF_BIST_FAIL, FF_BIST_SPEAKER, or FF_BIST_COUPLING set after retry exhaustion), the AIQL shall additionally request MRM transition per TSR-AIQL-019.</w:t>
            </w:r>
          </w:p>
        </w:tc>
      </w:tr>
      <w:tr>
        <w:tc>
          <w:tcPr>
            <w:tcW w:type="dxa" w:w="384"/>
          </w:tcPr>
          <w:p>
            <w:r/>
            <w:r>
              <w:rPr>
                <w:rFonts w:ascii="Calibri" w:hAnsi="Calibri"/>
                <w:b/>
                <w:sz w:val="16"/>
              </w:rPr>
              <w:t>ASIL</w:t>
            </w:r>
          </w:p>
        </w:tc>
        <w:tc>
          <w:tcPr>
            <w:tcW w:type="dxa" w:w="10416"/>
          </w:tcPr>
          <w:p>
            <w:r/>
            <w:r>
              <w:rPr>
                <w:rFonts w:ascii="Calibri" w:hAnsi="Calibri"/>
                <w:sz w:val="16"/>
              </w:rPr>
              <w:t>B</w:t>
            </w:r>
          </w:p>
        </w:tc>
      </w:tr>
      <w:tr>
        <w:tc>
          <w:tcPr>
            <w:tcW w:type="dxa" w:w="384"/>
          </w:tcPr>
          <w:p>
            <w:r/>
            <w:r>
              <w:rPr>
                <w:rFonts w:ascii="Calibri" w:hAnsi="Calibri"/>
                <w:b/>
                <w:sz w:val="16"/>
              </w:rPr>
              <w:t>Rationale</w:t>
            </w:r>
          </w:p>
        </w:tc>
        <w:tc>
          <w:tcPr>
            <w:tcW w:type="dxa" w:w="10416"/>
          </w:tcPr>
          <w:p>
            <w:r/>
            <w:r>
              <w:rPr>
                <w:rFonts w:ascii="Calibri" w:hAnsi="Calibri"/>
                <w:sz w:val="16"/>
              </w:rPr>
              <w:t>Graceful degradation ensures that audio failures result in a deterministic exclusion of audio from NDAS DRIVE AV sensor fusion rather than uncontrolled behavior. Zero-filling audio data prevents NDAS DRIVE AV from using corrupted or stale data. Continued 20 Hz output ensures NDAS DRIVE AV can distinguish "audio not qualified" from "AIQL has crashed." As audio is a secondary sensor, the transition to primary-sensor-only operation is a minimal degradation.</w:t>
            </w:r>
          </w:p>
        </w:tc>
      </w:tr>
      <w:tr>
        <w:tc>
          <w:tcPr>
            <w:tcW w:type="dxa" w:w="384"/>
          </w:tcPr>
          <w:p>
            <w:r/>
            <w:r>
              <w:rPr>
                <w:rFonts w:ascii="Calibri" w:hAnsi="Calibri"/>
                <w:b/>
                <w:sz w:val="16"/>
              </w:rPr>
              <w:t>Failure Mode Addressed</w:t>
            </w:r>
          </w:p>
        </w:tc>
        <w:tc>
          <w:tcPr>
            <w:tcW w:type="dxa" w:w="10416"/>
          </w:tcPr>
          <w:p>
            <w:r/>
            <w:r>
              <w:rPr>
                <w:rFonts w:ascii="Calibri" w:hAnsi="Calibri"/>
                <w:sz w:val="16"/>
              </w:rPr>
              <w:t>FM-01 (Loss), FM-02 (Corruption), FM-03 (Staleness), FM-08 (Common Cause), FM-09 (Speaker Failure), FM-10 (Coupling Degradation)</w:t>
            </w:r>
          </w:p>
        </w:tc>
      </w:tr>
      <w:tr>
        <w:tc>
          <w:tcPr>
            <w:tcW w:type="dxa" w:w="384"/>
          </w:tcPr>
          <w:p>
            <w:r/>
            <w:r>
              <w:rPr>
                <w:rFonts w:ascii="Calibri" w:hAnsi="Calibri"/>
                <w:b/>
                <w:sz w:val="16"/>
              </w:rPr>
              <w:t>Verification</w:t>
            </w:r>
          </w:p>
        </w:tc>
        <w:tc>
          <w:tcPr>
            <w:tcW w:type="dxa" w:w="10416"/>
          </w:tcPr>
          <w:p>
            <w:r/>
            <w:r>
              <w:rPr>
                <w:rFonts w:ascii="Calibri" w:hAnsi="Calibri"/>
                <w:sz w:val="16"/>
              </w:rPr>
              <w:t>FI-07</w:t>
            </w:r>
          </w:p>
        </w:tc>
      </w:tr>
      <w:tr>
        <w:tc>
          <w:tcPr>
            <w:tcW w:type="dxa" w:w="384"/>
          </w:tcPr>
          <w:p>
            <w:r/>
            <w:r>
              <w:rPr>
                <w:rFonts w:ascii="Calibri" w:hAnsi="Calibri"/>
                <w:b/>
                <w:sz w:val="16"/>
              </w:rPr>
              <w:t>Acceptance Criterion</w:t>
            </w:r>
          </w:p>
        </w:tc>
        <w:tc>
          <w:tcPr>
            <w:tcW w:type="dxa" w:w="10416"/>
          </w:tcPr>
          <w:p>
            <w:r/>
            <w:r>
              <w:rPr>
                <w:rFonts w:ascii="Calibri" w:hAnsi="Calibri"/>
                <w:sz w:val="16"/>
              </w:rPr>
              <w:t>NOT_QUALIFIED status transmitted within 100 ms of state transition; zero non-zero audio data bytes in NOT_QUALIFIED frames.</w:t>
            </w:r>
          </w:p>
        </w:tc>
      </w:tr>
    </w:tbl>
    <w:p>
      <w:pPr>
        <w:spacing w:before="40" w:after="40"/>
      </w:pPr>
    </w:p>
    <w:p>
      <w:pPr>
        <w:pStyle w:val="Heading3"/>
      </w:pPr>
      <w:r>
        <w:t>TSR-AIQL-008: Recovery Criteria</w:t>
      </w:r>
    </w:p>
    <w:tbl>
      <w:tblPr>
        <w:tblStyle w:val="TableGrid"/>
        <w:tblW w:type="auto" w:w="0"/>
        <w:jc w:val="left"/>
        <w:tblLook w:firstColumn="1" w:firstRow="1" w:lastColumn="0" w:lastRow="0" w:noHBand="0" w:noVBand="1" w:val="04A0"/>
      </w:tblPr>
      <w:tblGrid>
        <w:gridCol w:w="5400"/>
        <w:gridCol w:w="5400"/>
      </w:tblGrid>
      <w:tr>
        <w:tc>
          <w:tcPr>
            <w:tcW w:type="dxa" w:w="737"/>
            <w:shd w:fill="D9E2F3" w:val="clear"/>
          </w:tcPr>
          <w:p>
            <w:r/>
            <w:r>
              <w:rPr>
                <w:rFonts w:ascii="Calibri" w:hAnsi="Calibri"/>
                <w:b/>
                <w:sz w:val="16"/>
              </w:rPr>
              <w:t>Attribute</w:t>
            </w:r>
          </w:p>
        </w:tc>
        <w:tc>
          <w:tcPr>
            <w:tcW w:type="dxa" w:w="10063"/>
            <w:shd w:fill="D9E2F3" w:val="clear"/>
          </w:tcPr>
          <w:p>
            <w:r/>
            <w:r>
              <w:rPr>
                <w:rFonts w:ascii="Calibri" w:hAnsi="Calibri"/>
                <w:b/>
                <w:sz w:val="16"/>
              </w:rPr>
              <w:t>Value</w:t>
            </w:r>
          </w:p>
        </w:tc>
      </w:tr>
      <w:tr>
        <w:tc>
          <w:tcPr>
            <w:tcW w:type="dxa" w:w="737"/>
          </w:tcPr>
          <w:p>
            <w:r/>
            <w:r>
              <w:rPr>
                <w:rFonts w:ascii="Calibri" w:hAnsi="Calibri"/>
                <w:b/>
                <w:sz w:val="16"/>
              </w:rPr>
              <w:t>ID</w:t>
            </w:r>
          </w:p>
        </w:tc>
        <w:tc>
          <w:tcPr>
            <w:tcW w:type="dxa" w:w="10063"/>
          </w:tcPr>
          <w:p>
            <w:r/>
            <w:r>
              <w:rPr>
                <w:rFonts w:ascii="Calibri" w:hAnsi="Calibri"/>
                <w:sz w:val="16"/>
              </w:rPr>
              <w:t>TSR-AIQL-008</w:t>
            </w:r>
          </w:p>
        </w:tc>
      </w:tr>
      <w:tr>
        <w:tc>
          <w:tcPr>
            <w:tcW w:type="dxa" w:w="737"/>
          </w:tcPr>
          <w:p>
            <w:r/>
            <w:r>
              <w:rPr>
                <w:rFonts w:ascii="Calibri" w:hAnsi="Calibri"/>
                <w:b/>
                <w:sz w:val="16"/>
              </w:rPr>
              <w:t>Requirement</w:t>
            </w:r>
          </w:p>
        </w:tc>
        <w:tc>
          <w:tcPr>
            <w:tcW w:type="dxa" w:w="10063"/>
          </w:tcPr>
          <w:p>
            <w:r/>
            <w:r>
              <w:rPr>
                <w:rFonts w:ascii="Calibri" w:hAnsi="Calibri"/>
                <w:sz w:val="16"/>
              </w:rPr>
              <w:t>The AIQL shall transition from DEGRADED to QUALIFIED only after receiving 10 consecutive valid audio frames (500 ms at 20 Hz) with all checks passing (freshness, alive, CRC, sequence, range). The AIQL shall transition from NOT_QUALIFIED to DEGRADED only after receiving 20 consecutive valid audio frames (1000 ms) with all checks passing.</w:t>
            </w:r>
          </w:p>
        </w:tc>
      </w:tr>
      <w:tr>
        <w:tc>
          <w:tcPr>
            <w:tcW w:type="dxa" w:w="737"/>
          </w:tcPr>
          <w:p>
            <w:r/>
            <w:r>
              <w:rPr>
                <w:rFonts w:ascii="Calibri" w:hAnsi="Calibri"/>
                <w:b/>
                <w:sz w:val="16"/>
              </w:rPr>
              <w:t>ASIL</w:t>
            </w:r>
          </w:p>
        </w:tc>
        <w:tc>
          <w:tcPr>
            <w:tcW w:type="dxa" w:w="10063"/>
          </w:tcPr>
          <w:p>
            <w:r/>
            <w:r>
              <w:rPr>
                <w:rFonts w:ascii="Calibri" w:hAnsi="Calibri"/>
                <w:sz w:val="16"/>
              </w:rPr>
              <w:t>B</w:t>
            </w:r>
          </w:p>
        </w:tc>
      </w:tr>
      <w:tr>
        <w:tc>
          <w:tcPr>
            <w:tcW w:type="dxa" w:w="737"/>
          </w:tcPr>
          <w:p>
            <w:r/>
            <w:r>
              <w:rPr>
                <w:rFonts w:ascii="Calibri" w:hAnsi="Calibri"/>
                <w:b/>
                <w:sz w:val="16"/>
              </w:rPr>
              <w:t>Rationale</w:t>
            </w:r>
          </w:p>
        </w:tc>
        <w:tc>
          <w:tcPr>
            <w:tcW w:type="dxa" w:w="10063"/>
          </w:tcPr>
          <w:p>
            <w:r/>
            <w:r>
              <w:rPr>
                <w:rFonts w:ascii="Calibri" w:hAnsi="Calibri"/>
                <w:sz w:val="16"/>
              </w:rPr>
              <w:t>Hysteresis in recovery prevents oscillation between qualification states during intermittent fault conditions. The asymmetric recovery times (500 ms from DEGRADED, 1000 ms from NOT_QUALIFIED) reflect increasing caution for more severe failure states. Recovery from NOT_QUALIFIED requires a longer observation window to confirm stable audio path operation.</w:t>
            </w:r>
          </w:p>
        </w:tc>
      </w:tr>
      <w:tr>
        <w:tc>
          <w:tcPr>
            <w:tcW w:type="dxa" w:w="737"/>
          </w:tcPr>
          <w:p>
            <w:r/>
            <w:r>
              <w:rPr>
                <w:rFonts w:ascii="Calibri" w:hAnsi="Calibri"/>
                <w:b/>
                <w:sz w:val="16"/>
              </w:rPr>
              <w:t>Failure Mode Addressed</w:t>
            </w:r>
          </w:p>
        </w:tc>
        <w:tc>
          <w:tcPr>
            <w:tcW w:type="dxa" w:w="10063"/>
          </w:tcPr>
          <w:p>
            <w:r/>
            <w:r>
              <w:rPr>
                <w:rFonts w:ascii="Calibri" w:hAnsi="Calibri"/>
                <w:sz w:val="16"/>
              </w:rPr>
              <w:t>All failure modes (recovery behavior)</w:t>
            </w:r>
          </w:p>
        </w:tc>
      </w:tr>
      <w:tr>
        <w:tc>
          <w:tcPr>
            <w:tcW w:type="dxa" w:w="737"/>
          </w:tcPr>
          <w:p>
            <w:r/>
            <w:r>
              <w:rPr>
                <w:rFonts w:ascii="Calibri" w:hAnsi="Calibri"/>
                <w:b/>
                <w:sz w:val="16"/>
              </w:rPr>
              <w:t>Verification</w:t>
            </w:r>
          </w:p>
        </w:tc>
        <w:tc>
          <w:tcPr>
            <w:tcW w:type="dxa" w:w="10063"/>
          </w:tcPr>
          <w:p>
            <w:r/>
            <w:r>
              <w:rPr>
                <w:rFonts w:ascii="Calibri" w:hAnsi="Calibri"/>
                <w:sz w:val="16"/>
              </w:rPr>
              <w:t>FI-07</w:t>
            </w:r>
          </w:p>
        </w:tc>
      </w:tr>
      <w:tr>
        <w:tc>
          <w:tcPr>
            <w:tcW w:type="dxa" w:w="737"/>
          </w:tcPr>
          <w:p>
            <w:r/>
            <w:r>
              <w:rPr>
                <w:rFonts w:ascii="Calibri" w:hAnsi="Calibri"/>
                <w:b/>
                <w:sz w:val="16"/>
              </w:rPr>
              <w:t>Acceptance Criterion</w:t>
            </w:r>
          </w:p>
        </w:tc>
        <w:tc>
          <w:tcPr>
            <w:tcW w:type="dxa" w:w="10063"/>
          </w:tcPr>
          <w:p>
            <w:r/>
            <w:r>
              <w:rPr>
                <w:rFonts w:ascii="Calibri" w:hAnsi="Calibri"/>
                <w:sz w:val="16"/>
              </w:rPr>
              <w:t>No recovery from DEGRADED in fewer than 10 consecutive valid frames. No recovery from NOT_QUALIFIED in fewer than 20 consecutive valid frames. No oscillation (&gt; 2 state transitions within 5 seconds) during steady-state fault injection.</w:t>
            </w:r>
          </w:p>
        </w:tc>
      </w:tr>
    </w:tbl>
    <w:p>
      <w:pPr>
        <w:spacing w:before="40" w:after="40"/>
      </w:pPr>
    </w:p>
    <w:p>
      <w:pPr>
        <w:pStyle w:val="Heading3"/>
      </w:pPr>
      <w:r>
        <w:t>TSR-AIQL-009: Worst-Case Execution Time (WCET)</w:t>
      </w:r>
    </w:p>
    <w:tbl>
      <w:tblPr>
        <w:tblStyle w:val="TableGrid"/>
        <w:tblW w:type="auto" w:w="0"/>
        <w:jc w:val="left"/>
        <w:tblLook w:firstColumn="1" w:firstRow="1" w:lastColumn="0" w:lastRow="0" w:noHBand="0" w:noVBand="1" w:val="04A0"/>
      </w:tblPr>
      <w:tblGrid>
        <w:gridCol w:w="5400"/>
        <w:gridCol w:w="5400"/>
      </w:tblGrid>
      <w:tr>
        <w:tc>
          <w:tcPr>
            <w:tcW w:type="dxa" w:w="702"/>
            <w:shd w:fill="D9E2F3" w:val="clear"/>
          </w:tcPr>
          <w:p>
            <w:r/>
            <w:r>
              <w:rPr>
                <w:rFonts w:ascii="Calibri" w:hAnsi="Calibri"/>
                <w:b/>
                <w:sz w:val="16"/>
              </w:rPr>
              <w:t>Attribute</w:t>
            </w:r>
          </w:p>
        </w:tc>
        <w:tc>
          <w:tcPr>
            <w:tcW w:type="dxa" w:w="10098"/>
            <w:shd w:fill="D9E2F3" w:val="clear"/>
          </w:tcPr>
          <w:p>
            <w:r/>
            <w:r>
              <w:rPr>
                <w:rFonts w:ascii="Calibri" w:hAnsi="Calibri"/>
                <w:b/>
                <w:sz w:val="16"/>
              </w:rPr>
              <w:t>Value</w:t>
            </w:r>
          </w:p>
        </w:tc>
      </w:tr>
      <w:tr>
        <w:tc>
          <w:tcPr>
            <w:tcW w:type="dxa" w:w="702"/>
          </w:tcPr>
          <w:p>
            <w:r/>
            <w:r>
              <w:rPr>
                <w:rFonts w:ascii="Calibri" w:hAnsi="Calibri"/>
                <w:b/>
                <w:sz w:val="16"/>
              </w:rPr>
              <w:t>ID</w:t>
            </w:r>
          </w:p>
        </w:tc>
        <w:tc>
          <w:tcPr>
            <w:tcW w:type="dxa" w:w="10098"/>
          </w:tcPr>
          <w:p>
            <w:r/>
            <w:r>
              <w:rPr>
                <w:rFonts w:ascii="Calibri" w:hAnsi="Calibri"/>
                <w:sz w:val="16"/>
              </w:rPr>
              <w:t>TSR-AIQL-009</w:t>
            </w:r>
          </w:p>
        </w:tc>
      </w:tr>
      <w:tr>
        <w:tc>
          <w:tcPr>
            <w:tcW w:type="dxa" w:w="702"/>
          </w:tcPr>
          <w:p>
            <w:r/>
            <w:r>
              <w:rPr>
                <w:rFonts w:ascii="Calibri" w:hAnsi="Calibri"/>
                <w:b/>
                <w:sz w:val="16"/>
              </w:rPr>
              <w:t>Requirement</w:t>
            </w:r>
          </w:p>
        </w:tc>
        <w:tc>
          <w:tcPr>
            <w:tcW w:type="dxa" w:w="10098"/>
          </w:tcPr>
          <w:p>
            <w:r/>
            <w:r>
              <w:rPr>
                <w:rFonts w:ascii="Calibri" w:hAnsi="Calibri"/>
                <w:sz w:val="16"/>
              </w:rPr>
              <w:t>The AIQL shall complete all qualification checks for a single audio frame within 5 ms worst-case execution time on the target compute platform.</w:t>
            </w:r>
          </w:p>
        </w:tc>
      </w:tr>
      <w:tr>
        <w:tc>
          <w:tcPr>
            <w:tcW w:type="dxa" w:w="702"/>
          </w:tcPr>
          <w:p>
            <w:r/>
            <w:r>
              <w:rPr>
                <w:rFonts w:ascii="Calibri" w:hAnsi="Calibri"/>
                <w:b/>
                <w:sz w:val="16"/>
              </w:rPr>
              <w:t>ASIL</w:t>
            </w:r>
          </w:p>
        </w:tc>
        <w:tc>
          <w:tcPr>
            <w:tcW w:type="dxa" w:w="10098"/>
          </w:tcPr>
          <w:p>
            <w:r/>
            <w:r>
              <w:rPr>
                <w:rFonts w:ascii="Calibri" w:hAnsi="Calibri"/>
                <w:sz w:val="16"/>
              </w:rPr>
              <w:t>B</w:t>
            </w:r>
          </w:p>
        </w:tc>
      </w:tr>
      <w:tr>
        <w:tc>
          <w:tcPr>
            <w:tcW w:type="dxa" w:w="702"/>
          </w:tcPr>
          <w:p>
            <w:r/>
            <w:r>
              <w:rPr>
                <w:rFonts w:ascii="Calibri" w:hAnsi="Calibri"/>
                <w:b/>
                <w:sz w:val="16"/>
              </w:rPr>
              <w:t>Rationale</w:t>
            </w:r>
          </w:p>
        </w:tc>
        <w:tc>
          <w:tcPr>
            <w:tcW w:type="dxa" w:w="10098"/>
          </w:tcPr>
          <w:p>
            <w:r/>
            <w:r>
              <w:rPr>
                <w:rFonts w:ascii="Calibri" w:hAnsi="Calibri"/>
                <w:sz w:val="16"/>
              </w:rPr>
              <w:t>The 5 ms WCET budget is derived from the timing architecture (Section 4.3). Within the 50 ms frame period, 5 ms is allocated to AIQL qualification. Exceeding this budget would cause frame processing backlog and eventual loss of real-time qualification. WCET must be measured/analyzed on the target platform using static analysis or measurement-based methods per ISO 26262-6.</w:t>
            </w:r>
          </w:p>
        </w:tc>
      </w:tr>
      <w:tr>
        <w:tc>
          <w:tcPr>
            <w:tcW w:type="dxa" w:w="702"/>
          </w:tcPr>
          <w:p>
            <w:r/>
            <w:r>
              <w:rPr>
                <w:rFonts w:ascii="Calibri" w:hAnsi="Calibri"/>
                <w:b/>
                <w:sz w:val="16"/>
              </w:rPr>
              <w:t>Failure Mode Addressed</w:t>
            </w:r>
          </w:p>
        </w:tc>
        <w:tc>
          <w:tcPr>
            <w:tcW w:type="dxa" w:w="10098"/>
          </w:tcPr>
          <w:p>
            <w:r/>
            <w:r>
              <w:rPr>
                <w:rFonts w:ascii="Calibri" w:hAnsi="Calibri"/>
                <w:sz w:val="16"/>
              </w:rPr>
              <w:t>Temporal FFI (AIQL itself failing to execute in time)</w:t>
            </w:r>
          </w:p>
        </w:tc>
      </w:tr>
      <w:tr>
        <w:tc>
          <w:tcPr>
            <w:tcW w:type="dxa" w:w="702"/>
          </w:tcPr>
          <w:p>
            <w:r/>
            <w:r>
              <w:rPr>
                <w:rFonts w:ascii="Calibri" w:hAnsi="Calibri"/>
                <w:b/>
                <w:sz w:val="16"/>
              </w:rPr>
              <w:t>Verification</w:t>
            </w:r>
          </w:p>
        </w:tc>
        <w:tc>
          <w:tcPr>
            <w:tcW w:type="dxa" w:w="10098"/>
          </w:tcPr>
          <w:p>
            <w:r/>
            <w:r>
              <w:rPr>
                <w:rFonts w:ascii="Calibri" w:hAnsi="Calibri"/>
                <w:sz w:val="16"/>
              </w:rPr>
              <w:t>WCET analysis, HiL timing measurement</w:t>
            </w:r>
          </w:p>
        </w:tc>
      </w:tr>
      <w:tr>
        <w:tc>
          <w:tcPr>
            <w:tcW w:type="dxa" w:w="702"/>
          </w:tcPr>
          <w:p>
            <w:r/>
            <w:r>
              <w:rPr>
                <w:rFonts w:ascii="Calibri" w:hAnsi="Calibri"/>
                <w:b/>
                <w:sz w:val="16"/>
              </w:rPr>
              <w:t>Acceptance Criterion</w:t>
            </w:r>
          </w:p>
        </w:tc>
        <w:tc>
          <w:tcPr>
            <w:tcW w:type="dxa" w:w="10098"/>
          </w:tcPr>
          <w:p>
            <w:r/>
            <w:r>
              <w:rPr>
                <w:rFonts w:ascii="Calibri" w:hAnsi="Calibri"/>
                <w:sz w:val="16"/>
              </w:rPr>
              <w:t>Measured WCET &lt;= 5 ms on target platform under worst-case conditions (maximum audio frame size, all checks executed, cache cold start).</w:t>
            </w:r>
          </w:p>
        </w:tc>
      </w:tr>
    </w:tbl>
    <w:p>
      <w:pPr>
        <w:spacing w:before="40" w:after="40"/>
      </w:pPr>
    </w:p>
    <w:p>
      <w:pPr>
        <w:pStyle w:val="Heading3"/>
      </w:pPr>
      <w:r>
        <w:t>TSR-AIQL-010: ASIL B Development Process</w:t>
      </w:r>
    </w:p>
    <w:tbl>
      <w:tblPr>
        <w:tblStyle w:val="TableGrid"/>
        <w:tblW w:type="auto" w:w="0"/>
        <w:jc w:val="left"/>
        <w:tblLook w:firstColumn="1" w:firstRow="1" w:lastColumn="0" w:lastRow="0" w:noHBand="0" w:noVBand="1" w:val="04A0"/>
      </w:tblPr>
      <w:tblGrid>
        <w:gridCol w:w="5400"/>
        <w:gridCol w:w="5400"/>
      </w:tblGrid>
      <w:tr>
        <w:tc>
          <w:tcPr>
            <w:tcW w:type="dxa" w:w="638"/>
            <w:shd w:fill="D9E2F3" w:val="clear"/>
          </w:tcPr>
          <w:p>
            <w:r/>
            <w:r>
              <w:rPr>
                <w:rFonts w:ascii="Calibri" w:hAnsi="Calibri"/>
                <w:b/>
                <w:sz w:val="16"/>
              </w:rPr>
              <w:t>Attribute</w:t>
            </w:r>
          </w:p>
        </w:tc>
        <w:tc>
          <w:tcPr>
            <w:tcW w:type="dxa" w:w="10162"/>
            <w:shd w:fill="D9E2F3" w:val="clear"/>
          </w:tcPr>
          <w:p>
            <w:r/>
            <w:r>
              <w:rPr>
                <w:rFonts w:ascii="Calibri" w:hAnsi="Calibri"/>
                <w:b/>
                <w:sz w:val="16"/>
              </w:rPr>
              <w:t>Value</w:t>
            </w:r>
          </w:p>
        </w:tc>
      </w:tr>
      <w:tr>
        <w:tc>
          <w:tcPr>
            <w:tcW w:type="dxa" w:w="638"/>
          </w:tcPr>
          <w:p>
            <w:r/>
            <w:r>
              <w:rPr>
                <w:rFonts w:ascii="Calibri" w:hAnsi="Calibri"/>
                <w:b/>
                <w:sz w:val="16"/>
              </w:rPr>
              <w:t>ID</w:t>
            </w:r>
          </w:p>
        </w:tc>
        <w:tc>
          <w:tcPr>
            <w:tcW w:type="dxa" w:w="10162"/>
          </w:tcPr>
          <w:p>
            <w:r/>
            <w:r>
              <w:rPr>
                <w:rFonts w:ascii="Calibri" w:hAnsi="Calibri"/>
                <w:sz w:val="16"/>
              </w:rPr>
              <w:t>TSR-AIQL-010</w:t>
            </w:r>
          </w:p>
        </w:tc>
      </w:tr>
      <w:tr>
        <w:tc>
          <w:tcPr>
            <w:tcW w:type="dxa" w:w="638"/>
          </w:tcPr>
          <w:p>
            <w:r/>
            <w:r>
              <w:rPr>
                <w:rFonts w:ascii="Calibri" w:hAnsi="Calibri"/>
                <w:b/>
                <w:sz w:val="16"/>
              </w:rPr>
              <w:t>Requirement</w:t>
            </w:r>
          </w:p>
        </w:tc>
        <w:tc>
          <w:tcPr>
            <w:tcW w:type="dxa" w:w="10162"/>
          </w:tcPr>
          <w:p>
            <w:r/>
            <w:r>
              <w:rPr>
                <w:rFonts w:ascii="Calibri" w:hAnsi="Calibri"/>
                <w:sz w:val="16"/>
              </w:rPr>
              <w:t>The AIQL software shall be developed according to ISO 26262-6 ASIL B methods and work products, including: (a) Software safety requirements specification; (b) Software architectural design with freedom from interference; (c) Software unit design and implementation per ASIL B coding guidelines; (d) Software unit testing with MC/DC coverage &gt;= 80%; (e) Software integration testing; (f) Software safety validation.</w:t>
            </w:r>
          </w:p>
        </w:tc>
      </w:tr>
      <w:tr>
        <w:tc>
          <w:tcPr>
            <w:tcW w:type="dxa" w:w="638"/>
          </w:tcPr>
          <w:p>
            <w:r/>
            <w:r>
              <w:rPr>
                <w:rFonts w:ascii="Calibri" w:hAnsi="Calibri"/>
                <w:b/>
                <w:sz w:val="16"/>
              </w:rPr>
              <w:t>ASIL</w:t>
            </w:r>
          </w:p>
        </w:tc>
        <w:tc>
          <w:tcPr>
            <w:tcW w:type="dxa" w:w="10162"/>
          </w:tcPr>
          <w:p>
            <w:r/>
            <w:r>
              <w:rPr>
                <w:rFonts w:ascii="Calibri" w:hAnsi="Calibri"/>
                <w:sz w:val="16"/>
              </w:rPr>
              <w:t>B</w:t>
            </w:r>
          </w:p>
        </w:tc>
      </w:tr>
      <w:tr>
        <w:tc>
          <w:tcPr>
            <w:tcW w:type="dxa" w:w="638"/>
          </w:tcPr>
          <w:p>
            <w:r/>
            <w:r>
              <w:rPr>
                <w:rFonts w:ascii="Calibri" w:hAnsi="Calibri"/>
                <w:b/>
                <w:sz w:val="16"/>
              </w:rPr>
              <w:t>Rationale</w:t>
            </w:r>
          </w:p>
        </w:tc>
        <w:tc>
          <w:tcPr>
            <w:tcW w:type="dxa" w:w="10162"/>
          </w:tcPr>
          <w:p>
            <w:r/>
            <w:r>
              <w:rPr>
                <w:rFonts w:ascii="Calibri" w:hAnsi="Calibri"/>
                <w:sz w:val="16"/>
              </w:rPr>
              <w:t>As the AIQL is the sole safety mechanism qualifying QM audio input, it must itself be developed to ASIL B integrity. The development process must produce the work products required by ISO 26262-6 Tables 1-9 for ASIL B.</w:t>
            </w:r>
          </w:p>
        </w:tc>
      </w:tr>
      <w:tr>
        <w:tc>
          <w:tcPr>
            <w:tcW w:type="dxa" w:w="638"/>
          </w:tcPr>
          <w:p>
            <w:r/>
            <w:r>
              <w:rPr>
                <w:rFonts w:ascii="Calibri" w:hAnsi="Calibri"/>
                <w:b/>
                <w:sz w:val="16"/>
              </w:rPr>
              <w:t>Failure Mode Addressed</w:t>
            </w:r>
          </w:p>
        </w:tc>
        <w:tc>
          <w:tcPr>
            <w:tcW w:type="dxa" w:w="10162"/>
          </w:tcPr>
          <w:p>
            <w:r/>
            <w:r>
              <w:rPr>
                <w:rFonts w:ascii="Calibri" w:hAnsi="Calibri"/>
                <w:sz w:val="16"/>
              </w:rPr>
              <w:t>All (process-level requirement ensuring safety mechanism integrity)</w:t>
            </w:r>
          </w:p>
        </w:tc>
      </w:tr>
      <w:tr>
        <w:tc>
          <w:tcPr>
            <w:tcW w:type="dxa" w:w="638"/>
          </w:tcPr>
          <w:p>
            <w:r/>
            <w:r>
              <w:rPr>
                <w:rFonts w:ascii="Calibri" w:hAnsi="Calibri"/>
                <w:b/>
                <w:sz w:val="16"/>
              </w:rPr>
              <w:t>Verification</w:t>
            </w:r>
          </w:p>
        </w:tc>
        <w:tc>
          <w:tcPr>
            <w:tcW w:type="dxa" w:w="10162"/>
          </w:tcPr>
          <w:p>
            <w:r/>
            <w:r>
              <w:rPr>
                <w:rFonts w:ascii="Calibri" w:hAnsi="Calibri"/>
                <w:sz w:val="16"/>
              </w:rPr>
              <w:t>Process audit, work product review</w:t>
            </w:r>
          </w:p>
        </w:tc>
      </w:tr>
      <w:tr>
        <w:tc>
          <w:tcPr>
            <w:tcW w:type="dxa" w:w="638"/>
          </w:tcPr>
          <w:p>
            <w:r/>
            <w:r>
              <w:rPr>
                <w:rFonts w:ascii="Calibri" w:hAnsi="Calibri"/>
                <w:b/>
                <w:sz w:val="16"/>
              </w:rPr>
              <w:t>Acceptance Criterion</w:t>
            </w:r>
          </w:p>
        </w:tc>
        <w:tc>
          <w:tcPr>
            <w:tcW w:type="dxa" w:w="10162"/>
          </w:tcPr>
          <w:p>
            <w:r/>
            <w:r>
              <w:rPr>
                <w:rFonts w:ascii="Calibri" w:hAnsi="Calibri"/>
                <w:sz w:val="16"/>
              </w:rPr>
              <w:t>All ISO 26262-6 ASIL B work products completed and reviewed; MC/DC coverage &gt;= 80% for all AIQL software units.</w:t>
            </w:r>
          </w:p>
        </w:tc>
      </w:tr>
    </w:tbl>
    <w:p>
      <w:pPr>
        <w:spacing w:before="40" w:after="40"/>
      </w:pPr>
    </w:p>
    <w:p>
      <w:pPr>
        <w:pStyle w:val="Heading3"/>
      </w:pPr>
      <w:r>
        <w:t>TSR-AIQL-011: Diagnostic Logging</w:t>
      </w:r>
    </w:p>
    <w:tbl>
      <w:tblPr>
        <w:tblStyle w:val="TableGrid"/>
        <w:tblW w:type="auto" w:w="0"/>
        <w:jc w:val="left"/>
        <w:tblLook w:firstColumn="1" w:firstRow="1" w:lastColumn="0" w:lastRow="0" w:noHBand="0" w:noVBand="1" w:val="04A0"/>
      </w:tblPr>
      <w:tblGrid>
        <w:gridCol w:w="5400"/>
        <w:gridCol w:w="5400"/>
      </w:tblGrid>
      <w:tr>
        <w:tc>
          <w:tcPr>
            <w:tcW w:type="dxa" w:w="955"/>
            <w:shd w:fill="D9E2F3" w:val="clear"/>
          </w:tcPr>
          <w:p>
            <w:r/>
            <w:r>
              <w:rPr>
                <w:rFonts w:ascii="Calibri" w:hAnsi="Calibri"/>
                <w:b/>
                <w:sz w:val="16"/>
              </w:rPr>
              <w:t>Attribute</w:t>
            </w:r>
          </w:p>
        </w:tc>
        <w:tc>
          <w:tcPr>
            <w:tcW w:type="dxa" w:w="9845"/>
            <w:shd w:fill="D9E2F3" w:val="clear"/>
          </w:tcPr>
          <w:p>
            <w:r/>
            <w:r>
              <w:rPr>
                <w:rFonts w:ascii="Calibri" w:hAnsi="Calibri"/>
                <w:b/>
                <w:sz w:val="16"/>
              </w:rPr>
              <w:t>Value</w:t>
            </w:r>
          </w:p>
        </w:tc>
      </w:tr>
      <w:tr>
        <w:tc>
          <w:tcPr>
            <w:tcW w:type="dxa" w:w="955"/>
          </w:tcPr>
          <w:p>
            <w:r/>
            <w:r>
              <w:rPr>
                <w:rFonts w:ascii="Calibri" w:hAnsi="Calibri"/>
                <w:b/>
                <w:sz w:val="16"/>
              </w:rPr>
              <w:t>ID</w:t>
            </w:r>
          </w:p>
        </w:tc>
        <w:tc>
          <w:tcPr>
            <w:tcW w:type="dxa" w:w="9845"/>
          </w:tcPr>
          <w:p>
            <w:r/>
            <w:r>
              <w:rPr>
                <w:rFonts w:ascii="Calibri" w:hAnsi="Calibri"/>
                <w:sz w:val="16"/>
              </w:rPr>
              <w:t>TSR-AIQL-011</w:t>
            </w:r>
          </w:p>
        </w:tc>
      </w:tr>
      <w:tr>
        <w:tc>
          <w:tcPr>
            <w:tcW w:type="dxa" w:w="955"/>
          </w:tcPr>
          <w:p>
            <w:r/>
            <w:r>
              <w:rPr>
                <w:rFonts w:ascii="Calibri" w:hAnsi="Calibri"/>
                <w:b/>
                <w:sz w:val="16"/>
              </w:rPr>
              <w:t>Requirement</w:t>
            </w:r>
          </w:p>
        </w:tc>
        <w:tc>
          <w:tcPr>
            <w:tcW w:type="dxa" w:w="9845"/>
          </w:tcPr>
          <w:p>
            <w:r/>
            <w:r>
              <w:rPr>
                <w:rFonts w:ascii="Calibri" w:hAnsi="Calibri"/>
                <w:sz w:val="16"/>
              </w:rPr>
              <w:t>The AIQL shall log all qualification state transitions, failure flag assertions/de-assertions, and recovery events to a non-volatile diagnostic log with timestamp. The log shall be accessible for post-drive analysis and shall retain data for at least 100 drive cycles.</w:t>
            </w:r>
          </w:p>
        </w:tc>
      </w:tr>
      <w:tr>
        <w:tc>
          <w:tcPr>
            <w:tcW w:type="dxa" w:w="955"/>
          </w:tcPr>
          <w:p>
            <w:r/>
            <w:r>
              <w:rPr>
                <w:rFonts w:ascii="Calibri" w:hAnsi="Calibri"/>
                <w:b/>
                <w:sz w:val="16"/>
              </w:rPr>
              <w:t>ASIL</w:t>
            </w:r>
          </w:p>
        </w:tc>
        <w:tc>
          <w:tcPr>
            <w:tcW w:type="dxa" w:w="9845"/>
          </w:tcPr>
          <w:p>
            <w:r/>
            <w:r>
              <w:rPr>
                <w:rFonts w:ascii="Calibri" w:hAnsi="Calibri"/>
                <w:sz w:val="16"/>
              </w:rPr>
              <w:t>QM (diagnostic, not safety-critical)</w:t>
            </w:r>
          </w:p>
        </w:tc>
      </w:tr>
      <w:tr>
        <w:tc>
          <w:tcPr>
            <w:tcW w:type="dxa" w:w="955"/>
          </w:tcPr>
          <w:p>
            <w:r/>
            <w:r>
              <w:rPr>
                <w:rFonts w:ascii="Calibri" w:hAnsi="Calibri"/>
                <w:b/>
                <w:sz w:val="16"/>
              </w:rPr>
              <w:t>Rationale</w:t>
            </w:r>
          </w:p>
        </w:tc>
        <w:tc>
          <w:tcPr>
            <w:tcW w:type="dxa" w:w="9845"/>
          </w:tcPr>
          <w:p>
            <w:r/>
            <w:r>
              <w:rPr>
                <w:rFonts w:ascii="Calibri" w:hAnsi="Calibri"/>
                <w:sz w:val="16"/>
              </w:rPr>
              <w:t>Diagnostic logging supports field monitoring, SOTIF validation, and continuous improvement of the siren classifier. Logging is QM because it does not contribute to the safety mechanism — it supports post-hoc analysis only.</w:t>
            </w:r>
          </w:p>
        </w:tc>
      </w:tr>
      <w:tr>
        <w:tc>
          <w:tcPr>
            <w:tcW w:type="dxa" w:w="955"/>
          </w:tcPr>
          <w:p>
            <w:r/>
            <w:r>
              <w:rPr>
                <w:rFonts w:ascii="Calibri" w:hAnsi="Calibri"/>
                <w:b/>
                <w:sz w:val="16"/>
              </w:rPr>
              <w:t>Failure Mode Addressed</w:t>
            </w:r>
          </w:p>
        </w:tc>
        <w:tc>
          <w:tcPr>
            <w:tcW w:type="dxa" w:w="9845"/>
          </w:tcPr>
          <w:p>
            <w:r/>
            <w:r>
              <w:rPr>
                <w:rFonts w:ascii="Calibri" w:hAnsi="Calibri"/>
                <w:sz w:val="16"/>
              </w:rPr>
              <w:t>All (observability and field monitoring)</w:t>
            </w:r>
          </w:p>
        </w:tc>
      </w:tr>
      <w:tr>
        <w:tc>
          <w:tcPr>
            <w:tcW w:type="dxa" w:w="955"/>
          </w:tcPr>
          <w:p>
            <w:r/>
            <w:r>
              <w:rPr>
                <w:rFonts w:ascii="Calibri" w:hAnsi="Calibri"/>
                <w:b/>
                <w:sz w:val="16"/>
              </w:rPr>
              <w:t>Verification</w:t>
            </w:r>
          </w:p>
        </w:tc>
        <w:tc>
          <w:tcPr>
            <w:tcW w:type="dxa" w:w="9845"/>
          </w:tcPr>
          <w:p>
            <w:r/>
            <w:r>
              <w:rPr>
                <w:rFonts w:ascii="Calibri" w:hAnsi="Calibri"/>
                <w:sz w:val="16"/>
              </w:rPr>
              <w:t>System test — verify log completeness and retention</w:t>
            </w:r>
          </w:p>
        </w:tc>
      </w:tr>
      <w:tr>
        <w:tc>
          <w:tcPr>
            <w:tcW w:type="dxa" w:w="955"/>
          </w:tcPr>
          <w:p>
            <w:r/>
            <w:r>
              <w:rPr>
                <w:rFonts w:ascii="Calibri" w:hAnsi="Calibri"/>
                <w:b/>
                <w:sz w:val="16"/>
              </w:rPr>
              <w:t>Acceptance Criterion</w:t>
            </w:r>
          </w:p>
        </w:tc>
        <w:tc>
          <w:tcPr>
            <w:tcW w:type="dxa" w:w="9845"/>
          </w:tcPr>
          <w:p>
            <w:r/>
            <w:r>
              <w:rPr>
                <w:rFonts w:ascii="Calibri" w:hAnsi="Calibri"/>
                <w:sz w:val="16"/>
              </w:rPr>
              <w:t>All state transitions and failure events captured with timestamp resolution &lt;= 1 ms; log retention verified over 100 drive cycles.</w:t>
            </w:r>
          </w:p>
        </w:tc>
      </w:tr>
    </w:tbl>
    <w:p>
      <w:pPr>
        <w:spacing w:before="40" w:after="40"/>
      </w:pPr>
    </w:p>
    <w:p>
      <w:pPr>
        <w:pStyle w:val="Heading3"/>
      </w:pPr>
      <w:r>
        <w:t>TSR-AIQL-012: Spatial FFI — Memory Protection</w:t>
      </w:r>
    </w:p>
    <w:tbl>
      <w:tblPr>
        <w:tblStyle w:val="TableGrid"/>
        <w:tblW w:type="auto" w:w="0"/>
        <w:jc w:val="left"/>
        <w:tblLook w:firstColumn="1" w:firstRow="1" w:lastColumn="0" w:lastRow="0" w:noHBand="0" w:noVBand="1" w:val="04A0"/>
      </w:tblPr>
      <w:tblGrid>
        <w:gridCol w:w="5400"/>
        <w:gridCol w:w="5400"/>
      </w:tblGrid>
      <w:tr>
        <w:tc>
          <w:tcPr>
            <w:tcW w:type="dxa" w:w="807"/>
            <w:shd w:fill="D9E2F3" w:val="clear"/>
          </w:tcPr>
          <w:p>
            <w:r/>
            <w:r>
              <w:rPr>
                <w:rFonts w:ascii="Calibri" w:hAnsi="Calibri"/>
                <w:b/>
                <w:sz w:val="16"/>
              </w:rPr>
              <w:t>Attribute</w:t>
            </w:r>
          </w:p>
        </w:tc>
        <w:tc>
          <w:tcPr>
            <w:tcW w:type="dxa" w:w="9993"/>
            <w:shd w:fill="D9E2F3" w:val="clear"/>
          </w:tcPr>
          <w:p>
            <w:r/>
            <w:r>
              <w:rPr>
                <w:rFonts w:ascii="Calibri" w:hAnsi="Calibri"/>
                <w:b/>
                <w:sz w:val="16"/>
              </w:rPr>
              <w:t>Value</w:t>
            </w:r>
          </w:p>
        </w:tc>
      </w:tr>
      <w:tr>
        <w:tc>
          <w:tcPr>
            <w:tcW w:type="dxa" w:w="807"/>
          </w:tcPr>
          <w:p>
            <w:r/>
            <w:r>
              <w:rPr>
                <w:rFonts w:ascii="Calibri" w:hAnsi="Calibri"/>
                <w:b/>
                <w:sz w:val="16"/>
              </w:rPr>
              <w:t>ID</w:t>
            </w:r>
          </w:p>
        </w:tc>
        <w:tc>
          <w:tcPr>
            <w:tcW w:type="dxa" w:w="9993"/>
          </w:tcPr>
          <w:p>
            <w:r/>
            <w:r>
              <w:rPr>
                <w:rFonts w:ascii="Calibri" w:hAnsi="Calibri"/>
                <w:sz w:val="16"/>
              </w:rPr>
              <w:t>TSR-AIQL-012</w:t>
            </w:r>
          </w:p>
        </w:tc>
      </w:tr>
      <w:tr>
        <w:tc>
          <w:tcPr>
            <w:tcW w:type="dxa" w:w="807"/>
          </w:tcPr>
          <w:p>
            <w:r/>
            <w:r>
              <w:rPr>
                <w:rFonts w:ascii="Calibri" w:hAnsi="Calibri"/>
                <w:b/>
                <w:sz w:val="16"/>
              </w:rPr>
              <w:t>Requirement</w:t>
            </w:r>
          </w:p>
        </w:tc>
        <w:tc>
          <w:tcPr>
            <w:tcW w:type="dxa" w:w="9993"/>
          </w:tcPr>
          <w:p>
            <w:r/>
            <w:r>
              <w:rPr>
                <w:rFonts w:ascii="Calibri" w:hAnsi="Calibri"/>
                <w:sz w:val="16"/>
              </w:rPr>
              <w:t>The AIQL code and data memory regions shall be protected by hardware MPU/MMU such that: (a) QM audio driver processes cannot write to AIQL code or data regions; (b) QM audio DMA is restricted to the designated shared audio buffer and cannot access AIQL memory; (c) Stack guard pages separate QM and AIQL memory partitions.</w:t>
            </w:r>
          </w:p>
        </w:tc>
      </w:tr>
      <w:tr>
        <w:tc>
          <w:tcPr>
            <w:tcW w:type="dxa" w:w="807"/>
          </w:tcPr>
          <w:p>
            <w:r/>
            <w:r>
              <w:rPr>
                <w:rFonts w:ascii="Calibri" w:hAnsi="Calibri"/>
                <w:b/>
                <w:sz w:val="16"/>
              </w:rPr>
              <w:t>ASIL</w:t>
            </w:r>
          </w:p>
        </w:tc>
        <w:tc>
          <w:tcPr>
            <w:tcW w:type="dxa" w:w="9993"/>
          </w:tcPr>
          <w:p>
            <w:r/>
            <w:r>
              <w:rPr>
                <w:rFonts w:ascii="Calibri" w:hAnsi="Calibri"/>
                <w:sz w:val="16"/>
              </w:rPr>
              <w:t>B</w:t>
            </w:r>
          </w:p>
        </w:tc>
      </w:tr>
      <w:tr>
        <w:tc>
          <w:tcPr>
            <w:tcW w:type="dxa" w:w="807"/>
          </w:tcPr>
          <w:p>
            <w:r/>
            <w:r>
              <w:rPr>
                <w:rFonts w:ascii="Calibri" w:hAnsi="Calibri"/>
                <w:b/>
                <w:sz w:val="16"/>
              </w:rPr>
              <w:t>Rationale</w:t>
            </w:r>
          </w:p>
        </w:tc>
        <w:tc>
          <w:tcPr>
            <w:tcW w:type="dxa" w:w="9993"/>
          </w:tcPr>
          <w:p>
            <w:r/>
            <w:r>
              <w:rPr>
                <w:rFonts w:ascii="Calibri" w:hAnsi="Calibri"/>
                <w:sz w:val="16"/>
              </w:rPr>
              <w:t>Spatial FFI ensures that a fault in the QM audio subsystem (buffer overflow, wild pointer, DMA descriptor corruption) cannot corrupt AIQL code or data, which would defeat the safety mechanism. Hardware enforcement (MPU/MMU) provides the highest level of isolation assurance.</w:t>
            </w:r>
          </w:p>
        </w:tc>
      </w:tr>
      <w:tr>
        <w:tc>
          <w:tcPr>
            <w:tcW w:type="dxa" w:w="807"/>
          </w:tcPr>
          <w:p>
            <w:r/>
            <w:r>
              <w:rPr>
                <w:rFonts w:ascii="Calibri" w:hAnsi="Calibri"/>
                <w:b/>
                <w:sz w:val="16"/>
              </w:rPr>
              <w:t>Failure Mode Addressed</w:t>
            </w:r>
          </w:p>
        </w:tc>
        <w:tc>
          <w:tcPr>
            <w:tcW w:type="dxa" w:w="9993"/>
          </w:tcPr>
          <w:p>
            <w:r/>
            <w:r>
              <w:rPr>
                <w:rFonts w:ascii="Calibri" w:hAnsi="Calibri"/>
                <w:sz w:val="16"/>
              </w:rPr>
              <w:t>FM-08 (Common Cause), spatial FFI for all failure modes</w:t>
            </w:r>
          </w:p>
        </w:tc>
      </w:tr>
      <w:tr>
        <w:tc>
          <w:tcPr>
            <w:tcW w:type="dxa" w:w="807"/>
          </w:tcPr>
          <w:p>
            <w:r/>
            <w:r>
              <w:rPr>
                <w:rFonts w:ascii="Calibri" w:hAnsi="Calibri"/>
                <w:b/>
                <w:sz w:val="16"/>
              </w:rPr>
              <w:t>Verification</w:t>
            </w:r>
          </w:p>
        </w:tc>
        <w:tc>
          <w:tcPr>
            <w:tcW w:type="dxa" w:w="9993"/>
          </w:tcPr>
          <w:p>
            <w:r/>
            <w:r>
              <w:rPr>
                <w:rFonts w:ascii="Calibri" w:hAnsi="Calibri"/>
                <w:sz w:val="16"/>
              </w:rPr>
              <w:t>FI-08</w:t>
            </w:r>
          </w:p>
        </w:tc>
      </w:tr>
      <w:tr>
        <w:tc>
          <w:tcPr>
            <w:tcW w:type="dxa" w:w="807"/>
          </w:tcPr>
          <w:p>
            <w:r/>
            <w:r>
              <w:rPr>
                <w:rFonts w:ascii="Calibri" w:hAnsi="Calibri"/>
                <w:b/>
                <w:sz w:val="16"/>
              </w:rPr>
              <w:t>Acceptance Criterion</w:t>
            </w:r>
          </w:p>
        </w:tc>
        <w:tc>
          <w:tcPr>
            <w:tcW w:type="dxa" w:w="9993"/>
          </w:tcPr>
          <w:p>
            <w:r/>
            <w:r>
              <w:rPr>
                <w:rFonts w:ascii="Calibri" w:hAnsi="Calibri"/>
                <w:sz w:val="16"/>
              </w:rPr>
              <w:t>100% of unauthorized memory accesses from QM to AIQL memory blocked by MPU/MMU; AIQL state unchanged after attempted QM memory access violations.</w:t>
            </w:r>
          </w:p>
        </w:tc>
      </w:tr>
    </w:tbl>
    <w:p>
      <w:pPr>
        <w:spacing w:before="40" w:after="40"/>
      </w:pPr>
    </w:p>
    <w:p>
      <w:pPr>
        <w:pStyle w:val="Heading3"/>
      </w:pPr>
      <w:r>
        <w:t>TSR-AIQL-013: Temporal FFI — Watchdog and Scheduling</w:t>
      </w:r>
    </w:p>
    <w:tbl>
      <w:tblPr>
        <w:tblStyle w:val="TableGrid"/>
        <w:tblW w:type="auto" w:w="0"/>
        <w:jc w:val="left"/>
        <w:tblLook w:firstColumn="1" w:firstRow="1" w:lastColumn="0" w:lastRow="0" w:noHBand="0" w:noVBand="1" w:val="04A0"/>
      </w:tblPr>
      <w:tblGrid>
        <w:gridCol w:w="5400"/>
        <w:gridCol w:w="5400"/>
      </w:tblGrid>
      <w:tr>
        <w:tc>
          <w:tcPr>
            <w:tcW w:type="dxa" w:w="655"/>
            <w:shd w:fill="D9E2F3" w:val="clear"/>
          </w:tcPr>
          <w:p>
            <w:r/>
            <w:r>
              <w:rPr>
                <w:rFonts w:ascii="Calibri" w:hAnsi="Calibri"/>
                <w:b/>
                <w:sz w:val="16"/>
              </w:rPr>
              <w:t>Attribute</w:t>
            </w:r>
          </w:p>
        </w:tc>
        <w:tc>
          <w:tcPr>
            <w:tcW w:type="dxa" w:w="10145"/>
            <w:shd w:fill="D9E2F3" w:val="clear"/>
          </w:tcPr>
          <w:p>
            <w:r/>
            <w:r>
              <w:rPr>
                <w:rFonts w:ascii="Calibri" w:hAnsi="Calibri"/>
                <w:b/>
                <w:sz w:val="16"/>
              </w:rPr>
              <w:t>Value</w:t>
            </w:r>
          </w:p>
        </w:tc>
      </w:tr>
      <w:tr>
        <w:tc>
          <w:tcPr>
            <w:tcW w:type="dxa" w:w="655"/>
          </w:tcPr>
          <w:p>
            <w:r/>
            <w:r>
              <w:rPr>
                <w:rFonts w:ascii="Calibri" w:hAnsi="Calibri"/>
                <w:b/>
                <w:sz w:val="16"/>
              </w:rPr>
              <w:t>ID</w:t>
            </w:r>
          </w:p>
        </w:tc>
        <w:tc>
          <w:tcPr>
            <w:tcW w:type="dxa" w:w="10145"/>
          </w:tcPr>
          <w:p>
            <w:r/>
            <w:r>
              <w:rPr>
                <w:rFonts w:ascii="Calibri" w:hAnsi="Calibri"/>
                <w:sz w:val="16"/>
              </w:rPr>
              <w:t>TSR-AIQL-013</w:t>
            </w:r>
          </w:p>
        </w:tc>
      </w:tr>
      <w:tr>
        <w:tc>
          <w:tcPr>
            <w:tcW w:type="dxa" w:w="655"/>
          </w:tcPr>
          <w:p>
            <w:r/>
            <w:r>
              <w:rPr>
                <w:rFonts w:ascii="Calibri" w:hAnsi="Calibri"/>
                <w:b/>
                <w:sz w:val="16"/>
              </w:rPr>
              <w:t>Requirement</w:t>
            </w:r>
          </w:p>
        </w:tc>
        <w:tc>
          <w:tcPr>
            <w:tcW w:type="dxa" w:w="10145"/>
          </w:tcPr>
          <w:p>
            <w:r/>
            <w:r>
              <w:rPr>
                <w:rFonts w:ascii="Calibri" w:hAnsi="Calibri"/>
                <w:sz w:val="16"/>
              </w:rPr>
              <w:t>The AIQL execution shall be protected by: (a) A hardware watchdog with a timeout of 100 ms — if the AIQL fails to service the watchdog within this period, the watchdog shall force the AIQL output to NOT_QUALIFIED and trigger a system diagnostic event; (b) A guaranteed CPU execution budget provided by either a dedicated CPU core or a time-partitioned scheduler with minimum 10% CPU allocation for AIQL.</w:t>
            </w:r>
          </w:p>
        </w:tc>
      </w:tr>
      <w:tr>
        <w:tc>
          <w:tcPr>
            <w:tcW w:type="dxa" w:w="655"/>
          </w:tcPr>
          <w:p>
            <w:r/>
            <w:r>
              <w:rPr>
                <w:rFonts w:ascii="Calibri" w:hAnsi="Calibri"/>
                <w:b/>
                <w:sz w:val="16"/>
              </w:rPr>
              <w:t>ASIL</w:t>
            </w:r>
          </w:p>
        </w:tc>
        <w:tc>
          <w:tcPr>
            <w:tcW w:type="dxa" w:w="10145"/>
          </w:tcPr>
          <w:p>
            <w:r/>
            <w:r>
              <w:rPr>
                <w:rFonts w:ascii="Calibri" w:hAnsi="Calibri"/>
                <w:sz w:val="16"/>
              </w:rPr>
              <w:t>B</w:t>
            </w:r>
          </w:p>
        </w:tc>
      </w:tr>
      <w:tr>
        <w:tc>
          <w:tcPr>
            <w:tcW w:type="dxa" w:w="655"/>
          </w:tcPr>
          <w:p>
            <w:r/>
            <w:r>
              <w:rPr>
                <w:rFonts w:ascii="Calibri" w:hAnsi="Calibri"/>
                <w:b/>
                <w:sz w:val="16"/>
              </w:rPr>
              <w:t>Rationale</w:t>
            </w:r>
          </w:p>
        </w:tc>
        <w:tc>
          <w:tcPr>
            <w:tcW w:type="dxa" w:w="10145"/>
          </w:tcPr>
          <w:p>
            <w:r/>
            <w:r>
              <w:rPr>
                <w:rFonts w:ascii="Calibri" w:hAnsi="Calibri"/>
                <w:sz w:val="16"/>
              </w:rPr>
              <w:t>Temporal FFI ensures that a QM software failure (infinite loop, deadlock, priority inversion) cannot prevent the AIQL from executing. The 100 ms watchdog timeout is set to 2x the frame period (50 ms) to allow for legitimate scheduling jitter while catching genuine AIQL execution failures within the FTTI budget.</w:t>
            </w:r>
          </w:p>
        </w:tc>
      </w:tr>
      <w:tr>
        <w:tc>
          <w:tcPr>
            <w:tcW w:type="dxa" w:w="655"/>
          </w:tcPr>
          <w:p>
            <w:r/>
            <w:r>
              <w:rPr>
                <w:rFonts w:ascii="Calibri" w:hAnsi="Calibri"/>
                <w:b/>
                <w:sz w:val="16"/>
              </w:rPr>
              <w:t>Failure Mode Addressed</w:t>
            </w:r>
          </w:p>
        </w:tc>
        <w:tc>
          <w:tcPr>
            <w:tcW w:type="dxa" w:w="10145"/>
          </w:tcPr>
          <w:p>
            <w:r/>
            <w:r>
              <w:rPr>
                <w:rFonts w:ascii="Calibri" w:hAnsi="Calibri"/>
                <w:sz w:val="16"/>
              </w:rPr>
              <w:t>FM-08 (Common Cause), temporal FFI for all failure modes</w:t>
            </w:r>
          </w:p>
        </w:tc>
      </w:tr>
      <w:tr>
        <w:tc>
          <w:tcPr>
            <w:tcW w:type="dxa" w:w="655"/>
          </w:tcPr>
          <w:p>
            <w:r/>
            <w:r>
              <w:rPr>
                <w:rFonts w:ascii="Calibri" w:hAnsi="Calibri"/>
                <w:b/>
                <w:sz w:val="16"/>
              </w:rPr>
              <w:t>Verification</w:t>
            </w:r>
          </w:p>
        </w:tc>
        <w:tc>
          <w:tcPr>
            <w:tcW w:type="dxa" w:w="10145"/>
          </w:tcPr>
          <w:p>
            <w:r/>
            <w:r>
              <w:rPr>
                <w:rFonts w:ascii="Calibri" w:hAnsi="Calibri"/>
                <w:sz w:val="16"/>
              </w:rPr>
              <w:t>FI-09</w:t>
            </w:r>
          </w:p>
        </w:tc>
      </w:tr>
      <w:tr>
        <w:tc>
          <w:tcPr>
            <w:tcW w:type="dxa" w:w="655"/>
          </w:tcPr>
          <w:p>
            <w:r/>
            <w:r>
              <w:rPr>
                <w:rFonts w:ascii="Calibri" w:hAnsi="Calibri"/>
                <w:b/>
                <w:sz w:val="16"/>
              </w:rPr>
              <w:t>Acceptance Criterion</w:t>
            </w:r>
          </w:p>
        </w:tc>
        <w:tc>
          <w:tcPr>
            <w:tcW w:type="dxa" w:w="10145"/>
          </w:tcPr>
          <w:p>
            <w:r/>
            <w:r>
              <w:rPr>
                <w:rFonts w:ascii="Calibri" w:hAnsi="Calibri"/>
                <w:sz w:val="16"/>
              </w:rPr>
              <w:t>Watchdog triggers within 100 ms of AIQL execution starvation; NOT_QUALIFIED output asserted within 150 ms of starvation onset.</w:t>
            </w:r>
          </w:p>
        </w:tc>
      </w:tr>
    </w:tbl>
    <w:p>
      <w:pPr>
        <w:spacing w:before="40" w:after="40"/>
      </w:pPr>
    </w:p>
    <w:p>
      <w:pPr>
        <w:pStyle w:val="Heading3"/>
      </w:pPr>
      <w:r>
        <w:t>TSR-AIQL-015: BIST Reference Signal Generation</w:t>
      </w:r>
    </w:p>
    <w:tbl>
      <w:tblPr>
        <w:tblStyle w:val="TableGrid"/>
        <w:tblW w:type="auto" w:w="0"/>
        <w:jc w:val="left"/>
        <w:tblLook w:firstColumn="1" w:firstRow="1" w:lastColumn="0" w:lastRow="0" w:noHBand="0" w:noVBand="1" w:val="04A0"/>
      </w:tblPr>
      <w:tblGrid>
        <w:gridCol w:w="5400"/>
        <w:gridCol w:w="5400"/>
      </w:tblGrid>
      <w:tr>
        <w:tc>
          <w:tcPr>
            <w:tcW w:type="dxa" w:w="597"/>
            <w:shd w:fill="D9E2F3" w:val="clear"/>
          </w:tcPr>
          <w:p>
            <w:r/>
            <w:r>
              <w:rPr>
                <w:rFonts w:ascii="Calibri" w:hAnsi="Calibri"/>
                <w:b/>
                <w:sz w:val="16"/>
              </w:rPr>
              <w:t>Attribute</w:t>
            </w:r>
          </w:p>
        </w:tc>
        <w:tc>
          <w:tcPr>
            <w:tcW w:type="dxa" w:w="10203"/>
            <w:shd w:fill="D9E2F3" w:val="clear"/>
          </w:tcPr>
          <w:p>
            <w:r/>
            <w:r>
              <w:rPr>
                <w:rFonts w:ascii="Calibri" w:hAnsi="Calibri"/>
                <w:b/>
                <w:sz w:val="16"/>
              </w:rPr>
              <w:t>Value</w:t>
            </w:r>
          </w:p>
        </w:tc>
      </w:tr>
      <w:tr>
        <w:tc>
          <w:tcPr>
            <w:tcW w:type="dxa" w:w="597"/>
          </w:tcPr>
          <w:p>
            <w:r/>
            <w:r>
              <w:rPr>
                <w:rFonts w:ascii="Calibri" w:hAnsi="Calibri"/>
                <w:b/>
                <w:sz w:val="16"/>
              </w:rPr>
              <w:t>ID</w:t>
            </w:r>
          </w:p>
        </w:tc>
        <w:tc>
          <w:tcPr>
            <w:tcW w:type="dxa" w:w="10203"/>
          </w:tcPr>
          <w:p>
            <w:r/>
            <w:r>
              <w:rPr>
                <w:rFonts w:ascii="Calibri" w:hAnsi="Calibri"/>
                <w:sz w:val="16"/>
              </w:rPr>
              <w:t>TSR-AIQL-015</w:t>
            </w:r>
          </w:p>
        </w:tc>
      </w:tr>
      <w:tr>
        <w:tc>
          <w:tcPr>
            <w:tcW w:type="dxa" w:w="597"/>
          </w:tcPr>
          <w:p>
            <w:r/>
            <w:r>
              <w:rPr>
                <w:rFonts w:ascii="Calibri" w:hAnsi="Calibri"/>
                <w:b/>
                <w:sz w:val="16"/>
              </w:rPr>
              <w:t>Requirement</w:t>
            </w:r>
          </w:p>
        </w:tc>
        <w:tc>
          <w:tcPr>
            <w:tcW w:type="dxa" w:w="10203"/>
          </w:tcPr>
          <w:p>
            <w:r/>
            <w:r>
              <w:rPr>
                <w:rFonts w:ascii="Calibri" w:hAnsi="Calibri"/>
                <w:sz w:val="16"/>
              </w:rPr>
              <w:t>The AIQL shall generate a logarithmic sine sweep reference signal from 500 Hz to 3000 Hz at -20 dBFS amplitude for BIST loopback verification. The signal shall be output to the in-cabin speakers via the codec DAC interface (Section 4.2.5). The signal shall have total harmonic distortion (THD) &lt; 1% and frequency accuracy within +/- 2% of the specified sweep profile.</w:t>
            </w:r>
          </w:p>
        </w:tc>
      </w:tr>
      <w:tr>
        <w:tc>
          <w:tcPr>
            <w:tcW w:type="dxa" w:w="597"/>
          </w:tcPr>
          <w:p>
            <w:r/>
            <w:r>
              <w:rPr>
                <w:rFonts w:ascii="Calibri" w:hAnsi="Calibri"/>
                <w:b/>
                <w:sz w:val="16"/>
              </w:rPr>
              <w:t>ASIL</w:t>
            </w:r>
          </w:p>
        </w:tc>
        <w:tc>
          <w:tcPr>
            <w:tcW w:type="dxa" w:w="10203"/>
          </w:tcPr>
          <w:p>
            <w:r/>
            <w:r>
              <w:rPr>
                <w:rFonts w:ascii="Calibri" w:hAnsi="Calibri"/>
                <w:sz w:val="16"/>
              </w:rPr>
              <w:t>B</w:t>
            </w:r>
          </w:p>
        </w:tc>
      </w:tr>
      <w:tr>
        <w:tc>
          <w:tcPr>
            <w:tcW w:type="dxa" w:w="597"/>
          </w:tcPr>
          <w:p>
            <w:r/>
            <w:r>
              <w:rPr>
                <w:rFonts w:ascii="Calibri" w:hAnsi="Calibri"/>
                <w:b/>
                <w:sz w:val="16"/>
              </w:rPr>
              <w:t>Rationale</w:t>
            </w:r>
          </w:p>
        </w:tc>
        <w:tc>
          <w:tcPr>
            <w:tcW w:type="dxa" w:w="10203"/>
          </w:tcPr>
          <w:p>
            <w:r/>
            <w:r>
              <w:rPr>
                <w:rFonts w:ascii="Calibri" w:hAnsi="Calibri"/>
                <w:sz w:val="16"/>
              </w:rPr>
              <w:t>The BIST reference signal must cover the siren frequency range (500-3000 Hz) to verify the audio path across all frequencies relevant to emergency vehicle detection. The -20 dBFS amplitude is chosen to be clearly audible above typical cabin ambient noise (~40-60 dB SPL) while remaining below uncomfortable listening levels. Logarithmic sweep provides equal energy per octave, matching human hearing perception and siren frequency distribution.</w:t>
            </w:r>
          </w:p>
        </w:tc>
      </w:tr>
      <w:tr>
        <w:tc>
          <w:tcPr>
            <w:tcW w:type="dxa" w:w="597"/>
          </w:tcPr>
          <w:p>
            <w:r/>
            <w:r>
              <w:rPr>
                <w:rFonts w:ascii="Calibri" w:hAnsi="Calibri"/>
                <w:b/>
                <w:sz w:val="16"/>
              </w:rPr>
              <w:t>Failure Mode Addressed</w:t>
            </w:r>
          </w:p>
        </w:tc>
        <w:tc>
          <w:tcPr>
            <w:tcW w:type="dxa" w:w="10203"/>
          </w:tcPr>
          <w:p>
            <w:r/>
            <w:r>
              <w:rPr>
                <w:rFonts w:ascii="Calibri" w:hAnsi="Calibri"/>
                <w:sz w:val="16"/>
              </w:rPr>
              <w:t>FM-09 (Speaker Failure), FM-10 (Coupling Degradation)</w:t>
            </w:r>
          </w:p>
        </w:tc>
      </w:tr>
      <w:tr>
        <w:tc>
          <w:tcPr>
            <w:tcW w:type="dxa" w:w="597"/>
          </w:tcPr>
          <w:p>
            <w:r/>
            <w:r>
              <w:rPr>
                <w:rFonts w:ascii="Calibri" w:hAnsi="Calibri"/>
                <w:b/>
                <w:sz w:val="16"/>
              </w:rPr>
              <w:t>Verification</w:t>
            </w:r>
          </w:p>
        </w:tc>
        <w:tc>
          <w:tcPr>
            <w:tcW w:type="dxa" w:w="10203"/>
          </w:tcPr>
          <w:p>
            <w:r/>
            <w:r>
              <w:rPr>
                <w:rFonts w:ascii="Calibri" w:hAnsi="Calibri"/>
                <w:sz w:val="16"/>
              </w:rPr>
              <w:t>FI-10, unit test</w:t>
            </w:r>
          </w:p>
        </w:tc>
      </w:tr>
      <w:tr>
        <w:tc>
          <w:tcPr>
            <w:tcW w:type="dxa" w:w="597"/>
          </w:tcPr>
          <w:p>
            <w:r/>
            <w:r>
              <w:rPr>
                <w:rFonts w:ascii="Calibri" w:hAnsi="Calibri"/>
                <w:b/>
                <w:sz w:val="16"/>
              </w:rPr>
              <w:t>Acceptance Criterion</w:t>
            </w:r>
          </w:p>
        </w:tc>
        <w:tc>
          <w:tcPr>
            <w:tcW w:type="dxa" w:w="10203"/>
          </w:tcPr>
          <w:p>
            <w:r/>
            <w:r>
              <w:rPr>
                <w:rFonts w:ascii="Calibri" w:hAnsi="Calibri"/>
                <w:sz w:val="16"/>
              </w:rPr>
              <w:t>Signal generation within specified frequency range, amplitude, and THD limits; sweep profile matches reference within +/- 2% frequency accuracy.</w:t>
            </w:r>
          </w:p>
        </w:tc>
      </w:tr>
    </w:tbl>
    <w:p>
      <w:pPr>
        <w:spacing w:before="40" w:after="40"/>
      </w:pPr>
    </w:p>
    <w:p>
      <w:pPr>
        <w:pStyle w:val="Heading3"/>
      </w:pPr>
      <w:r>
        <w:t>TSR-AIQL-016: BIST Spectral Match Verification</w:t>
      </w:r>
    </w:p>
    <w:tbl>
      <w:tblPr>
        <w:tblStyle w:val="TableGrid"/>
        <w:tblW w:type="auto" w:w="0"/>
        <w:jc w:val="left"/>
        <w:tblLook w:firstColumn="1" w:firstRow="1" w:lastColumn="0" w:lastRow="0" w:noHBand="0" w:noVBand="1" w:val="04A0"/>
      </w:tblPr>
      <w:tblGrid>
        <w:gridCol w:w="5400"/>
        <w:gridCol w:w="5400"/>
      </w:tblGrid>
      <w:tr>
        <w:tc>
          <w:tcPr>
            <w:tcW w:type="dxa" w:w="512"/>
            <w:shd w:fill="D9E2F3" w:val="clear"/>
          </w:tcPr>
          <w:p>
            <w:r/>
            <w:r>
              <w:rPr>
                <w:rFonts w:ascii="Calibri" w:hAnsi="Calibri"/>
                <w:b/>
                <w:sz w:val="16"/>
              </w:rPr>
              <w:t>Attribute</w:t>
            </w:r>
          </w:p>
        </w:tc>
        <w:tc>
          <w:tcPr>
            <w:tcW w:type="dxa" w:w="10288"/>
            <w:shd w:fill="D9E2F3" w:val="clear"/>
          </w:tcPr>
          <w:p>
            <w:r/>
            <w:r>
              <w:rPr>
                <w:rFonts w:ascii="Calibri" w:hAnsi="Calibri"/>
                <w:b/>
                <w:sz w:val="16"/>
              </w:rPr>
              <w:t>Value</w:t>
            </w:r>
          </w:p>
        </w:tc>
      </w:tr>
      <w:tr>
        <w:tc>
          <w:tcPr>
            <w:tcW w:type="dxa" w:w="512"/>
          </w:tcPr>
          <w:p>
            <w:r/>
            <w:r>
              <w:rPr>
                <w:rFonts w:ascii="Calibri" w:hAnsi="Calibri"/>
                <w:b/>
                <w:sz w:val="16"/>
              </w:rPr>
              <w:t>ID</w:t>
            </w:r>
          </w:p>
        </w:tc>
        <w:tc>
          <w:tcPr>
            <w:tcW w:type="dxa" w:w="10288"/>
          </w:tcPr>
          <w:p>
            <w:r/>
            <w:r>
              <w:rPr>
                <w:rFonts w:ascii="Calibri" w:hAnsi="Calibri"/>
                <w:sz w:val="16"/>
              </w:rPr>
              <w:t>TSR-AIQL-016</w:t>
            </w:r>
          </w:p>
        </w:tc>
      </w:tr>
      <w:tr>
        <w:tc>
          <w:tcPr>
            <w:tcW w:type="dxa" w:w="512"/>
          </w:tcPr>
          <w:p>
            <w:r/>
            <w:r>
              <w:rPr>
                <w:rFonts w:ascii="Calibri" w:hAnsi="Calibri"/>
                <w:b/>
                <w:sz w:val="16"/>
              </w:rPr>
              <w:t>Requirement</w:t>
            </w:r>
          </w:p>
        </w:tc>
        <w:tc>
          <w:tcPr>
            <w:tcW w:type="dxa" w:w="10288"/>
          </w:tcPr>
          <w:p>
            <w:r/>
            <w:r>
              <w:rPr>
                <w:rFonts w:ascii="Calibri" w:hAnsi="Calibri"/>
                <w:sz w:val="16"/>
              </w:rPr>
              <w:t>The AIQL shall capture the microphone response to the BIST reference signal and perform spectral match verification. The verification shall compute: (a) Normalized cross-correlation between expected and received spectral envelopes — pass threshold: correlation &gt;= 0.85; (b) Amplitude deviation per 1/3-octave band — pass threshold: deviation within +/- 6 dB of reference. Both criteria must be met for BIST pass. Failure of either criterion shall set the appropriate failure flag (FF_BIST_FAIL, FF_BIST_COUPLING).</w:t>
            </w:r>
          </w:p>
        </w:tc>
      </w:tr>
      <w:tr>
        <w:tc>
          <w:tcPr>
            <w:tcW w:type="dxa" w:w="512"/>
          </w:tcPr>
          <w:p>
            <w:r/>
            <w:r>
              <w:rPr>
                <w:rFonts w:ascii="Calibri" w:hAnsi="Calibri"/>
                <w:b/>
                <w:sz w:val="16"/>
              </w:rPr>
              <w:t>ASIL</w:t>
            </w:r>
          </w:p>
        </w:tc>
        <w:tc>
          <w:tcPr>
            <w:tcW w:type="dxa" w:w="10288"/>
          </w:tcPr>
          <w:p>
            <w:r/>
            <w:r>
              <w:rPr>
                <w:rFonts w:ascii="Calibri" w:hAnsi="Calibri"/>
                <w:sz w:val="16"/>
              </w:rPr>
              <w:t>B</w:t>
            </w:r>
          </w:p>
        </w:tc>
      </w:tr>
      <w:tr>
        <w:tc>
          <w:tcPr>
            <w:tcW w:type="dxa" w:w="512"/>
          </w:tcPr>
          <w:p>
            <w:r/>
            <w:r>
              <w:rPr>
                <w:rFonts w:ascii="Calibri" w:hAnsi="Calibri"/>
                <w:b/>
                <w:sz w:val="16"/>
              </w:rPr>
              <w:t>Rationale</w:t>
            </w:r>
          </w:p>
        </w:tc>
        <w:tc>
          <w:tcPr>
            <w:tcW w:type="dxa" w:w="10288"/>
          </w:tcPr>
          <w:p>
            <w:r/>
            <w:r>
              <w:rPr>
                <w:rFonts w:ascii="Calibri" w:hAnsi="Calibri"/>
                <w:sz w:val="16"/>
              </w:rPr>
              <w:t>Spectral match verification confirms that the complete acoustic-to-digital path (speaker → air → microphone → codec → digital) preserves the frequency characteristics needed for siren detection. The 0.85 correlation threshold allows for normal cabin acoustic variation while detecting significant path degradation. The +/- 6 dB amplitude tolerance per 1/3-octave band detects frequency-selective faults (e.g., microphone resonance shift, speaker cone damage) while accommodating cabin acoustic transfer function variation.</w:t>
            </w:r>
          </w:p>
        </w:tc>
      </w:tr>
      <w:tr>
        <w:tc>
          <w:tcPr>
            <w:tcW w:type="dxa" w:w="512"/>
          </w:tcPr>
          <w:p>
            <w:r/>
            <w:r>
              <w:rPr>
                <w:rFonts w:ascii="Calibri" w:hAnsi="Calibri"/>
                <w:b/>
                <w:sz w:val="16"/>
              </w:rPr>
              <w:t>Failure Mode Addressed</w:t>
            </w:r>
          </w:p>
        </w:tc>
        <w:tc>
          <w:tcPr>
            <w:tcW w:type="dxa" w:w="10288"/>
          </w:tcPr>
          <w:p>
            <w:r/>
            <w:r>
              <w:rPr>
                <w:rFonts w:ascii="Calibri" w:hAnsi="Calibri"/>
                <w:sz w:val="16"/>
              </w:rPr>
              <w:t>FM-01 (Loss), FM-04 (Out-of-Range), FM-10 (Coupling Degradation)</w:t>
            </w:r>
          </w:p>
        </w:tc>
      </w:tr>
      <w:tr>
        <w:tc>
          <w:tcPr>
            <w:tcW w:type="dxa" w:w="512"/>
          </w:tcPr>
          <w:p>
            <w:r/>
            <w:r>
              <w:rPr>
                <w:rFonts w:ascii="Calibri" w:hAnsi="Calibri"/>
                <w:b/>
                <w:sz w:val="16"/>
              </w:rPr>
              <w:t>Verification</w:t>
            </w:r>
          </w:p>
        </w:tc>
        <w:tc>
          <w:tcPr>
            <w:tcW w:type="dxa" w:w="10288"/>
          </w:tcPr>
          <w:p>
            <w:r/>
            <w:r>
              <w:rPr>
                <w:rFonts w:ascii="Calibri" w:hAnsi="Calibri"/>
                <w:sz w:val="16"/>
              </w:rPr>
              <w:t>FI-11, unit test</w:t>
            </w:r>
          </w:p>
        </w:tc>
      </w:tr>
      <w:tr>
        <w:tc>
          <w:tcPr>
            <w:tcW w:type="dxa" w:w="512"/>
          </w:tcPr>
          <w:p>
            <w:r/>
            <w:r>
              <w:rPr>
                <w:rFonts w:ascii="Calibri" w:hAnsi="Calibri"/>
                <w:b/>
                <w:sz w:val="16"/>
              </w:rPr>
              <w:t>Acceptance Criterion</w:t>
            </w:r>
          </w:p>
        </w:tc>
        <w:tc>
          <w:tcPr>
            <w:tcW w:type="dxa" w:w="10288"/>
          </w:tcPr>
          <w:p>
            <w:r/>
            <w:r>
              <w:rPr>
                <w:rFonts w:ascii="Calibri" w:hAnsi="Calibri"/>
                <w:sz w:val="16"/>
              </w:rPr>
              <w:t>Correct pass/fail determination for all test vectors; zero false passes for injected path degradation exceeding thresholds; false failure rate &lt; 0.1% under nominal cabin conditions.</w:t>
            </w:r>
          </w:p>
        </w:tc>
      </w:tr>
    </w:tbl>
    <w:p>
      <w:pPr>
        <w:spacing w:before="40" w:after="40"/>
      </w:pPr>
    </w:p>
    <w:p>
      <w:pPr>
        <w:pStyle w:val="Heading3"/>
      </w:pPr>
      <w:r>
        <w:t>TSR-AIQL-017: Startup BIST Precondition</w:t>
      </w:r>
    </w:p>
    <w:tbl>
      <w:tblPr>
        <w:tblStyle w:val="TableGrid"/>
        <w:tblW w:type="auto" w:w="0"/>
        <w:jc w:val="left"/>
        <w:tblLook w:firstColumn="1" w:firstRow="1" w:lastColumn="0" w:lastRow="0" w:noHBand="0" w:noVBand="1" w:val="04A0"/>
      </w:tblPr>
      <w:tblGrid>
        <w:gridCol w:w="5400"/>
        <w:gridCol w:w="5400"/>
      </w:tblGrid>
      <w:tr>
        <w:tc>
          <w:tcPr>
            <w:tcW w:type="dxa" w:w="652"/>
            <w:shd w:fill="D9E2F3" w:val="clear"/>
          </w:tcPr>
          <w:p>
            <w:r/>
            <w:r>
              <w:rPr>
                <w:rFonts w:ascii="Calibri" w:hAnsi="Calibri"/>
                <w:b/>
                <w:sz w:val="16"/>
              </w:rPr>
              <w:t>Attribute</w:t>
            </w:r>
          </w:p>
        </w:tc>
        <w:tc>
          <w:tcPr>
            <w:tcW w:type="dxa" w:w="10148"/>
            <w:shd w:fill="D9E2F3" w:val="clear"/>
          </w:tcPr>
          <w:p>
            <w:r/>
            <w:r>
              <w:rPr>
                <w:rFonts w:ascii="Calibri" w:hAnsi="Calibri"/>
                <w:b/>
                <w:sz w:val="16"/>
              </w:rPr>
              <w:t>Value</w:t>
            </w:r>
          </w:p>
        </w:tc>
      </w:tr>
      <w:tr>
        <w:tc>
          <w:tcPr>
            <w:tcW w:type="dxa" w:w="652"/>
          </w:tcPr>
          <w:p>
            <w:r/>
            <w:r>
              <w:rPr>
                <w:rFonts w:ascii="Calibri" w:hAnsi="Calibri"/>
                <w:b/>
                <w:sz w:val="16"/>
              </w:rPr>
              <w:t>ID</w:t>
            </w:r>
          </w:p>
        </w:tc>
        <w:tc>
          <w:tcPr>
            <w:tcW w:type="dxa" w:w="10148"/>
          </w:tcPr>
          <w:p>
            <w:r/>
            <w:r>
              <w:rPr>
                <w:rFonts w:ascii="Calibri" w:hAnsi="Calibri"/>
                <w:sz w:val="16"/>
              </w:rPr>
              <w:t>TSR-AIQL-017</w:t>
            </w:r>
          </w:p>
        </w:tc>
      </w:tr>
      <w:tr>
        <w:tc>
          <w:tcPr>
            <w:tcW w:type="dxa" w:w="652"/>
          </w:tcPr>
          <w:p>
            <w:r/>
            <w:r>
              <w:rPr>
                <w:rFonts w:ascii="Calibri" w:hAnsi="Calibri"/>
                <w:b/>
                <w:sz w:val="16"/>
              </w:rPr>
              <w:t>Requirement</w:t>
            </w:r>
          </w:p>
        </w:tc>
        <w:tc>
          <w:tcPr>
            <w:tcW w:type="dxa" w:w="10148"/>
          </w:tcPr>
          <w:p>
            <w:r/>
            <w:r>
              <w:rPr>
                <w:rFonts w:ascii="Calibri" w:hAnsi="Calibri"/>
                <w:sz w:val="16"/>
              </w:rPr>
              <w:t>The AIQL shall execute a full startup BIST (2000 ms sine sweep) before transitioning from NOT_QUALIFIED to QUALIFIED state on system initialization. The startup BIST must pass before any audio data is qualified for NDAS DRIVE AV. If the startup BIST fails, the AIQL shall retry up to 3 times. If all 3 retries fail, the AIQL shall remain in NOT_QUALIFIED state and request MRM transition per TSR-AIQL-019.</w:t>
            </w:r>
          </w:p>
        </w:tc>
      </w:tr>
      <w:tr>
        <w:tc>
          <w:tcPr>
            <w:tcW w:type="dxa" w:w="652"/>
          </w:tcPr>
          <w:p>
            <w:r/>
            <w:r>
              <w:rPr>
                <w:rFonts w:ascii="Calibri" w:hAnsi="Calibri"/>
                <w:b/>
                <w:sz w:val="16"/>
              </w:rPr>
              <w:t>ASIL</w:t>
            </w:r>
          </w:p>
        </w:tc>
        <w:tc>
          <w:tcPr>
            <w:tcW w:type="dxa" w:w="10148"/>
          </w:tcPr>
          <w:p>
            <w:r/>
            <w:r>
              <w:rPr>
                <w:rFonts w:ascii="Calibri" w:hAnsi="Calibri"/>
                <w:sz w:val="16"/>
              </w:rPr>
              <w:t>B</w:t>
            </w:r>
          </w:p>
        </w:tc>
      </w:tr>
      <w:tr>
        <w:tc>
          <w:tcPr>
            <w:tcW w:type="dxa" w:w="652"/>
          </w:tcPr>
          <w:p>
            <w:r/>
            <w:r>
              <w:rPr>
                <w:rFonts w:ascii="Calibri" w:hAnsi="Calibri"/>
                <w:b/>
                <w:sz w:val="16"/>
              </w:rPr>
              <w:t>Rationale</w:t>
            </w:r>
          </w:p>
        </w:tc>
        <w:tc>
          <w:tcPr>
            <w:tcW w:type="dxa" w:w="10148"/>
          </w:tcPr>
          <w:p>
            <w:r/>
            <w:r>
              <w:rPr>
                <w:rFonts w:ascii="Calibri" w:hAnsi="Calibri"/>
                <w:sz w:val="16"/>
              </w:rPr>
              <w:t>Startup BIST ensures the audio path is verified before any audio data influences NDAS DRIVE AV sensor fusion. The 2000 ms sweep duration provides comprehensive frequency coverage. Three retries accommodate transient interference during vehicle startup (e.g., door closing, engine start noise). Total startup BIST budget: ~8.2 seconds worst case (4 attempts x 2050 ms).</w:t>
            </w:r>
          </w:p>
        </w:tc>
      </w:tr>
      <w:tr>
        <w:tc>
          <w:tcPr>
            <w:tcW w:type="dxa" w:w="652"/>
          </w:tcPr>
          <w:p>
            <w:r/>
            <w:r>
              <w:rPr>
                <w:rFonts w:ascii="Calibri" w:hAnsi="Calibri"/>
                <w:b/>
                <w:sz w:val="16"/>
              </w:rPr>
              <w:t>Failure Mode Addressed</w:t>
            </w:r>
          </w:p>
        </w:tc>
        <w:tc>
          <w:tcPr>
            <w:tcW w:type="dxa" w:w="10148"/>
          </w:tcPr>
          <w:p>
            <w:r/>
            <w:r>
              <w:rPr>
                <w:rFonts w:ascii="Calibri" w:hAnsi="Calibri"/>
                <w:sz w:val="16"/>
              </w:rPr>
              <w:t>FM-09 (Speaker Failure), FM-10 (Coupling Degradation)</w:t>
            </w:r>
          </w:p>
        </w:tc>
      </w:tr>
      <w:tr>
        <w:tc>
          <w:tcPr>
            <w:tcW w:type="dxa" w:w="652"/>
          </w:tcPr>
          <w:p>
            <w:r/>
            <w:r>
              <w:rPr>
                <w:rFonts w:ascii="Calibri" w:hAnsi="Calibri"/>
                <w:b/>
                <w:sz w:val="16"/>
              </w:rPr>
              <w:t>Verification</w:t>
            </w:r>
          </w:p>
        </w:tc>
        <w:tc>
          <w:tcPr>
            <w:tcW w:type="dxa" w:w="10148"/>
          </w:tcPr>
          <w:p>
            <w:r/>
            <w:r>
              <w:rPr>
                <w:rFonts w:ascii="Calibri" w:hAnsi="Calibri"/>
                <w:sz w:val="16"/>
              </w:rPr>
              <w:t>FI-12, unit test</w:t>
            </w:r>
          </w:p>
        </w:tc>
      </w:tr>
      <w:tr>
        <w:tc>
          <w:tcPr>
            <w:tcW w:type="dxa" w:w="652"/>
          </w:tcPr>
          <w:p>
            <w:r/>
            <w:r>
              <w:rPr>
                <w:rFonts w:ascii="Calibri" w:hAnsi="Calibri"/>
                <w:b/>
                <w:sz w:val="16"/>
              </w:rPr>
              <w:t>Acceptance Criterion</w:t>
            </w:r>
          </w:p>
        </w:tc>
        <w:tc>
          <w:tcPr>
            <w:tcW w:type="dxa" w:w="10148"/>
          </w:tcPr>
          <w:p>
            <w:r/>
            <w:r>
              <w:rPr>
                <w:rFonts w:ascii="Calibri" w:hAnsi="Calibri"/>
                <w:sz w:val="16"/>
              </w:rPr>
              <w:t>No transition to QUALIFIED without BIST pass; all 3 retries executed on persistent failure; MRM requested after retry exhaustion.</w:t>
            </w:r>
          </w:p>
        </w:tc>
      </w:tr>
    </w:tbl>
    <w:p>
      <w:pPr>
        <w:spacing w:before="40" w:after="40"/>
      </w:pPr>
    </w:p>
    <w:p>
      <w:pPr>
        <w:pStyle w:val="Heading3"/>
      </w:pPr>
      <w:r>
        <w:t>TSR-AIQL-018: Periodic BIST Scheduling</w:t>
      </w:r>
    </w:p>
    <w:tbl>
      <w:tblPr>
        <w:tblStyle w:val="TableGrid"/>
        <w:tblW w:type="auto" w:w="0"/>
        <w:jc w:val="left"/>
        <w:tblLook w:firstColumn="1" w:firstRow="1" w:lastColumn="0" w:lastRow="0" w:noHBand="0" w:noVBand="1" w:val="04A0"/>
      </w:tblPr>
      <w:tblGrid>
        <w:gridCol w:w="5400"/>
        <w:gridCol w:w="5400"/>
      </w:tblGrid>
      <w:tr>
        <w:tc>
          <w:tcPr>
            <w:tcW w:type="dxa" w:w="504"/>
            <w:shd w:fill="D9E2F3" w:val="clear"/>
          </w:tcPr>
          <w:p>
            <w:r/>
            <w:r>
              <w:rPr>
                <w:rFonts w:ascii="Calibri" w:hAnsi="Calibri"/>
                <w:b/>
                <w:sz w:val="16"/>
              </w:rPr>
              <w:t>Attribute</w:t>
            </w:r>
          </w:p>
        </w:tc>
        <w:tc>
          <w:tcPr>
            <w:tcW w:type="dxa" w:w="10296"/>
            <w:shd w:fill="D9E2F3" w:val="clear"/>
          </w:tcPr>
          <w:p>
            <w:r/>
            <w:r>
              <w:rPr>
                <w:rFonts w:ascii="Calibri" w:hAnsi="Calibri"/>
                <w:b/>
                <w:sz w:val="16"/>
              </w:rPr>
              <w:t>Value</w:t>
            </w:r>
          </w:p>
        </w:tc>
      </w:tr>
      <w:tr>
        <w:tc>
          <w:tcPr>
            <w:tcW w:type="dxa" w:w="504"/>
          </w:tcPr>
          <w:p>
            <w:r/>
            <w:r>
              <w:rPr>
                <w:rFonts w:ascii="Calibri" w:hAnsi="Calibri"/>
                <w:b/>
                <w:sz w:val="16"/>
              </w:rPr>
              <w:t>ID</w:t>
            </w:r>
          </w:p>
        </w:tc>
        <w:tc>
          <w:tcPr>
            <w:tcW w:type="dxa" w:w="10296"/>
          </w:tcPr>
          <w:p>
            <w:r/>
            <w:r>
              <w:rPr>
                <w:rFonts w:ascii="Calibri" w:hAnsi="Calibri"/>
                <w:sz w:val="16"/>
              </w:rPr>
              <w:t>TSR-AIQL-018</w:t>
            </w:r>
          </w:p>
        </w:tc>
      </w:tr>
      <w:tr>
        <w:tc>
          <w:tcPr>
            <w:tcW w:type="dxa" w:w="504"/>
          </w:tcPr>
          <w:p>
            <w:r/>
            <w:r>
              <w:rPr>
                <w:rFonts w:ascii="Calibri" w:hAnsi="Calibri"/>
                <w:b/>
                <w:sz w:val="16"/>
              </w:rPr>
              <w:t>Requirement</w:t>
            </w:r>
          </w:p>
        </w:tc>
        <w:tc>
          <w:tcPr>
            <w:tcW w:type="dxa" w:w="10296"/>
          </w:tcPr>
          <w:p>
            <w:r/>
            <w:r>
              <w:rPr>
                <w:rFonts w:ascii="Calibri" w:hAnsi="Calibri"/>
                <w:sz w:val="16"/>
              </w:rPr>
              <w:t>The AIQL shall execute a periodic BIST (200 ms abbreviated sweep burst) every 60 seconds during QUALIFIED operation. During the periodic BIST window, the AIQL shall: (a) Subtract the known BIST signal from the audio data before forwarding to NDAS DRIVE AV (signal cancellation); (b) Perform spectral match verification per TSR-AIQL-016 on the microphone capture. Signal cancellation shall achieve &gt;= 30 dB attenuation of the BIST signal in the forwarded audio stream.</w:t>
            </w:r>
          </w:p>
        </w:tc>
      </w:tr>
      <w:tr>
        <w:tc>
          <w:tcPr>
            <w:tcW w:type="dxa" w:w="504"/>
          </w:tcPr>
          <w:p>
            <w:r/>
            <w:r>
              <w:rPr>
                <w:rFonts w:ascii="Calibri" w:hAnsi="Calibri"/>
                <w:b/>
                <w:sz w:val="16"/>
              </w:rPr>
              <w:t>ASIL</w:t>
            </w:r>
          </w:p>
        </w:tc>
        <w:tc>
          <w:tcPr>
            <w:tcW w:type="dxa" w:w="10296"/>
          </w:tcPr>
          <w:p>
            <w:r/>
            <w:r>
              <w:rPr>
                <w:rFonts w:ascii="Calibri" w:hAnsi="Calibri"/>
                <w:sz w:val="16"/>
              </w:rPr>
              <w:t>B</w:t>
            </w:r>
          </w:p>
        </w:tc>
      </w:tr>
      <w:tr>
        <w:tc>
          <w:tcPr>
            <w:tcW w:type="dxa" w:w="504"/>
          </w:tcPr>
          <w:p>
            <w:r/>
            <w:r>
              <w:rPr>
                <w:rFonts w:ascii="Calibri" w:hAnsi="Calibri"/>
                <w:b/>
                <w:sz w:val="16"/>
              </w:rPr>
              <w:t>Rationale</w:t>
            </w:r>
          </w:p>
        </w:tc>
        <w:tc>
          <w:tcPr>
            <w:tcW w:type="dxa" w:w="10296"/>
          </w:tcPr>
          <w:p>
            <w:r/>
            <w:r>
              <w:rPr>
                <w:rFonts w:ascii="Calibri" w:hAnsi="Calibri"/>
                <w:sz w:val="16"/>
              </w:rPr>
              <w:t>Periodic BIST detects audio path degradation that develops during driving (e.g., microphone contamination, connector vibration loosening, thermal drift). The 60-second interval balances diagnostic coverage against cabin audio intrusion. The 200 ms burst is shorter than the startup sweep but covers the critical siren frequency range. Signal cancellation prevents the BIST signal from reaching NDAS DRIVE AV and causing false siren detections. The 30 dB cancellation target reduces the BIST signal below the classifier noise floor.</w:t>
            </w:r>
          </w:p>
        </w:tc>
      </w:tr>
      <w:tr>
        <w:tc>
          <w:tcPr>
            <w:tcW w:type="dxa" w:w="504"/>
          </w:tcPr>
          <w:p>
            <w:r/>
            <w:r>
              <w:rPr>
                <w:rFonts w:ascii="Calibri" w:hAnsi="Calibri"/>
                <w:b/>
                <w:sz w:val="16"/>
              </w:rPr>
              <w:t>Failure Mode Addressed</w:t>
            </w:r>
          </w:p>
        </w:tc>
        <w:tc>
          <w:tcPr>
            <w:tcW w:type="dxa" w:w="10296"/>
          </w:tcPr>
          <w:p>
            <w:r/>
            <w:r>
              <w:rPr>
                <w:rFonts w:ascii="Calibri" w:hAnsi="Calibri"/>
                <w:sz w:val="16"/>
              </w:rPr>
              <w:t>FM-10 (Coupling Degradation), FM-11 (BIST False Failure)</w:t>
            </w:r>
          </w:p>
        </w:tc>
      </w:tr>
      <w:tr>
        <w:tc>
          <w:tcPr>
            <w:tcW w:type="dxa" w:w="504"/>
          </w:tcPr>
          <w:p>
            <w:r/>
            <w:r>
              <w:rPr>
                <w:rFonts w:ascii="Calibri" w:hAnsi="Calibri"/>
                <w:b/>
                <w:sz w:val="16"/>
              </w:rPr>
              <w:t>Verification</w:t>
            </w:r>
          </w:p>
        </w:tc>
        <w:tc>
          <w:tcPr>
            <w:tcW w:type="dxa" w:w="10296"/>
          </w:tcPr>
          <w:p>
            <w:r/>
            <w:r>
              <w:rPr>
                <w:rFonts w:ascii="Calibri" w:hAnsi="Calibri"/>
                <w:sz w:val="16"/>
              </w:rPr>
              <w:t>FI-13, unit test</w:t>
            </w:r>
          </w:p>
        </w:tc>
      </w:tr>
      <w:tr>
        <w:tc>
          <w:tcPr>
            <w:tcW w:type="dxa" w:w="504"/>
          </w:tcPr>
          <w:p>
            <w:r/>
            <w:r>
              <w:rPr>
                <w:rFonts w:ascii="Calibri" w:hAnsi="Calibri"/>
                <w:b/>
                <w:sz w:val="16"/>
              </w:rPr>
              <w:t>Acceptance Criterion</w:t>
            </w:r>
          </w:p>
        </w:tc>
        <w:tc>
          <w:tcPr>
            <w:tcW w:type="dxa" w:w="10296"/>
          </w:tcPr>
          <w:p>
            <w:r/>
            <w:r>
              <w:rPr>
                <w:rFonts w:ascii="Calibri" w:hAnsi="Calibri"/>
                <w:sz w:val="16"/>
              </w:rPr>
              <w:t>BIST executes within +/- 5 seconds of scheduled interval; signal cancellation &gt;= 30 dB measured at AIQL output; no false siren detections by classifier during BIST window.</w:t>
            </w:r>
          </w:p>
        </w:tc>
      </w:tr>
    </w:tbl>
    <w:p>
      <w:pPr>
        <w:spacing w:before="40" w:after="40"/>
      </w:pPr>
    </w:p>
    <w:p>
      <w:pPr>
        <w:pStyle w:val="Heading3"/>
      </w:pPr>
      <w:r>
        <w:t>TSR-AIQL-019: MRM Transition on Confirmed BIST Failure</w:t>
      </w:r>
    </w:p>
    <w:tbl>
      <w:tblPr>
        <w:tblStyle w:val="TableGrid"/>
        <w:tblW w:type="auto" w:w="0"/>
        <w:jc w:val="left"/>
        <w:tblLook w:firstColumn="1" w:firstRow="1" w:lastColumn="0" w:lastRow="0" w:noHBand="0" w:noVBand="1" w:val="04A0"/>
      </w:tblPr>
      <w:tblGrid>
        <w:gridCol w:w="5400"/>
        <w:gridCol w:w="5400"/>
      </w:tblGrid>
      <w:tr>
        <w:tc>
          <w:tcPr>
            <w:tcW w:type="dxa" w:w="399"/>
            <w:shd w:fill="D9E2F3" w:val="clear"/>
          </w:tcPr>
          <w:p>
            <w:r/>
            <w:r>
              <w:rPr>
                <w:rFonts w:ascii="Calibri" w:hAnsi="Calibri"/>
                <w:b/>
                <w:sz w:val="16"/>
              </w:rPr>
              <w:t>Attribute</w:t>
            </w:r>
          </w:p>
        </w:tc>
        <w:tc>
          <w:tcPr>
            <w:tcW w:type="dxa" w:w="10401"/>
            <w:shd w:fill="D9E2F3" w:val="clear"/>
          </w:tcPr>
          <w:p>
            <w:r/>
            <w:r>
              <w:rPr>
                <w:rFonts w:ascii="Calibri" w:hAnsi="Calibri"/>
                <w:b/>
                <w:sz w:val="16"/>
              </w:rPr>
              <w:t>Value</w:t>
            </w:r>
          </w:p>
        </w:tc>
      </w:tr>
      <w:tr>
        <w:tc>
          <w:tcPr>
            <w:tcW w:type="dxa" w:w="399"/>
          </w:tcPr>
          <w:p>
            <w:r/>
            <w:r>
              <w:rPr>
                <w:rFonts w:ascii="Calibri" w:hAnsi="Calibri"/>
                <w:b/>
                <w:sz w:val="16"/>
              </w:rPr>
              <w:t>ID</w:t>
            </w:r>
          </w:p>
        </w:tc>
        <w:tc>
          <w:tcPr>
            <w:tcW w:type="dxa" w:w="10401"/>
          </w:tcPr>
          <w:p>
            <w:r/>
            <w:r>
              <w:rPr>
                <w:rFonts w:ascii="Calibri" w:hAnsi="Calibri"/>
                <w:sz w:val="16"/>
              </w:rPr>
              <w:t>TSR-AIQL-019</w:t>
            </w:r>
          </w:p>
        </w:tc>
      </w:tr>
      <w:tr>
        <w:tc>
          <w:tcPr>
            <w:tcW w:type="dxa" w:w="399"/>
          </w:tcPr>
          <w:p>
            <w:r/>
            <w:r>
              <w:rPr>
                <w:rFonts w:ascii="Calibri" w:hAnsi="Calibri"/>
                <w:b/>
                <w:sz w:val="16"/>
              </w:rPr>
              <w:t>Requirement</w:t>
            </w:r>
          </w:p>
        </w:tc>
        <w:tc>
          <w:tcPr>
            <w:tcW w:type="dxa" w:w="10401"/>
          </w:tcPr>
          <w:p>
            <w:r/>
            <w:r>
              <w:rPr>
                <w:rFonts w:ascii="Calibri" w:hAnsi="Calibri"/>
                <w:sz w:val="16"/>
              </w:rPr>
              <w:t>Upon confirmed BIST failure (startup: 3 consecutive failures; periodic: 2 consecutive failures), the AIQL shall: (a) Set qualification_status = NOT_QUALIFIED with FF_BIST_FAIL (and FF_BIST_SPEAKER or FF_BIST_COUPLING as applicable); (b) Transmit an MRM request to the vehicle safety manager via a dedicated safety communication channel; (c) Log the BIST failure details and MRM request to the diagnostic log (TSR-AIQL-011). The MRM request shall trigger a controlled vehicle stop (Minimal Risk Maneuver). The MRM_REQUESTED state is terminal — recovery requires system restart.</w:t>
            </w:r>
          </w:p>
        </w:tc>
      </w:tr>
      <w:tr>
        <w:tc>
          <w:tcPr>
            <w:tcW w:type="dxa" w:w="399"/>
          </w:tcPr>
          <w:p>
            <w:r/>
            <w:r>
              <w:rPr>
                <w:rFonts w:ascii="Calibri" w:hAnsi="Calibri"/>
                <w:b/>
                <w:sz w:val="16"/>
              </w:rPr>
              <w:t>ASIL</w:t>
            </w:r>
          </w:p>
        </w:tc>
        <w:tc>
          <w:tcPr>
            <w:tcW w:type="dxa" w:w="10401"/>
          </w:tcPr>
          <w:p>
            <w:r/>
            <w:r>
              <w:rPr>
                <w:rFonts w:ascii="Calibri" w:hAnsi="Calibri"/>
                <w:sz w:val="16"/>
              </w:rPr>
              <w:t>B</w:t>
            </w:r>
          </w:p>
        </w:tc>
      </w:tr>
      <w:tr>
        <w:tc>
          <w:tcPr>
            <w:tcW w:type="dxa" w:w="399"/>
          </w:tcPr>
          <w:p>
            <w:r/>
            <w:r>
              <w:rPr>
                <w:rFonts w:ascii="Calibri" w:hAnsi="Calibri"/>
                <w:b/>
                <w:sz w:val="16"/>
              </w:rPr>
              <w:t>Rationale</w:t>
            </w:r>
          </w:p>
        </w:tc>
        <w:tc>
          <w:tcPr>
            <w:tcW w:type="dxa" w:w="10401"/>
          </w:tcPr>
          <w:p>
            <w:r/>
            <w:r>
              <w:rPr>
                <w:rFonts w:ascii="Calibri" w:hAnsi="Calibri"/>
                <w:sz w:val="16"/>
              </w:rPr>
              <w:t>BIST failure indicates a fundamental hardware or acoustic path degradation that cannot be resolved by software. Unlike passive data integrity checks (freshness, CRC), which detect transient faults, BIST failure reveals structural degradation of the audio capture chain. MRM is appropriate because: (1) the audio path cannot be trusted for siren detection; (2) the degradation is likely persistent (not transient); (3) continued driving without verified audio path integrity violates the safety concept assumptions. Two retries for periodic BIST (vs. 3 for startup) reflect the higher confidence that a failure during driving represents a real fault rather than transient noise.</w:t>
            </w:r>
          </w:p>
        </w:tc>
      </w:tr>
      <w:tr>
        <w:tc>
          <w:tcPr>
            <w:tcW w:type="dxa" w:w="399"/>
          </w:tcPr>
          <w:p>
            <w:r/>
            <w:r>
              <w:rPr>
                <w:rFonts w:ascii="Calibri" w:hAnsi="Calibri"/>
                <w:b/>
                <w:sz w:val="16"/>
              </w:rPr>
              <w:t>Failure Mode Addressed</w:t>
            </w:r>
          </w:p>
        </w:tc>
        <w:tc>
          <w:tcPr>
            <w:tcW w:type="dxa" w:w="10401"/>
          </w:tcPr>
          <w:p>
            <w:r/>
            <w:r>
              <w:rPr>
                <w:rFonts w:ascii="Calibri" w:hAnsi="Calibri"/>
                <w:sz w:val="16"/>
              </w:rPr>
              <w:t>FM-09 (Speaker Failure), FM-10 (Coupling Degradation)</w:t>
            </w:r>
          </w:p>
        </w:tc>
      </w:tr>
      <w:tr>
        <w:tc>
          <w:tcPr>
            <w:tcW w:type="dxa" w:w="399"/>
          </w:tcPr>
          <w:p>
            <w:r/>
            <w:r>
              <w:rPr>
                <w:rFonts w:ascii="Calibri" w:hAnsi="Calibri"/>
                <w:b/>
                <w:sz w:val="16"/>
              </w:rPr>
              <w:t>Verification</w:t>
            </w:r>
          </w:p>
        </w:tc>
        <w:tc>
          <w:tcPr>
            <w:tcW w:type="dxa" w:w="10401"/>
          </w:tcPr>
          <w:p>
            <w:r/>
            <w:r>
              <w:rPr>
                <w:rFonts w:ascii="Calibri" w:hAnsi="Calibri"/>
                <w:sz w:val="16"/>
              </w:rPr>
              <w:t>FI-14, unit test</w:t>
            </w:r>
          </w:p>
        </w:tc>
      </w:tr>
      <w:tr>
        <w:tc>
          <w:tcPr>
            <w:tcW w:type="dxa" w:w="399"/>
          </w:tcPr>
          <w:p>
            <w:r/>
            <w:r>
              <w:rPr>
                <w:rFonts w:ascii="Calibri" w:hAnsi="Calibri"/>
                <w:b/>
                <w:sz w:val="16"/>
              </w:rPr>
              <w:t>Acceptance Criterion</w:t>
            </w:r>
          </w:p>
        </w:tc>
        <w:tc>
          <w:tcPr>
            <w:tcW w:type="dxa" w:w="10401"/>
          </w:tcPr>
          <w:p>
            <w:r/>
            <w:r>
              <w:rPr>
                <w:rFonts w:ascii="Calibri" w:hAnsi="Calibri"/>
                <w:sz w:val="16"/>
              </w:rPr>
              <w:t>MRM requested within 500 ms of confirmed BIST failure; no MRM request before retry exhaustion; MRM_REQUESTED state is terminal (no automatic recovery).</w:t>
            </w:r>
          </w:p>
        </w:tc>
      </w:tr>
    </w:tbl>
    <w:p>
      <w:pPr>
        <w:spacing w:before="40" w:after="40"/>
      </w:pPr>
    </w:p>
    <w:p>
      <w:pPr>
        <w:pStyle w:val="Heading3"/>
      </w:pPr>
      <w:r>
        <w:t>7.1 TSR Summary Table</w:t>
      </w:r>
    </w:p>
    <w:tbl>
      <w:tblPr>
        <w:tblStyle w:val="TableGrid"/>
        <w:tblW w:type="auto" w:w="0"/>
        <w:jc w:val="left"/>
        <w:tblLook w:firstColumn="1" w:firstRow="1" w:lastColumn="0" w:lastRow="0" w:noHBand="0" w:noVBand="1" w:val="04A0"/>
      </w:tblPr>
      <w:tblGrid>
        <w:gridCol w:w="2160"/>
        <w:gridCol w:w="2160"/>
        <w:gridCol w:w="2160"/>
        <w:gridCol w:w="2160"/>
        <w:gridCol w:w="2160"/>
      </w:tblGrid>
      <w:tr>
        <w:tc>
          <w:tcPr>
            <w:tcW w:type="dxa" w:w="1394"/>
            <w:shd w:fill="D9E2F3" w:val="clear"/>
          </w:tcPr>
          <w:p>
            <w:r/>
            <w:r>
              <w:rPr>
                <w:rFonts w:ascii="Calibri" w:hAnsi="Calibri"/>
                <w:b/>
                <w:sz w:val="16"/>
              </w:rPr>
              <w:t>TSR ID</w:t>
            </w:r>
          </w:p>
        </w:tc>
        <w:tc>
          <w:tcPr>
            <w:tcW w:type="dxa" w:w="2671"/>
            <w:shd w:fill="D9E2F3" w:val="clear"/>
          </w:tcPr>
          <w:p>
            <w:r/>
            <w:r>
              <w:rPr>
                <w:rFonts w:ascii="Calibri" w:hAnsi="Calibri"/>
                <w:b/>
                <w:sz w:val="16"/>
              </w:rPr>
              <w:t>Short Name</w:t>
            </w:r>
          </w:p>
        </w:tc>
        <w:tc>
          <w:tcPr>
            <w:tcW w:type="dxa" w:w="581"/>
            <w:shd w:fill="D9E2F3" w:val="clear"/>
          </w:tcPr>
          <w:p>
            <w:r/>
            <w:r>
              <w:rPr>
                <w:rFonts w:ascii="Calibri" w:hAnsi="Calibri"/>
                <w:b/>
                <w:sz w:val="16"/>
              </w:rPr>
              <w:t>ASIL</w:t>
            </w:r>
          </w:p>
        </w:tc>
        <w:tc>
          <w:tcPr>
            <w:tcW w:type="dxa" w:w="4645"/>
            <w:shd w:fill="D9E2F3" w:val="clear"/>
          </w:tcPr>
          <w:p>
            <w:r/>
            <w:r>
              <w:rPr>
                <w:rFonts w:ascii="Calibri" w:hAnsi="Calibri"/>
                <w:b/>
                <w:sz w:val="16"/>
              </w:rPr>
              <w:t>Failure Modes</w:t>
            </w:r>
          </w:p>
        </w:tc>
        <w:tc>
          <w:tcPr>
            <w:tcW w:type="dxa" w:w="1510"/>
            <w:shd w:fill="D9E2F3" w:val="clear"/>
          </w:tcPr>
          <w:p>
            <w:r/>
            <w:r>
              <w:rPr>
                <w:rFonts w:ascii="Calibri" w:hAnsi="Calibri"/>
                <w:b/>
                <w:sz w:val="16"/>
              </w:rPr>
              <w:t>FFI Type</w:t>
            </w:r>
          </w:p>
        </w:tc>
      </w:tr>
      <w:tr>
        <w:tc>
          <w:tcPr>
            <w:tcW w:type="dxa" w:w="1394"/>
          </w:tcPr>
          <w:p>
            <w:r/>
            <w:r>
              <w:rPr>
                <w:rFonts w:ascii="Calibri" w:hAnsi="Calibri"/>
                <w:sz w:val="16"/>
              </w:rPr>
              <w:t>TSR-AIQL-001</w:t>
            </w:r>
          </w:p>
        </w:tc>
        <w:tc>
          <w:tcPr>
            <w:tcW w:type="dxa" w:w="2671"/>
          </w:tcPr>
          <w:p>
            <w:r/>
            <w:r>
              <w:rPr>
                <w:rFonts w:ascii="Calibri" w:hAnsi="Calibri"/>
                <w:sz w:val="16"/>
              </w:rPr>
              <w:t>Freshness Check</w:t>
            </w:r>
          </w:p>
        </w:tc>
        <w:tc>
          <w:tcPr>
            <w:tcW w:type="dxa" w:w="581"/>
          </w:tcPr>
          <w:p>
            <w:r/>
            <w:r>
              <w:rPr>
                <w:rFonts w:ascii="Calibri" w:hAnsi="Calibri"/>
                <w:sz w:val="16"/>
              </w:rPr>
              <w:t>B</w:t>
            </w:r>
          </w:p>
        </w:tc>
        <w:tc>
          <w:tcPr>
            <w:tcW w:type="dxa" w:w="4645"/>
          </w:tcPr>
          <w:p>
            <w:r/>
            <w:r>
              <w:rPr>
                <w:rFonts w:ascii="Calibri" w:hAnsi="Calibri"/>
                <w:sz w:val="16"/>
              </w:rPr>
              <w:t>FM-01, FM-03</w:t>
            </w:r>
          </w:p>
        </w:tc>
        <w:tc>
          <w:tcPr>
            <w:tcW w:type="dxa" w:w="1510"/>
          </w:tcPr>
          <w:p>
            <w:r/>
            <w:r>
              <w:rPr>
                <w:rFonts w:ascii="Calibri" w:hAnsi="Calibri"/>
                <w:sz w:val="16"/>
              </w:rPr>
              <w:t>Communication</w:t>
            </w:r>
          </w:p>
        </w:tc>
      </w:tr>
      <w:tr>
        <w:tc>
          <w:tcPr>
            <w:tcW w:type="dxa" w:w="1394"/>
          </w:tcPr>
          <w:p>
            <w:r/>
            <w:r>
              <w:rPr>
                <w:rFonts w:ascii="Calibri" w:hAnsi="Calibri"/>
                <w:sz w:val="16"/>
              </w:rPr>
              <w:t>TSR-AIQL-002</w:t>
            </w:r>
          </w:p>
        </w:tc>
        <w:tc>
          <w:tcPr>
            <w:tcW w:type="dxa" w:w="2671"/>
          </w:tcPr>
          <w:p>
            <w:r/>
            <w:r>
              <w:rPr>
                <w:rFonts w:ascii="Calibri" w:hAnsi="Calibri"/>
                <w:sz w:val="16"/>
              </w:rPr>
              <w:t>Alive Counter</w:t>
            </w:r>
          </w:p>
        </w:tc>
        <w:tc>
          <w:tcPr>
            <w:tcW w:type="dxa" w:w="581"/>
          </w:tcPr>
          <w:p>
            <w:r/>
            <w:r>
              <w:rPr>
                <w:rFonts w:ascii="Calibri" w:hAnsi="Calibri"/>
                <w:sz w:val="16"/>
              </w:rPr>
              <w:t>B</w:t>
            </w:r>
          </w:p>
        </w:tc>
        <w:tc>
          <w:tcPr>
            <w:tcW w:type="dxa" w:w="4645"/>
          </w:tcPr>
          <w:p>
            <w:r/>
            <w:r>
              <w:rPr>
                <w:rFonts w:ascii="Calibri" w:hAnsi="Calibri"/>
                <w:sz w:val="16"/>
              </w:rPr>
              <w:t>FM-01, FM-03</w:t>
            </w:r>
          </w:p>
        </w:tc>
        <w:tc>
          <w:tcPr>
            <w:tcW w:type="dxa" w:w="1510"/>
          </w:tcPr>
          <w:p>
            <w:r/>
            <w:r>
              <w:rPr>
                <w:rFonts w:ascii="Calibri" w:hAnsi="Calibri"/>
                <w:sz w:val="16"/>
              </w:rPr>
              <w:t>Communication</w:t>
            </w:r>
          </w:p>
        </w:tc>
      </w:tr>
      <w:tr>
        <w:tc>
          <w:tcPr>
            <w:tcW w:type="dxa" w:w="1394"/>
          </w:tcPr>
          <w:p>
            <w:r/>
            <w:r>
              <w:rPr>
                <w:rFonts w:ascii="Calibri" w:hAnsi="Calibri"/>
                <w:sz w:val="16"/>
              </w:rPr>
              <w:t>TSR-AIQL-003</w:t>
            </w:r>
          </w:p>
        </w:tc>
        <w:tc>
          <w:tcPr>
            <w:tcW w:type="dxa" w:w="2671"/>
          </w:tcPr>
          <w:p>
            <w:r/>
            <w:r>
              <w:rPr>
                <w:rFonts w:ascii="Calibri" w:hAnsi="Calibri"/>
                <w:sz w:val="16"/>
              </w:rPr>
              <w:t>CRC-32 Integrity</w:t>
            </w:r>
          </w:p>
        </w:tc>
        <w:tc>
          <w:tcPr>
            <w:tcW w:type="dxa" w:w="581"/>
          </w:tcPr>
          <w:p>
            <w:r/>
            <w:r>
              <w:rPr>
                <w:rFonts w:ascii="Calibri" w:hAnsi="Calibri"/>
                <w:sz w:val="16"/>
              </w:rPr>
              <w:t>B</w:t>
            </w:r>
          </w:p>
        </w:tc>
        <w:tc>
          <w:tcPr>
            <w:tcW w:type="dxa" w:w="4645"/>
          </w:tcPr>
          <w:p>
            <w:r/>
            <w:r>
              <w:rPr>
                <w:rFonts w:ascii="Calibri" w:hAnsi="Calibri"/>
                <w:sz w:val="16"/>
              </w:rPr>
              <w:t>FM-02</w:t>
            </w:r>
          </w:p>
        </w:tc>
        <w:tc>
          <w:tcPr>
            <w:tcW w:type="dxa" w:w="1510"/>
          </w:tcPr>
          <w:p>
            <w:r/>
            <w:r>
              <w:rPr>
                <w:rFonts w:ascii="Calibri" w:hAnsi="Calibri"/>
                <w:sz w:val="16"/>
              </w:rPr>
              <w:t>Communication</w:t>
            </w:r>
          </w:p>
        </w:tc>
      </w:tr>
      <w:tr>
        <w:tc>
          <w:tcPr>
            <w:tcW w:type="dxa" w:w="1394"/>
          </w:tcPr>
          <w:p>
            <w:r/>
            <w:r>
              <w:rPr>
                <w:rFonts w:ascii="Calibri" w:hAnsi="Calibri"/>
                <w:sz w:val="16"/>
              </w:rPr>
              <w:t>TSR-AIQL-004</w:t>
            </w:r>
          </w:p>
        </w:tc>
        <w:tc>
          <w:tcPr>
            <w:tcW w:type="dxa" w:w="2671"/>
          </w:tcPr>
          <w:p>
            <w:r/>
            <w:r>
              <w:rPr>
                <w:rFonts w:ascii="Calibri" w:hAnsi="Calibri"/>
                <w:sz w:val="16"/>
              </w:rPr>
              <w:t>Sequence Counter</w:t>
            </w:r>
          </w:p>
        </w:tc>
        <w:tc>
          <w:tcPr>
            <w:tcW w:type="dxa" w:w="581"/>
          </w:tcPr>
          <w:p>
            <w:r/>
            <w:r>
              <w:rPr>
                <w:rFonts w:ascii="Calibri" w:hAnsi="Calibri"/>
                <w:sz w:val="16"/>
              </w:rPr>
              <w:t>B</w:t>
            </w:r>
          </w:p>
        </w:tc>
        <w:tc>
          <w:tcPr>
            <w:tcW w:type="dxa" w:w="4645"/>
          </w:tcPr>
          <w:p>
            <w:r/>
            <w:r>
              <w:rPr>
                <w:rFonts w:ascii="Calibri" w:hAnsi="Calibri"/>
                <w:sz w:val="16"/>
              </w:rPr>
              <w:t>FM-07</w:t>
            </w:r>
          </w:p>
        </w:tc>
        <w:tc>
          <w:tcPr>
            <w:tcW w:type="dxa" w:w="1510"/>
          </w:tcPr>
          <w:p>
            <w:r/>
            <w:r>
              <w:rPr>
                <w:rFonts w:ascii="Calibri" w:hAnsi="Calibri"/>
                <w:sz w:val="16"/>
              </w:rPr>
              <w:t>Communication</w:t>
            </w:r>
          </w:p>
        </w:tc>
      </w:tr>
      <w:tr>
        <w:tc>
          <w:tcPr>
            <w:tcW w:type="dxa" w:w="1394"/>
          </w:tcPr>
          <w:p>
            <w:r/>
            <w:r>
              <w:rPr>
                <w:rFonts w:ascii="Calibri" w:hAnsi="Calibri"/>
                <w:sz w:val="16"/>
              </w:rPr>
              <w:t>TSR-AIQL-005</w:t>
            </w:r>
          </w:p>
        </w:tc>
        <w:tc>
          <w:tcPr>
            <w:tcW w:type="dxa" w:w="2671"/>
          </w:tcPr>
          <w:p>
            <w:r/>
            <w:r>
              <w:rPr>
                <w:rFonts w:ascii="Calibri" w:hAnsi="Calibri"/>
                <w:sz w:val="16"/>
              </w:rPr>
              <w:t>Range Validation</w:t>
            </w:r>
          </w:p>
        </w:tc>
        <w:tc>
          <w:tcPr>
            <w:tcW w:type="dxa" w:w="581"/>
          </w:tcPr>
          <w:p>
            <w:r/>
            <w:r>
              <w:rPr>
                <w:rFonts w:ascii="Calibri" w:hAnsi="Calibri"/>
                <w:sz w:val="16"/>
              </w:rPr>
              <w:t>B</w:t>
            </w:r>
          </w:p>
        </w:tc>
        <w:tc>
          <w:tcPr>
            <w:tcW w:type="dxa" w:w="4645"/>
          </w:tcPr>
          <w:p>
            <w:r/>
            <w:r>
              <w:rPr>
                <w:rFonts w:ascii="Calibri" w:hAnsi="Calibri"/>
                <w:sz w:val="16"/>
              </w:rPr>
              <w:t>FM-04</w:t>
            </w:r>
          </w:p>
        </w:tc>
        <w:tc>
          <w:tcPr>
            <w:tcW w:type="dxa" w:w="1510"/>
          </w:tcPr>
          <w:p>
            <w:r/>
            <w:r>
              <w:rPr>
                <w:rFonts w:ascii="Calibri" w:hAnsi="Calibri"/>
                <w:sz w:val="16"/>
              </w:rPr>
              <w:t>Communication</w:t>
            </w:r>
          </w:p>
        </w:tc>
      </w:tr>
      <w:tr>
        <w:tc>
          <w:tcPr>
            <w:tcW w:type="dxa" w:w="1394"/>
          </w:tcPr>
          <w:p>
            <w:r/>
            <w:r>
              <w:rPr>
                <w:rFonts w:ascii="Calibri" w:hAnsi="Calibri"/>
                <w:sz w:val="16"/>
              </w:rPr>
              <w:t>TSR-AIQL-007</w:t>
            </w:r>
          </w:p>
        </w:tc>
        <w:tc>
          <w:tcPr>
            <w:tcW w:type="dxa" w:w="2671"/>
          </w:tcPr>
          <w:p>
            <w:r/>
            <w:r>
              <w:rPr>
                <w:rFonts w:ascii="Calibri" w:hAnsi="Calibri"/>
                <w:sz w:val="16"/>
              </w:rPr>
              <w:t>Graceful Degradation</w:t>
            </w:r>
          </w:p>
        </w:tc>
        <w:tc>
          <w:tcPr>
            <w:tcW w:type="dxa" w:w="581"/>
          </w:tcPr>
          <w:p>
            <w:r/>
            <w:r>
              <w:rPr>
                <w:rFonts w:ascii="Calibri" w:hAnsi="Calibri"/>
                <w:sz w:val="16"/>
              </w:rPr>
              <w:t>B</w:t>
            </w:r>
          </w:p>
        </w:tc>
        <w:tc>
          <w:tcPr>
            <w:tcW w:type="dxa" w:w="4645"/>
          </w:tcPr>
          <w:p>
            <w:r/>
            <w:r>
              <w:rPr>
                <w:rFonts w:ascii="Calibri" w:hAnsi="Calibri"/>
                <w:sz w:val="16"/>
              </w:rPr>
              <w:t>FM-01, FM-02, FM-03, FM-08, FM-09, FM-10</w:t>
            </w:r>
          </w:p>
        </w:tc>
        <w:tc>
          <w:tcPr>
            <w:tcW w:type="dxa" w:w="1510"/>
          </w:tcPr>
          <w:p>
            <w:r/>
            <w:r>
              <w:rPr>
                <w:rFonts w:ascii="Calibri" w:hAnsi="Calibri"/>
                <w:sz w:val="16"/>
              </w:rPr>
              <w:t>—</w:t>
            </w:r>
          </w:p>
        </w:tc>
      </w:tr>
      <w:tr>
        <w:tc>
          <w:tcPr>
            <w:tcW w:type="dxa" w:w="1394"/>
          </w:tcPr>
          <w:p>
            <w:r/>
            <w:r>
              <w:rPr>
                <w:rFonts w:ascii="Calibri" w:hAnsi="Calibri"/>
                <w:sz w:val="16"/>
              </w:rPr>
              <w:t>TSR-AIQL-008</w:t>
            </w:r>
          </w:p>
        </w:tc>
        <w:tc>
          <w:tcPr>
            <w:tcW w:type="dxa" w:w="2671"/>
          </w:tcPr>
          <w:p>
            <w:r/>
            <w:r>
              <w:rPr>
                <w:rFonts w:ascii="Calibri" w:hAnsi="Calibri"/>
                <w:sz w:val="16"/>
              </w:rPr>
              <w:t>Recovery Criteria</w:t>
            </w:r>
          </w:p>
        </w:tc>
        <w:tc>
          <w:tcPr>
            <w:tcW w:type="dxa" w:w="581"/>
          </w:tcPr>
          <w:p>
            <w:r/>
            <w:r>
              <w:rPr>
                <w:rFonts w:ascii="Calibri" w:hAnsi="Calibri"/>
                <w:sz w:val="16"/>
              </w:rPr>
              <w:t>B</w:t>
            </w:r>
          </w:p>
        </w:tc>
        <w:tc>
          <w:tcPr>
            <w:tcW w:type="dxa" w:w="4645"/>
          </w:tcPr>
          <w:p>
            <w:r/>
            <w:r>
              <w:rPr>
                <w:rFonts w:ascii="Calibri" w:hAnsi="Calibri"/>
                <w:sz w:val="16"/>
              </w:rPr>
              <w:t>All</w:t>
            </w:r>
          </w:p>
        </w:tc>
        <w:tc>
          <w:tcPr>
            <w:tcW w:type="dxa" w:w="1510"/>
          </w:tcPr>
          <w:p>
            <w:r/>
            <w:r>
              <w:rPr>
                <w:rFonts w:ascii="Calibri" w:hAnsi="Calibri"/>
                <w:sz w:val="16"/>
              </w:rPr>
              <w:t>—</w:t>
            </w:r>
          </w:p>
        </w:tc>
      </w:tr>
      <w:tr>
        <w:tc>
          <w:tcPr>
            <w:tcW w:type="dxa" w:w="1394"/>
          </w:tcPr>
          <w:p>
            <w:r/>
            <w:r>
              <w:rPr>
                <w:rFonts w:ascii="Calibri" w:hAnsi="Calibri"/>
                <w:sz w:val="16"/>
              </w:rPr>
              <w:t>TSR-AIQL-009</w:t>
            </w:r>
          </w:p>
        </w:tc>
        <w:tc>
          <w:tcPr>
            <w:tcW w:type="dxa" w:w="2671"/>
          </w:tcPr>
          <w:p>
            <w:r/>
            <w:r>
              <w:rPr>
                <w:rFonts w:ascii="Calibri" w:hAnsi="Calibri"/>
                <w:sz w:val="16"/>
              </w:rPr>
              <w:t>WCET</w:t>
            </w:r>
          </w:p>
        </w:tc>
        <w:tc>
          <w:tcPr>
            <w:tcW w:type="dxa" w:w="581"/>
          </w:tcPr>
          <w:p>
            <w:r/>
            <w:r>
              <w:rPr>
                <w:rFonts w:ascii="Calibri" w:hAnsi="Calibri"/>
                <w:sz w:val="16"/>
              </w:rPr>
              <w:t>B</w:t>
            </w:r>
          </w:p>
        </w:tc>
        <w:tc>
          <w:tcPr>
            <w:tcW w:type="dxa" w:w="4645"/>
          </w:tcPr>
          <w:p>
            <w:r/>
            <w:r>
              <w:rPr>
                <w:rFonts w:ascii="Calibri" w:hAnsi="Calibri"/>
                <w:sz w:val="16"/>
              </w:rPr>
              <w:t>Temporal FFI</w:t>
            </w:r>
          </w:p>
        </w:tc>
        <w:tc>
          <w:tcPr>
            <w:tcW w:type="dxa" w:w="1510"/>
          </w:tcPr>
          <w:p>
            <w:r/>
            <w:r>
              <w:rPr>
                <w:rFonts w:ascii="Calibri" w:hAnsi="Calibri"/>
                <w:sz w:val="16"/>
              </w:rPr>
              <w:t>Temporal</w:t>
            </w:r>
          </w:p>
        </w:tc>
      </w:tr>
      <w:tr>
        <w:tc>
          <w:tcPr>
            <w:tcW w:type="dxa" w:w="1394"/>
          </w:tcPr>
          <w:p>
            <w:r/>
            <w:r>
              <w:rPr>
                <w:rFonts w:ascii="Calibri" w:hAnsi="Calibri"/>
                <w:sz w:val="16"/>
              </w:rPr>
              <w:t>TSR-AIQL-010</w:t>
            </w:r>
          </w:p>
        </w:tc>
        <w:tc>
          <w:tcPr>
            <w:tcW w:type="dxa" w:w="2671"/>
          </w:tcPr>
          <w:p>
            <w:r/>
            <w:r>
              <w:rPr>
                <w:rFonts w:ascii="Calibri" w:hAnsi="Calibri"/>
                <w:sz w:val="16"/>
              </w:rPr>
              <w:t>ASIL B Process</w:t>
            </w:r>
          </w:p>
        </w:tc>
        <w:tc>
          <w:tcPr>
            <w:tcW w:type="dxa" w:w="581"/>
          </w:tcPr>
          <w:p>
            <w:r/>
            <w:r>
              <w:rPr>
                <w:rFonts w:ascii="Calibri" w:hAnsi="Calibri"/>
                <w:sz w:val="16"/>
              </w:rPr>
              <w:t>B</w:t>
            </w:r>
          </w:p>
        </w:tc>
        <w:tc>
          <w:tcPr>
            <w:tcW w:type="dxa" w:w="4645"/>
          </w:tcPr>
          <w:p>
            <w:r/>
            <w:r>
              <w:rPr>
                <w:rFonts w:ascii="Calibri" w:hAnsi="Calibri"/>
                <w:sz w:val="16"/>
              </w:rPr>
              <w:t>All</w:t>
            </w:r>
          </w:p>
        </w:tc>
        <w:tc>
          <w:tcPr>
            <w:tcW w:type="dxa" w:w="1510"/>
          </w:tcPr>
          <w:p>
            <w:r/>
            <w:r>
              <w:rPr>
                <w:rFonts w:ascii="Calibri" w:hAnsi="Calibri"/>
                <w:sz w:val="16"/>
              </w:rPr>
              <w:t>—</w:t>
            </w:r>
          </w:p>
        </w:tc>
      </w:tr>
      <w:tr>
        <w:tc>
          <w:tcPr>
            <w:tcW w:type="dxa" w:w="1394"/>
          </w:tcPr>
          <w:p>
            <w:r/>
            <w:r>
              <w:rPr>
                <w:rFonts w:ascii="Calibri" w:hAnsi="Calibri"/>
                <w:sz w:val="16"/>
              </w:rPr>
              <w:t>TSR-AIQL-011</w:t>
            </w:r>
          </w:p>
        </w:tc>
        <w:tc>
          <w:tcPr>
            <w:tcW w:type="dxa" w:w="2671"/>
          </w:tcPr>
          <w:p>
            <w:r/>
            <w:r>
              <w:rPr>
                <w:rFonts w:ascii="Calibri" w:hAnsi="Calibri"/>
                <w:sz w:val="16"/>
              </w:rPr>
              <w:t>Diagnostic Logging</w:t>
            </w:r>
          </w:p>
        </w:tc>
        <w:tc>
          <w:tcPr>
            <w:tcW w:type="dxa" w:w="581"/>
          </w:tcPr>
          <w:p>
            <w:r/>
            <w:r>
              <w:rPr>
                <w:rFonts w:ascii="Calibri" w:hAnsi="Calibri"/>
                <w:sz w:val="16"/>
              </w:rPr>
              <w:t>QM</w:t>
            </w:r>
          </w:p>
        </w:tc>
        <w:tc>
          <w:tcPr>
            <w:tcW w:type="dxa" w:w="4645"/>
          </w:tcPr>
          <w:p>
            <w:r/>
            <w:r>
              <w:rPr>
                <w:rFonts w:ascii="Calibri" w:hAnsi="Calibri"/>
                <w:sz w:val="16"/>
              </w:rPr>
              <w:t>All</w:t>
            </w:r>
          </w:p>
        </w:tc>
        <w:tc>
          <w:tcPr>
            <w:tcW w:type="dxa" w:w="1510"/>
          </w:tcPr>
          <w:p>
            <w:r/>
            <w:r>
              <w:rPr>
                <w:rFonts w:ascii="Calibri" w:hAnsi="Calibri"/>
                <w:sz w:val="16"/>
              </w:rPr>
              <w:t>—</w:t>
            </w:r>
          </w:p>
        </w:tc>
      </w:tr>
      <w:tr>
        <w:tc>
          <w:tcPr>
            <w:tcW w:type="dxa" w:w="1394"/>
          </w:tcPr>
          <w:p>
            <w:r/>
            <w:r>
              <w:rPr>
                <w:rFonts w:ascii="Calibri" w:hAnsi="Calibri"/>
                <w:sz w:val="16"/>
              </w:rPr>
              <w:t>TSR-AIQL-012</w:t>
            </w:r>
          </w:p>
        </w:tc>
        <w:tc>
          <w:tcPr>
            <w:tcW w:type="dxa" w:w="2671"/>
          </w:tcPr>
          <w:p>
            <w:r/>
            <w:r>
              <w:rPr>
                <w:rFonts w:ascii="Calibri" w:hAnsi="Calibri"/>
                <w:sz w:val="16"/>
              </w:rPr>
              <w:t>Spatial FFI (MPU)</w:t>
            </w:r>
          </w:p>
        </w:tc>
        <w:tc>
          <w:tcPr>
            <w:tcW w:type="dxa" w:w="581"/>
          </w:tcPr>
          <w:p>
            <w:r/>
            <w:r>
              <w:rPr>
                <w:rFonts w:ascii="Calibri" w:hAnsi="Calibri"/>
                <w:sz w:val="16"/>
              </w:rPr>
              <w:t>B</w:t>
            </w:r>
          </w:p>
        </w:tc>
        <w:tc>
          <w:tcPr>
            <w:tcW w:type="dxa" w:w="4645"/>
          </w:tcPr>
          <w:p>
            <w:r/>
            <w:r>
              <w:rPr>
                <w:rFonts w:ascii="Calibri" w:hAnsi="Calibri"/>
                <w:sz w:val="16"/>
              </w:rPr>
              <w:t>FM-08, Spatial FFI</w:t>
            </w:r>
          </w:p>
        </w:tc>
        <w:tc>
          <w:tcPr>
            <w:tcW w:type="dxa" w:w="1510"/>
          </w:tcPr>
          <w:p>
            <w:r/>
            <w:r>
              <w:rPr>
                <w:rFonts w:ascii="Calibri" w:hAnsi="Calibri"/>
                <w:sz w:val="16"/>
              </w:rPr>
              <w:t>Spatial</w:t>
            </w:r>
          </w:p>
        </w:tc>
      </w:tr>
      <w:tr>
        <w:tc>
          <w:tcPr>
            <w:tcW w:type="dxa" w:w="1394"/>
          </w:tcPr>
          <w:p>
            <w:r/>
            <w:r>
              <w:rPr>
                <w:rFonts w:ascii="Calibri" w:hAnsi="Calibri"/>
                <w:sz w:val="16"/>
              </w:rPr>
              <w:t>TSR-AIQL-013</w:t>
            </w:r>
          </w:p>
        </w:tc>
        <w:tc>
          <w:tcPr>
            <w:tcW w:type="dxa" w:w="2671"/>
          </w:tcPr>
          <w:p>
            <w:r/>
            <w:r>
              <w:rPr>
                <w:rFonts w:ascii="Calibri" w:hAnsi="Calibri"/>
                <w:sz w:val="16"/>
              </w:rPr>
              <w:t>Temporal FFI (Watchdog)</w:t>
            </w:r>
          </w:p>
        </w:tc>
        <w:tc>
          <w:tcPr>
            <w:tcW w:type="dxa" w:w="581"/>
          </w:tcPr>
          <w:p>
            <w:r/>
            <w:r>
              <w:rPr>
                <w:rFonts w:ascii="Calibri" w:hAnsi="Calibri"/>
                <w:sz w:val="16"/>
              </w:rPr>
              <w:t>B</w:t>
            </w:r>
          </w:p>
        </w:tc>
        <w:tc>
          <w:tcPr>
            <w:tcW w:type="dxa" w:w="4645"/>
          </w:tcPr>
          <w:p>
            <w:r/>
            <w:r>
              <w:rPr>
                <w:rFonts w:ascii="Calibri" w:hAnsi="Calibri"/>
                <w:sz w:val="16"/>
              </w:rPr>
              <w:t>FM-08, Temporal FFI</w:t>
            </w:r>
          </w:p>
        </w:tc>
        <w:tc>
          <w:tcPr>
            <w:tcW w:type="dxa" w:w="1510"/>
          </w:tcPr>
          <w:p>
            <w:r/>
            <w:r>
              <w:rPr>
                <w:rFonts w:ascii="Calibri" w:hAnsi="Calibri"/>
                <w:sz w:val="16"/>
              </w:rPr>
              <w:t>Temporal</w:t>
            </w:r>
          </w:p>
        </w:tc>
      </w:tr>
      <w:tr>
        <w:tc>
          <w:tcPr>
            <w:tcW w:type="dxa" w:w="1394"/>
          </w:tcPr>
          <w:p>
            <w:r/>
            <w:r>
              <w:rPr>
                <w:rFonts w:ascii="Calibri" w:hAnsi="Calibri"/>
                <w:sz w:val="16"/>
              </w:rPr>
              <w:t>TSR-AIQL-015</w:t>
            </w:r>
          </w:p>
        </w:tc>
        <w:tc>
          <w:tcPr>
            <w:tcW w:type="dxa" w:w="2671"/>
          </w:tcPr>
          <w:p>
            <w:r/>
            <w:r>
              <w:rPr>
                <w:rFonts w:ascii="Calibri" w:hAnsi="Calibri"/>
                <w:sz w:val="16"/>
              </w:rPr>
              <w:t>BIST Signal Generation</w:t>
            </w:r>
          </w:p>
        </w:tc>
        <w:tc>
          <w:tcPr>
            <w:tcW w:type="dxa" w:w="581"/>
          </w:tcPr>
          <w:p>
            <w:r/>
            <w:r>
              <w:rPr>
                <w:rFonts w:ascii="Calibri" w:hAnsi="Calibri"/>
                <w:sz w:val="16"/>
              </w:rPr>
              <w:t>B</w:t>
            </w:r>
          </w:p>
        </w:tc>
        <w:tc>
          <w:tcPr>
            <w:tcW w:type="dxa" w:w="4645"/>
          </w:tcPr>
          <w:p>
            <w:r/>
            <w:r>
              <w:rPr>
                <w:rFonts w:ascii="Calibri" w:hAnsi="Calibri"/>
                <w:sz w:val="16"/>
              </w:rPr>
              <w:t>FM-09, FM-10</w:t>
            </w:r>
          </w:p>
        </w:tc>
        <w:tc>
          <w:tcPr>
            <w:tcW w:type="dxa" w:w="1510"/>
          </w:tcPr>
          <w:p>
            <w:r/>
            <w:r>
              <w:rPr>
                <w:rFonts w:ascii="Calibri" w:hAnsi="Calibri"/>
                <w:sz w:val="16"/>
              </w:rPr>
              <w:t>—</w:t>
            </w:r>
          </w:p>
        </w:tc>
      </w:tr>
      <w:tr>
        <w:tc>
          <w:tcPr>
            <w:tcW w:type="dxa" w:w="1394"/>
          </w:tcPr>
          <w:p>
            <w:r/>
            <w:r>
              <w:rPr>
                <w:rFonts w:ascii="Calibri" w:hAnsi="Calibri"/>
                <w:sz w:val="16"/>
              </w:rPr>
              <w:t>TSR-AIQL-016</w:t>
            </w:r>
          </w:p>
        </w:tc>
        <w:tc>
          <w:tcPr>
            <w:tcW w:type="dxa" w:w="2671"/>
          </w:tcPr>
          <w:p>
            <w:r/>
            <w:r>
              <w:rPr>
                <w:rFonts w:ascii="Calibri" w:hAnsi="Calibri"/>
                <w:sz w:val="16"/>
              </w:rPr>
              <w:t>BIST Spectral Match</w:t>
            </w:r>
          </w:p>
        </w:tc>
        <w:tc>
          <w:tcPr>
            <w:tcW w:type="dxa" w:w="581"/>
          </w:tcPr>
          <w:p>
            <w:r/>
            <w:r>
              <w:rPr>
                <w:rFonts w:ascii="Calibri" w:hAnsi="Calibri"/>
                <w:sz w:val="16"/>
              </w:rPr>
              <w:t>B</w:t>
            </w:r>
          </w:p>
        </w:tc>
        <w:tc>
          <w:tcPr>
            <w:tcW w:type="dxa" w:w="4645"/>
          </w:tcPr>
          <w:p>
            <w:r/>
            <w:r>
              <w:rPr>
                <w:rFonts w:ascii="Calibri" w:hAnsi="Calibri"/>
                <w:sz w:val="16"/>
              </w:rPr>
              <w:t>FM-01, FM-04, FM-10</w:t>
            </w:r>
          </w:p>
        </w:tc>
        <w:tc>
          <w:tcPr>
            <w:tcW w:type="dxa" w:w="1510"/>
          </w:tcPr>
          <w:p>
            <w:r/>
            <w:r>
              <w:rPr>
                <w:rFonts w:ascii="Calibri" w:hAnsi="Calibri"/>
                <w:sz w:val="16"/>
              </w:rPr>
              <w:t>—</w:t>
            </w:r>
          </w:p>
        </w:tc>
      </w:tr>
      <w:tr>
        <w:tc>
          <w:tcPr>
            <w:tcW w:type="dxa" w:w="1394"/>
          </w:tcPr>
          <w:p>
            <w:r/>
            <w:r>
              <w:rPr>
                <w:rFonts w:ascii="Calibri" w:hAnsi="Calibri"/>
                <w:sz w:val="16"/>
              </w:rPr>
              <w:t>TSR-AIQL-017</w:t>
            </w:r>
          </w:p>
        </w:tc>
        <w:tc>
          <w:tcPr>
            <w:tcW w:type="dxa" w:w="2671"/>
          </w:tcPr>
          <w:p>
            <w:r/>
            <w:r>
              <w:rPr>
                <w:rFonts w:ascii="Calibri" w:hAnsi="Calibri"/>
                <w:sz w:val="16"/>
              </w:rPr>
              <w:t>Startup BIST</w:t>
            </w:r>
          </w:p>
        </w:tc>
        <w:tc>
          <w:tcPr>
            <w:tcW w:type="dxa" w:w="581"/>
          </w:tcPr>
          <w:p>
            <w:r/>
            <w:r>
              <w:rPr>
                <w:rFonts w:ascii="Calibri" w:hAnsi="Calibri"/>
                <w:sz w:val="16"/>
              </w:rPr>
              <w:t>B</w:t>
            </w:r>
          </w:p>
        </w:tc>
        <w:tc>
          <w:tcPr>
            <w:tcW w:type="dxa" w:w="4645"/>
          </w:tcPr>
          <w:p>
            <w:r/>
            <w:r>
              <w:rPr>
                <w:rFonts w:ascii="Calibri" w:hAnsi="Calibri"/>
                <w:sz w:val="16"/>
              </w:rPr>
              <w:t>FM-09, FM-10</w:t>
            </w:r>
          </w:p>
        </w:tc>
        <w:tc>
          <w:tcPr>
            <w:tcW w:type="dxa" w:w="1510"/>
          </w:tcPr>
          <w:p>
            <w:r/>
            <w:r>
              <w:rPr>
                <w:rFonts w:ascii="Calibri" w:hAnsi="Calibri"/>
                <w:sz w:val="16"/>
              </w:rPr>
              <w:t>—</w:t>
            </w:r>
          </w:p>
        </w:tc>
      </w:tr>
      <w:tr>
        <w:tc>
          <w:tcPr>
            <w:tcW w:type="dxa" w:w="1394"/>
          </w:tcPr>
          <w:p>
            <w:r/>
            <w:r>
              <w:rPr>
                <w:rFonts w:ascii="Calibri" w:hAnsi="Calibri"/>
                <w:sz w:val="16"/>
              </w:rPr>
              <w:t>TSR-AIQL-018</w:t>
            </w:r>
          </w:p>
        </w:tc>
        <w:tc>
          <w:tcPr>
            <w:tcW w:type="dxa" w:w="2671"/>
          </w:tcPr>
          <w:p>
            <w:r/>
            <w:r>
              <w:rPr>
                <w:rFonts w:ascii="Calibri" w:hAnsi="Calibri"/>
                <w:sz w:val="16"/>
              </w:rPr>
              <w:t>Periodic BIST</w:t>
            </w:r>
          </w:p>
        </w:tc>
        <w:tc>
          <w:tcPr>
            <w:tcW w:type="dxa" w:w="581"/>
          </w:tcPr>
          <w:p>
            <w:r/>
            <w:r>
              <w:rPr>
                <w:rFonts w:ascii="Calibri" w:hAnsi="Calibri"/>
                <w:sz w:val="16"/>
              </w:rPr>
              <w:t>B</w:t>
            </w:r>
          </w:p>
        </w:tc>
        <w:tc>
          <w:tcPr>
            <w:tcW w:type="dxa" w:w="4645"/>
          </w:tcPr>
          <w:p>
            <w:r/>
            <w:r>
              <w:rPr>
                <w:rFonts w:ascii="Calibri" w:hAnsi="Calibri"/>
                <w:sz w:val="16"/>
              </w:rPr>
              <w:t>FM-10, FM-11</w:t>
            </w:r>
          </w:p>
        </w:tc>
        <w:tc>
          <w:tcPr>
            <w:tcW w:type="dxa" w:w="1510"/>
          </w:tcPr>
          <w:p>
            <w:r/>
            <w:r>
              <w:rPr>
                <w:rFonts w:ascii="Calibri" w:hAnsi="Calibri"/>
                <w:sz w:val="16"/>
              </w:rPr>
              <w:t>—</w:t>
            </w:r>
          </w:p>
        </w:tc>
      </w:tr>
      <w:tr>
        <w:tc>
          <w:tcPr>
            <w:tcW w:type="dxa" w:w="1394"/>
          </w:tcPr>
          <w:p>
            <w:r/>
            <w:r>
              <w:rPr>
                <w:rFonts w:ascii="Calibri" w:hAnsi="Calibri"/>
                <w:sz w:val="16"/>
              </w:rPr>
              <w:t>TSR-AIQL-019</w:t>
            </w:r>
          </w:p>
        </w:tc>
        <w:tc>
          <w:tcPr>
            <w:tcW w:type="dxa" w:w="2671"/>
          </w:tcPr>
          <w:p>
            <w:r/>
            <w:r>
              <w:rPr>
                <w:rFonts w:ascii="Calibri" w:hAnsi="Calibri"/>
                <w:sz w:val="16"/>
              </w:rPr>
              <w:t>MRM on BIST Failure</w:t>
            </w:r>
          </w:p>
        </w:tc>
        <w:tc>
          <w:tcPr>
            <w:tcW w:type="dxa" w:w="581"/>
          </w:tcPr>
          <w:p>
            <w:r/>
            <w:r>
              <w:rPr>
                <w:rFonts w:ascii="Calibri" w:hAnsi="Calibri"/>
                <w:sz w:val="16"/>
              </w:rPr>
              <w:t>B</w:t>
            </w:r>
          </w:p>
        </w:tc>
        <w:tc>
          <w:tcPr>
            <w:tcW w:type="dxa" w:w="4645"/>
          </w:tcPr>
          <w:p>
            <w:r/>
            <w:r>
              <w:rPr>
                <w:rFonts w:ascii="Calibri" w:hAnsi="Calibri"/>
                <w:sz w:val="16"/>
              </w:rPr>
              <w:t>FM-09, FM-10</w:t>
            </w:r>
          </w:p>
        </w:tc>
        <w:tc>
          <w:tcPr>
            <w:tcW w:type="dxa" w:w="1510"/>
          </w:tcPr>
          <w:p>
            <w:r/>
            <w:r>
              <w:rPr>
                <w:rFonts w:ascii="Calibri" w:hAnsi="Calibri"/>
                <w:sz w:val="16"/>
              </w:rPr>
              <w:t>—</w:t>
            </w:r>
          </w:p>
        </w:tc>
      </w:tr>
    </w:tbl>
    <w:p>
      <w:pPr>
        <w:spacing w:before="40" w:after="40"/>
      </w:pPr>
    </w:p>
    <w:p>
      <w:pPr>
        <w:spacing w:before="120" w:after="120"/>
        <w:pBdr>
          <w:bottom w:val="single" w:sz="6" w:space="1" w:color="999999"/>
        </w:pBdr>
      </w:pPr>
    </w:p>
    <w:p>
      <w:r>
        <w:br w:type="page"/>
      </w:r>
    </w:p>
    <w:p>
      <w:pPr>
        <w:pStyle w:val="Heading2"/>
      </w:pPr>
      <w:r>
        <w:t>8. ASIL Decomposition</w:t>
      </w:r>
    </w:p>
    <w:p>
      <w:pPr>
        <w:pStyle w:val="Heading3"/>
      </w:pPr>
      <w:r>
        <w:t>8.1 Decomposition Argument</w:t>
      </w:r>
    </w:p>
    <w:p>
      <w:pPr>
        <w:spacing w:before="60" w:after="60"/>
      </w:pPr>
      <w:r>
        <w:t>The ASIL B safety integrity for SG-03 is achieved through ASIL decomposition per ISO 26262-9 Clause 5, applied at the boundary between the QM audio subsystem and the ASIL B AIQL.</w:t>
      </w:r>
    </w:p>
    <w:p>
      <w:pPr>
        <w:spacing w:before="0" w:after="0" w:line="220" w:lineRule="exact"/>
        <w:shd w:fill="F2F2F2" w:val="clear"/>
      </w:pPr>
      <w:r>
        <w:rPr>
          <w:rFonts w:ascii="Consolas" w:hAnsi="Consolas"/>
          <w:color w:val="333333"/>
          <w:sz w:val="15"/>
        </w:rPr>
        <w:t>Safety Goal SG-03: ASIL B</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ASIL B (AIQL) — Safety mechanism qualifying audio input + BIST</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QM (Audio HW) — In-cabin microphones, codec, amplifiers</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QM (Audio SW) — Audio driver, DSP firmware, siren classifier</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QM (Speaker HW) — In-cabin speakers, DAC, speaker amplifier</w:t>
      </w:r>
    </w:p>
    <w:p>
      <w:pPr>
        <w:spacing w:before="60" w:after="60"/>
      </w:pPr>
      <w:r>
        <w:rPr>
          <w:b/>
        </w:rPr>
        <w:t>Decomposition</w:t>
      </w:r>
      <w:r>
        <w:t>: ASIL B = ASIL B(AIQL) + QM(Audio HW) + QM(Audio SW) + QM(Speaker HW)</w:t>
      </w:r>
    </w:p>
    <w:p>
      <w:pPr>
        <w:spacing w:before="60" w:after="60"/>
      </w:pPr>
      <w:r>
        <w:t>This decomposition is valid under ISO 26262-9 Clause 5 because:</w:t>
      </w:r>
    </w:p>
    <w:p>
      <w:pPr>
        <w:pStyle w:val="ListNumber"/>
        <w:spacing w:before="20" w:after="20"/>
        <w:ind w:left="360"/>
      </w:pPr>
      <w:r/>
      <w:r>
        <w:rPr>
          <w:b/>
        </w:rPr>
        <w:t>The ASIL B element (AIQL) implements all safety mechanisms necessary to detect and mitigate data integrity failures in the QM elements</w:t>
      </w:r>
      <w:r>
        <w:t xml:space="preserve"> — as enumerated in Section 7 (TSR-AIQL-001 through TSR-AIQL-005, TSR-AIQL-007 through TSR-AIQL-019). Classifier correctness (FM-05, FM-06) is addressed at the system level by NDAS DRIVE AV multi-sensor fusion with primary sensors, not by the AIQL.</w:t>
      </w:r>
    </w:p>
    <w:p>
      <w:pPr>
        <w:pStyle w:val="ListNumber"/>
        <w:spacing w:before="20" w:after="20"/>
        <w:ind w:left="360"/>
      </w:pPr>
      <w:r/>
      <w:r>
        <w:rPr>
          <w:b/>
        </w:rPr>
        <w:t>The QM elements are not required to perform any safety function</w:t>
      </w:r>
      <w:r>
        <w:t xml:space="preserve"> — they provide audio data with Assumptions of Use (Section 9) but their failure is handled by the AIQL</w:t>
      </w:r>
    </w:p>
    <w:p>
      <w:pPr>
        <w:pStyle w:val="ListNumber"/>
        <w:spacing w:before="20" w:after="20"/>
        <w:ind w:left="360"/>
      </w:pPr>
      <w:r/>
      <w:r>
        <w:rPr>
          <w:b/>
        </w:rPr>
        <w:t>Independence between the ASIL B and QM elements is ensured</w:t>
      </w:r>
      <w:r>
        <w:t xml:space="preserve"> — per Section 8.2 below</w:t>
      </w:r>
    </w:p>
    <w:p>
      <w:pPr>
        <w:pStyle w:val="Heading3"/>
      </w:pPr>
      <w:r>
        <w:t>8.2 Independence Argument</w:t>
      </w:r>
    </w:p>
    <w:p>
      <w:pPr>
        <w:spacing w:before="60" w:after="60"/>
      </w:pPr>
      <w:r>
        <w:t>Independence between the ASIL B AIQL and the QM audio subsystem is required per ISO 26262-9 for valid ASIL decomposition. The following arguments support independence:</w:t>
      </w:r>
    </w:p>
    <w:p>
      <w:pPr>
        <w:pStyle w:val="Heading4"/>
      </w:pPr>
      <w:r>
        <w:t>8.2.1 Hardware Independence</w:t>
      </w:r>
    </w:p>
    <w:tbl>
      <w:tblPr>
        <w:tblStyle w:val="TableGrid"/>
        <w:tblW w:type="auto" w:w="0"/>
        <w:jc w:val="left"/>
        <w:tblLook w:firstColumn="1" w:firstRow="1" w:lastColumn="0" w:lastRow="0" w:noHBand="0" w:noVBand="1" w:val="04A0"/>
      </w:tblPr>
      <w:tblGrid>
        <w:gridCol w:w="5400"/>
        <w:gridCol w:w="5400"/>
      </w:tblGrid>
      <w:tr>
        <w:tc>
          <w:tcPr>
            <w:tcW w:type="dxa" w:w="1784"/>
            <w:shd w:fill="D9E2F3" w:val="clear"/>
          </w:tcPr>
          <w:p>
            <w:r/>
            <w:r>
              <w:rPr>
                <w:rFonts w:ascii="Calibri" w:hAnsi="Calibri"/>
                <w:b/>
                <w:sz w:val="16"/>
              </w:rPr>
              <w:t>Aspect</w:t>
            </w:r>
          </w:p>
        </w:tc>
        <w:tc>
          <w:tcPr>
            <w:tcW w:type="dxa" w:w="9016"/>
            <w:shd w:fill="D9E2F3" w:val="clear"/>
          </w:tcPr>
          <w:p>
            <w:r/>
            <w:r>
              <w:rPr>
                <w:rFonts w:ascii="Calibri" w:hAnsi="Calibri"/>
                <w:b/>
                <w:sz w:val="16"/>
              </w:rPr>
              <w:t>Evidence</w:t>
            </w:r>
          </w:p>
        </w:tc>
      </w:tr>
      <w:tr>
        <w:tc>
          <w:tcPr>
            <w:tcW w:type="dxa" w:w="1784"/>
          </w:tcPr>
          <w:p>
            <w:r/>
            <w:r>
              <w:rPr>
                <w:rFonts w:ascii="Calibri" w:hAnsi="Calibri"/>
                <w:b/>
                <w:sz w:val="16"/>
              </w:rPr>
              <w:t>Separate processing</w:t>
            </w:r>
          </w:p>
        </w:tc>
        <w:tc>
          <w:tcPr>
            <w:tcW w:type="dxa" w:w="9016"/>
          </w:tcPr>
          <w:p>
            <w:r/>
            <w:r>
              <w:rPr>
                <w:rFonts w:ascii="Calibri" w:hAnsi="Calibri"/>
                <w:sz w:val="16"/>
              </w:rPr>
              <w:t>AIQL executes on the NVIDIA SoC compute platform; audio codec is a separate IC on the audio board</w:t>
            </w:r>
          </w:p>
        </w:tc>
      </w:tr>
      <w:tr>
        <w:tc>
          <w:tcPr>
            <w:tcW w:type="dxa" w:w="1784"/>
          </w:tcPr>
          <w:p>
            <w:r/>
            <w:r>
              <w:rPr>
                <w:rFonts w:ascii="Calibri" w:hAnsi="Calibri"/>
                <w:b/>
                <w:sz w:val="16"/>
              </w:rPr>
              <w:t>Separate power domains</w:t>
            </w:r>
          </w:p>
        </w:tc>
        <w:tc>
          <w:tcPr>
            <w:tcW w:type="dxa" w:w="9016"/>
          </w:tcPr>
          <w:p>
            <w:r/>
            <w:r>
              <w:rPr>
                <w:rFonts w:ascii="Calibri" w:hAnsi="Calibri"/>
                <w:sz w:val="16"/>
              </w:rPr>
              <w:t>AIQL is powered from the SoC power rail; audio hardware is powered from the audio subsystem power rail (separate LDO)</w:t>
            </w:r>
          </w:p>
        </w:tc>
      </w:tr>
      <w:tr>
        <w:tc>
          <w:tcPr>
            <w:tcW w:type="dxa" w:w="1784"/>
          </w:tcPr>
          <w:p>
            <w:r/>
            <w:r>
              <w:rPr>
                <w:rFonts w:ascii="Calibri" w:hAnsi="Calibri"/>
                <w:b/>
                <w:sz w:val="16"/>
              </w:rPr>
              <w:t>No shared single points of failure</w:t>
            </w:r>
          </w:p>
        </w:tc>
        <w:tc>
          <w:tcPr>
            <w:tcW w:type="dxa" w:w="9016"/>
          </w:tcPr>
          <w:p>
            <w:r/>
            <w:r>
              <w:rPr>
                <w:rFonts w:ascii="Calibri" w:hAnsi="Calibri"/>
                <w:sz w:val="16"/>
              </w:rPr>
              <w:t>No single component whose failure affects both audio capture and AIQL qualification</w:t>
            </w:r>
          </w:p>
        </w:tc>
      </w:tr>
      <w:tr>
        <w:tc>
          <w:tcPr>
            <w:tcW w:type="dxa" w:w="1784"/>
          </w:tcPr>
          <w:p>
            <w:r/>
            <w:r>
              <w:rPr>
                <w:rFonts w:ascii="Calibri" w:hAnsi="Calibri"/>
                <w:b/>
                <w:sz w:val="16"/>
              </w:rPr>
              <w:t>Speaker HW independence</w:t>
            </w:r>
          </w:p>
        </w:tc>
        <w:tc>
          <w:tcPr>
            <w:tcW w:type="dxa" w:w="9016"/>
          </w:tcPr>
          <w:p>
            <w:r/>
            <w:r>
              <w:rPr>
                <w:rFonts w:ascii="Calibri" w:hAnsi="Calibri"/>
                <w:sz w:val="16"/>
              </w:rPr>
              <w:t>Speaker amplifier and DAC are separate ICs from the microphone codec ADC; speaker failure does not prevent AIQL from detecting microphone-side faults via passive checks (freshness, CRC, range)</w:t>
            </w:r>
          </w:p>
        </w:tc>
      </w:tr>
    </w:tbl>
    <w:p>
      <w:pPr>
        <w:spacing w:before="40" w:after="40"/>
      </w:pPr>
    </w:p>
    <w:p>
      <w:pPr>
        <w:spacing w:before="60" w:after="60"/>
      </w:pPr>
      <w:r>
        <w:rPr>
          <w:b/>
        </w:rPr>
        <w:t>Residual concern</w:t>
      </w:r>
      <w:r>
        <w:t>: Shared SoC die for AIQL processing and audio DMA engine — mitigated by MPU/MMU spatial isolation (TSR-AIQL-012) and watchdog temporal isolation (TSR-AIQL-013).</w:t>
      </w:r>
    </w:p>
    <w:p>
      <w:pPr>
        <w:pStyle w:val="Heading4"/>
      </w:pPr>
      <w:r>
        <w:t>8.2.2 Software Independence</w:t>
      </w:r>
    </w:p>
    <w:tbl>
      <w:tblPr>
        <w:tblStyle w:val="TableGrid"/>
        <w:tblW w:type="auto" w:w="0"/>
        <w:jc w:val="left"/>
        <w:tblLook w:firstColumn="1" w:firstRow="1" w:lastColumn="0" w:lastRow="0" w:noHBand="0" w:noVBand="1" w:val="04A0"/>
      </w:tblPr>
      <w:tblGrid>
        <w:gridCol w:w="5400"/>
        <w:gridCol w:w="5400"/>
      </w:tblGrid>
      <w:tr>
        <w:tc>
          <w:tcPr>
            <w:tcW w:type="dxa" w:w="2723"/>
            <w:shd w:fill="D9E2F3" w:val="clear"/>
          </w:tcPr>
          <w:p>
            <w:r/>
            <w:r>
              <w:rPr>
                <w:rFonts w:ascii="Calibri" w:hAnsi="Calibri"/>
                <w:b/>
                <w:sz w:val="16"/>
              </w:rPr>
              <w:t>Aspect</w:t>
            </w:r>
          </w:p>
        </w:tc>
        <w:tc>
          <w:tcPr>
            <w:tcW w:type="dxa" w:w="8077"/>
            <w:shd w:fill="D9E2F3" w:val="clear"/>
          </w:tcPr>
          <w:p>
            <w:r/>
            <w:r>
              <w:rPr>
                <w:rFonts w:ascii="Calibri" w:hAnsi="Calibri"/>
                <w:b/>
                <w:sz w:val="16"/>
              </w:rPr>
              <w:t>Evidence</w:t>
            </w:r>
          </w:p>
        </w:tc>
      </w:tr>
      <w:tr>
        <w:tc>
          <w:tcPr>
            <w:tcW w:type="dxa" w:w="2723"/>
          </w:tcPr>
          <w:p>
            <w:r/>
            <w:r>
              <w:rPr>
                <w:rFonts w:ascii="Calibri" w:hAnsi="Calibri"/>
                <w:b/>
                <w:sz w:val="16"/>
              </w:rPr>
              <w:t>Separate development teams</w:t>
            </w:r>
          </w:p>
        </w:tc>
        <w:tc>
          <w:tcPr>
            <w:tcW w:type="dxa" w:w="8077"/>
          </w:tcPr>
          <w:p>
            <w:r/>
            <w:r>
              <w:rPr>
                <w:rFonts w:ascii="Calibri" w:hAnsi="Calibri"/>
                <w:sz w:val="16"/>
              </w:rPr>
              <w:t>QM audio driver developed by audio team; AIQL developed by safety team per ASIL B process</w:t>
            </w:r>
          </w:p>
        </w:tc>
      </w:tr>
      <w:tr>
        <w:tc>
          <w:tcPr>
            <w:tcW w:type="dxa" w:w="2723"/>
          </w:tcPr>
          <w:p>
            <w:r/>
            <w:r>
              <w:rPr>
                <w:rFonts w:ascii="Calibri" w:hAnsi="Calibri"/>
                <w:b/>
                <w:sz w:val="16"/>
              </w:rPr>
              <w:t>Separate codebases</w:t>
            </w:r>
          </w:p>
        </w:tc>
        <w:tc>
          <w:tcPr>
            <w:tcW w:type="dxa" w:w="8077"/>
          </w:tcPr>
          <w:p>
            <w:r/>
            <w:r>
              <w:rPr>
                <w:rFonts w:ascii="Calibri" w:hAnsi="Calibri"/>
                <w:sz w:val="16"/>
              </w:rPr>
              <w:t>AIQL source code in separate repository with ASIL B configuration management</w:t>
            </w:r>
          </w:p>
        </w:tc>
      </w:tr>
      <w:tr>
        <w:tc>
          <w:tcPr>
            <w:tcW w:type="dxa" w:w="2723"/>
          </w:tcPr>
          <w:p>
            <w:r/>
            <w:r>
              <w:rPr>
                <w:rFonts w:ascii="Calibri" w:hAnsi="Calibri"/>
                <w:b/>
                <w:sz w:val="16"/>
              </w:rPr>
              <w:t>No shared libraries</w:t>
            </w:r>
          </w:p>
        </w:tc>
        <w:tc>
          <w:tcPr>
            <w:tcW w:type="dxa" w:w="8077"/>
          </w:tcPr>
          <w:p>
            <w:r/>
            <w:r>
              <w:rPr>
                <w:rFonts w:ascii="Calibri" w:hAnsi="Calibri"/>
                <w:sz w:val="16"/>
              </w:rPr>
              <w:t>AIQL uses only ASIL B qualified libraries; no shared code with QM audio driver</w:t>
            </w:r>
          </w:p>
        </w:tc>
      </w:tr>
      <w:tr>
        <w:tc>
          <w:tcPr>
            <w:tcW w:type="dxa" w:w="2723"/>
          </w:tcPr>
          <w:p>
            <w:r/>
            <w:r>
              <w:rPr>
                <w:rFonts w:ascii="Calibri" w:hAnsi="Calibri"/>
                <w:b/>
                <w:sz w:val="16"/>
              </w:rPr>
              <w:t>Memory isolation</w:t>
            </w:r>
          </w:p>
        </w:tc>
        <w:tc>
          <w:tcPr>
            <w:tcW w:type="dxa" w:w="8077"/>
          </w:tcPr>
          <w:p>
            <w:r/>
            <w:r>
              <w:rPr>
                <w:rFonts w:ascii="Calibri" w:hAnsi="Calibri"/>
                <w:sz w:val="16"/>
              </w:rPr>
              <w:t>MPU/MMU enforced separation (TSR-AIQL-012)</w:t>
            </w:r>
          </w:p>
        </w:tc>
      </w:tr>
      <w:tr>
        <w:tc>
          <w:tcPr>
            <w:tcW w:type="dxa" w:w="2723"/>
          </w:tcPr>
          <w:p>
            <w:r/>
            <w:r>
              <w:rPr>
                <w:rFonts w:ascii="Calibri" w:hAnsi="Calibri"/>
                <w:b/>
                <w:sz w:val="16"/>
              </w:rPr>
              <w:t>Execution isolation</w:t>
            </w:r>
          </w:p>
        </w:tc>
        <w:tc>
          <w:tcPr>
            <w:tcW w:type="dxa" w:w="8077"/>
          </w:tcPr>
          <w:p>
            <w:r/>
            <w:r>
              <w:rPr>
                <w:rFonts w:ascii="Calibri" w:hAnsi="Calibri"/>
                <w:sz w:val="16"/>
              </w:rPr>
              <w:t>Dedicated core or time partition (TSR-AIQL-013)</w:t>
            </w:r>
          </w:p>
        </w:tc>
      </w:tr>
    </w:tbl>
    <w:p>
      <w:pPr>
        <w:spacing w:before="40" w:after="40"/>
      </w:pPr>
    </w:p>
    <w:p>
      <w:pPr>
        <w:pStyle w:val="Heading4"/>
      </w:pPr>
      <w:r>
        <w:t>8.2.3 Common Cause Failure Analysis</w:t>
      </w:r>
    </w:p>
    <w:tbl>
      <w:tblPr>
        <w:tblStyle w:val="TableGrid"/>
        <w:tblW w:type="auto" w:w="0"/>
        <w:jc w:val="left"/>
        <w:tblLook w:firstColumn="1" w:firstRow="1" w:lastColumn="0" w:lastRow="0" w:noHBand="0" w:noVBand="1" w:val="04A0"/>
      </w:tblPr>
      <w:tblGrid>
        <w:gridCol w:w="3600"/>
        <w:gridCol w:w="3600"/>
        <w:gridCol w:w="3600"/>
      </w:tblGrid>
      <w:tr>
        <w:tc>
          <w:tcPr>
            <w:tcW w:type="dxa" w:w="1945"/>
            <w:shd w:fill="D9E2F3" w:val="clear"/>
          </w:tcPr>
          <w:p>
            <w:r/>
            <w:r>
              <w:rPr>
                <w:rFonts w:ascii="Calibri" w:hAnsi="Calibri"/>
                <w:b/>
                <w:sz w:val="16"/>
              </w:rPr>
              <w:t>Common Cause</w:t>
            </w:r>
          </w:p>
        </w:tc>
        <w:tc>
          <w:tcPr>
            <w:tcW w:type="dxa" w:w="6455"/>
            <w:shd w:fill="D9E2F3" w:val="clear"/>
          </w:tcPr>
          <w:p>
            <w:r/>
            <w:r>
              <w:rPr>
                <w:rFonts w:ascii="Calibri" w:hAnsi="Calibri"/>
                <w:b/>
                <w:sz w:val="16"/>
              </w:rPr>
              <w:t>Mitigation</w:t>
            </w:r>
          </w:p>
        </w:tc>
        <w:tc>
          <w:tcPr>
            <w:tcW w:type="dxa" w:w="2400"/>
            <w:shd w:fill="D9E2F3" w:val="clear"/>
          </w:tcPr>
          <w:p>
            <w:r/>
            <w:r>
              <w:rPr>
                <w:rFonts w:ascii="Calibri" w:hAnsi="Calibri"/>
                <w:b/>
                <w:sz w:val="16"/>
              </w:rPr>
              <w:t>Residual Risk</w:t>
            </w:r>
          </w:p>
        </w:tc>
      </w:tr>
      <w:tr>
        <w:tc>
          <w:tcPr>
            <w:tcW w:type="dxa" w:w="1945"/>
          </w:tcPr>
          <w:p>
            <w:r/>
            <w:r>
              <w:rPr>
                <w:rFonts w:ascii="Calibri" w:hAnsi="Calibri"/>
                <w:sz w:val="16"/>
              </w:rPr>
              <w:t>Shared SoC thermal event</w:t>
            </w:r>
          </w:p>
        </w:tc>
        <w:tc>
          <w:tcPr>
            <w:tcW w:type="dxa" w:w="6455"/>
          </w:tcPr>
          <w:p>
            <w:r/>
            <w:r>
              <w:rPr>
                <w:rFonts w:ascii="Calibri" w:hAnsi="Calibri"/>
                <w:sz w:val="16"/>
              </w:rPr>
              <w:t>Temperature monitoring with pre-emptive degradation; AIQL watchdog triggers safe state</w:t>
            </w:r>
          </w:p>
        </w:tc>
        <w:tc>
          <w:tcPr>
            <w:tcW w:type="dxa" w:w="2400"/>
          </w:tcPr>
          <w:p>
            <w:r/>
            <w:r>
              <w:rPr>
                <w:rFonts w:ascii="Calibri" w:hAnsi="Calibri"/>
                <w:sz w:val="16"/>
              </w:rPr>
              <w:t>Low</w:t>
            </w:r>
          </w:p>
        </w:tc>
      </w:tr>
      <w:tr>
        <w:tc>
          <w:tcPr>
            <w:tcW w:type="dxa" w:w="1945"/>
          </w:tcPr>
          <w:p>
            <w:r/>
            <w:r>
              <w:rPr>
                <w:rFonts w:ascii="Calibri" w:hAnsi="Calibri"/>
                <w:sz w:val="16"/>
              </w:rPr>
              <w:t>Shared clock source</w:t>
            </w:r>
          </w:p>
        </w:tc>
        <w:tc>
          <w:tcPr>
            <w:tcW w:type="dxa" w:w="6455"/>
          </w:tcPr>
          <w:p>
            <w:r/>
            <w:r>
              <w:rPr>
                <w:rFonts w:ascii="Calibri" w:hAnsi="Calibri"/>
                <w:sz w:val="16"/>
              </w:rPr>
              <w:t>AIQL uses independent watchdog timer for time-critical checks; plausibility against system clock</w:t>
            </w:r>
          </w:p>
        </w:tc>
        <w:tc>
          <w:tcPr>
            <w:tcW w:type="dxa" w:w="2400"/>
          </w:tcPr>
          <w:p>
            <w:r/>
            <w:r>
              <w:rPr>
                <w:rFonts w:ascii="Calibri" w:hAnsi="Calibri"/>
                <w:sz w:val="16"/>
              </w:rPr>
              <w:t>Low</w:t>
            </w:r>
          </w:p>
        </w:tc>
      </w:tr>
      <w:tr>
        <w:tc>
          <w:tcPr>
            <w:tcW w:type="dxa" w:w="1945"/>
          </w:tcPr>
          <w:p>
            <w:r/>
            <w:r>
              <w:rPr>
                <w:rFonts w:ascii="Calibri" w:hAnsi="Calibri"/>
                <w:sz w:val="16"/>
              </w:rPr>
              <w:t>Shared power supply (board-level)</w:t>
            </w:r>
          </w:p>
        </w:tc>
        <w:tc>
          <w:tcPr>
            <w:tcW w:type="dxa" w:w="6455"/>
          </w:tcPr>
          <w:p>
            <w:r/>
            <w:r>
              <w:rPr>
                <w:rFonts w:ascii="Calibri" w:hAnsi="Calibri"/>
                <w:sz w:val="16"/>
              </w:rPr>
              <w:t>Separate voltage monitoring for AIQL power rail; brownout detection triggers safe state</w:t>
            </w:r>
          </w:p>
        </w:tc>
        <w:tc>
          <w:tcPr>
            <w:tcW w:type="dxa" w:w="2400"/>
          </w:tcPr>
          <w:p>
            <w:r/>
            <w:r>
              <w:rPr>
                <w:rFonts w:ascii="Calibri" w:hAnsi="Calibri"/>
                <w:sz w:val="16"/>
              </w:rPr>
              <w:t>Low</w:t>
            </w:r>
          </w:p>
        </w:tc>
      </w:tr>
      <w:tr>
        <w:tc>
          <w:tcPr>
            <w:tcW w:type="dxa" w:w="1945"/>
          </w:tcPr>
          <w:p>
            <w:r/>
            <w:r>
              <w:rPr>
                <w:rFonts w:ascii="Calibri" w:hAnsi="Calibri"/>
                <w:sz w:val="16"/>
              </w:rPr>
              <w:t>EMI affecting both audio and SoC</w:t>
            </w:r>
          </w:p>
        </w:tc>
        <w:tc>
          <w:tcPr>
            <w:tcW w:type="dxa" w:w="6455"/>
          </w:tcPr>
          <w:p>
            <w:r/>
            <w:r>
              <w:rPr>
                <w:rFonts w:ascii="Calibri" w:hAnsi="Calibri"/>
                <w:sz w:val="16"/>
              </w:rPr>
              <w:t>Shielding and filtering per EMC design; AIQL CRC detects data corruption</w:t>
            </w:r>
          </w:p>
        </w:tc>
        <w:tc>
          <w:tcPr>
            <w:tcW w:type="dxa" w:w="2400"/>
          </w:tcPr>
          <w:p>
            <w:r/>
            <w:r>
              <w:rPr>
                <w:rFonts w:ascii="Calibri" w:hAnsi="Calibri"/>
                <w:sz w:val="16"/>
              </w:rPr>
              <w:t>Medium — addressed by CRC but not root cause</w:t>
            </w:r>
          </w:p>
        </w:tc>
      </w:tr>
      <w:tr>
        <w:tc>
          <w:tcPr>
            <w:tcW w:type="dxa" w:w="1945"/>
          </w:tcPr>
          <w:p>
            <w:r/>
            <w:r>
              <w:rPr>
                <w:rFonts w:ascii="Calibri" w:hAnsi="Calibri"/>
                <w:sz w:val="16"/>
              </w:rPr>
              <w:t>Systematic SW error in SoC BSP</w:t>
            </w:r>
          </w:p>
        </w:tc>
        <w:tc>
          <w:tcPr>
            <w:tcW w:type="dxa" w:w="6455"/>
          </w:tcPr>
          <w:p>
            <w:r/>
            <w:r>
              <w:rPr>
                <w:rFonts w:ascii="Calibri" w:hAnsi="Calibri"/>
                <w:sz w:val="16"/>
              </w:rPr>
              <w:t>AIQL uses minimal BSP footprint; safety-qualified BSP configuration</w:t>
            </w:r>
          </w:p>
        </w:tc>
        <w:tc>
          <w:tcPr>
            <w:tcW w:type="dxa" w:w="2400"/>
          </w:tcPr>
          <w:p>
            <w:r/>
            <w:r>
              <w:rPr>
                <w:rFonts w:ascii="Calibri" w:hAnsi="Calibri"/>
                <w:sz w:val="16"/>
              </w:rPr>
              <w:t>Low</w:t>
            </w:r>
          </w:p>
        </w:tc>
      </w:tr>
      <w:tr>
        <w:tc>
          <w:tcPr>
            <w:tcW w:type="dxa" w:w="1945"/>
          </w:tcPr>
          <w:p>
            <w:r/>
            <w:r>
              <w:rPr>
                <w:rFonts w:ascii="Calibri" w:hAnsi="Calibri"/>
                <w:sz w:val="16"/>
              </w:rPr>
              <w:t>Shared codec IC for ADC (mic) and DAC (speaker)</w:t>
            </w:r>
          </w:p>
        </w:tc>
        <w:tc>
          <w:tcPr>
            <w:tcW w:type="dxa" w:w="6455"/>
          </w:tcPr>
          <w:p>
            <w:r/>
            <w:r>
              <w:rPr>
                <w:rFonts w:ascii="Calibri" w:hAnsi="Calibri"/>
                <w:sz w:val="16"/>
              </w:rPr>
              <w:t>Codec failure detected by both passive checks (no audio frames) and BIST failure (no loopback); independent failure modes ensure at least one detection path</w:t>
            </w:r>
          </w:p>
        </w:tc>
        <w:tc>
          <w:tcPr>
            <w:tcW w:type="dxa" w:w="2400"/>
          </w:tcPr>
          <w:p>
            <w:r/>
            <w:r>
              <w:rPr>
                <w:rFonts w:ascii="Calibri" w:hAnsi="Calibri"/>
                <w:sz w:val="16"/>
              </w:rPr>
              <w:t>Medium — shared silicon; mitigated by dual detection paths</w:t>
            </w:r>
          </w:p>
        </w:tc>
      </w:tr>
    </w:tbl>
    <w:p>
      <w:pPr>
        <w:spacing w:before="40" w:after="40"/>
      </w:pPr>
    </w:p>
    <w:p>
      <w:pPr>
        <w:pStyle w:val="Heading3"/>
      </w:pPr>
      <w:r>
        <w:t>8.3 Decomposition Compliance Summary</w:t>
      </w:r>
    </w:p>
    <w:tbl>
      <w:tblPr>
        <w:tblStyle w:val="TableGrid"/>
        <w:tblW w:type="auto" w:w="0"/>
        <w:jc w:val="left"/>
        <w:tblLook w:firstColumn="1" w:firstRow="1" w:lastColumn="0" w:lastRow="0" w:noHBand="0" w:noVBand="1" w:val="04A0"/>
      </w:tblPr>
      <w:tblGrid>
        <w:gridCol w:w="5400"/>
        <w:gridCol w:w="5400"/>
      </w:tblGrid>
      <w:tr>
        <w:tc>
          <w:tcPr>
            <w:tcW w:type="dxa" w:w="2961"/>
            <w:shd w:fill="D9E2F3" w:val="clear"/>
          </w:tcPr>
          <w:p>
            <w:r/>
            <w:r>
              <w:rPr>
                <w:rFonts w:ascii="Calibri" w:hAnsi="Calibri"/>
                <w:b/>
                <w:sz w:val="16"/>
              </w:rPr>
              <w:t>ISO 26262-9 Requirement</w:t>
            </w:r>
          </w:p>
        </w:tc>
        <w:tc>
          <w:tcPr>
            <w:tcW w:type="dxa" w:w="7839"/>
            <w:shd w:fill="D9E2F3" w:val="clear"/>
          </w:tcPr>
          <w:p>
            <w:r/>
            <w:r>
              <w:rPr>
                <w:rFonts w:ascii="Calibri" w:hAnsi="Calibri"/>
                <w:b/>
                <w:sz w:val="16"/>
              </w:rPr>
              <w:t>Compliance</w:t>
            </w:r>
          </w:p>
        </w:tc>
      </w:tr>
      <w:tr>
        <w:tc>
          <w:tcPr>
            <w:tcW w:type="dxa" w:w="2961"/>
          </w:tcPr>
          <w:p>
            <w:r/>
            <w:r>
              <w:rPr>
                <w:rFonts w:ascii="Calibri" w:hAnsi="Calibri"/>
                <w:sz w:val="16"/>
              </w:rPr>
              <w:t>ASIL decomposition scheme documented</w:t>
            </w:r>
          </w:p>
        </w:tc>
        <w:tc>
          <w:tcPr>
            <w:tcW w:type="dxa" w:w="7839"/>
          </w:tcPr>
          <w:p>
            <w:r/>
            <w:r>
              <w:rPr>
                <w:rFonts w:ascii="Calibri" w:hAnsi="Calibri"/>
                <w:sz w:val="16"/>
              </w:rPr>
              <w:t>Yes — Section 8.1</w:t>
            </w:r>
          </w:p>
        </w:tc>
      </w:tr>
      <w:tr>
        <w:tc>
          <w:tcPr>
            <w:tcW w:type="dxa" w:w="2961"/>
          </w:tcPr>
          <w:p>
            <w:r/>
            <w:r>
              <w:rPr>
                <w:rFonts w:ascii="Calibri" w:hAnsi="Calibri"/>
                <w:sz w:val="16"/>
              </w:rPr>
              <w:t>Independence of decomposed elements argued</w:t>
            </w:r>
          </w:p>
        </w:tc>
        <w:tc>
          <w:tcPr>
            <w:tcW w:type="dxa" w:w="7839"/>
          </w:tcPr>
          <w:p>
            <w:r/>
            <w:r>
              <w:rPr>
                <w:rFonts w:ascii="Calibri" w:hAnsi="Calibri"/>
                <w:sz w:val="16"/>
              </w:rPr>
              <w:t>Yes — Section 8.2</w:t>
            </w:r>
          </w:p>
        </w:tc>
      </w:tr>
      <w:tr>
        <w:tc>
          <w:tcPr>
            <w:tcW w:type="dxa" w:w="2961"/>
          </w:tcPr>
          <w:p>
            <w:r/>
            <w:r>
              <w:rPr>
                <w:rFonts w:ascii="Calibri" w:hAnsi="Calibri"/>
                <w:sz w:val="16"/>
              </w:rPr>
              <w:t>Common cause failure analysis performed</w:t>
            </w:r>
          </w:p>
        </w:tc>
        <w:tc>
          <w:tcPr>
            <w:tcW w:type="dxa" w:w="7839"/>
          </w:tcPr>
          <w:p>
            <w:r/>
            <w:r>
              <w:rPr>
                <w:rFonts w:ascii="Calibri" w:hAnsi="Calibri"/>
                <w:sz w:val="16"/>
              </w:rPr>
              <w:t>Yes — Section 8.2.3</w:t>
            </w:r>
          </w:p>
        </w:tc>
      </w:tr>
      <w:tr>
        <w:tc>
          <w:tcPr>
            <w:tcW w:type="dxa" w:w="2961"/>
          </w:tcPr>
          <w:p>
            <w:r/>
            <w:r>
              <w:rPr>
                <w:rFonts w:ascii="Calibri" w:hAnsi="Calibri"/>
                <w:sz w:val="16"/>
              </w:rPr>
              <w:t>Sufficient safety mechanisms in higher-ASIL element</w:t>
            </w:r>
          </w:p>
        </w:tc>
        <w:tc>
          <w:tcPr>
            <w:tcW w:type="dxa" w:w="7839"/>
          </w:tcPr>
          <w:p>
            <w:r/>
            <w:r>
              <w:rPr>
                <w:rFonts w:ascii="Calibri" w:hAnsi="Calibri"/>
                <w:sz w:val="16"/>
              </w:rPr>
              <w:t>Yes — 16 ASIL B TSRs + 1 QM TSR covering all data integrity failure modes (Section 7); classifier correctness addressed at system level</w:t>
            </w:r>
          </w:p>
        </w:tc>
      </w:tr>
      <w:tr>
        <w:tc>
          <w:tcPr>
            <w:tcW w:type="dxa" w:w="2961"/>
          </w:tcPr>
          <w:p>
            <w:r/>
            <w:r>
              <w:rPr>
                <w:rFonts w:ascii="Calibri" w:hAnsi="Calibri"/>
                <w:sz w:val="16"/>
              </w:rPr>
              <w:t>QM element Assumptions of Use documented</w:t>
            </w:r>
          </w:p>
        </w:tc>
        <w:tc>
          <w:tcPr>
            <w:tcW w:type="dxa" w:w="7839"/>
          </w:tcPr>
          <w:p>
            <w:r/>
            <w:r>
              <w:rPr>
                <w:rFonts w:ascii="Calibri" w:hAnsi="Calibri"/>
                <w:sz w:val="16"/>
              </w:rPr>
              <w:t>Yes — Section 9</w:t>
            </w:r>
          </w:p>
        </w:tc>
      </w:tr>
    </w:tbl>
    <w:p>
      <w:pPr>
        <w:spacing w:before="40" w:after="40"/>
      </w:pPr>
    </w:p>
    <w:p>
      <w:pPr>
        <w:spacing w:before="120" w:after="120"/>
        <w:pBdr>
          <w:bottom w:val="single" w:sz="6" w:space="1" w:color="999999"/>
        </w:pBdr>
      </w:pPr>
    </w:p>
    <w:p>
      <w:r>
        <w:br w:type="page"/>
      </w:r>
    </w:p>
    <w:p>
      <w:pPr>
        <w:pStyle w:val="Heading2"/>
      </w:pPr>
      <w:r>
        <w:t>9. Assumptions of Use (AoU) for QM Audio Subsystem</w:t>
      </w:r>
    </w:p>
    <w:p>
      <w:pPr>
        <w:spacing w:before="60" w:after="60"/>
      </w:pPr>
      <w:r>
        <w:t>The QM audio subsystem is treated as a Safety Element out of Context (SEooC) per ISO 26262-8 Clause 12. The following Assumptions of Use define the interface contract that the QM audio subsystem must fulfill for the AIQL to achieve ASIL B qualification.</w:t>
      </w:r>
    </w:p>
    <w:p>
      <w:pPr>
        <w:spacing w:before="60" w:after="60"/>
      </w:pPr>
      <w:r>
        <w:rPr>
          <w:b/>
        </w:rPr>
        <w:t>Note</w:t>
      </w:r>
      <w:r>
        <w:t>: These AoUs do not elevate the audio subsystem to ASIL B. They define the minimum QM-level capabilities that the AIQL safety mechanisms rely upon. If an AoU is not met, the corresponding AIQL safety mechanism will detect the violation and transition to a degraded or safe state.</w:t>
      </w:r>
    </w:p>
    <w:p>
      <w:pPr>
        <w:pStyle w:val="Heading3"/>
      </w:pPr>
      <w:r>
        <w:t>AoU-001: CRC-32 Generation</w:t>
      </w:r>
    </w:p>
    <w:tbl>
      <w:tblPr>
        <w:tblStyle w:val="TableGrid"/>
        <w:tblW w:type="auto" w:w="0"/>
        <w:jc w:val="left"/>
        <w:tblLook w:firstColumn="1" w:firstRow="1" w:lastColumn="0" w:lastRow="0" w:noHBand="0" w:noVBand="1" w:val="04A0"/>
      </w:tblPr>
      <w:tblGrid>
        <w:gridCol w:w="5400"/>
        <w:gridCol w:w="5400"/>
      </w:tblGrid>
      <w:tr>
        <w:tc>
          <w:tcPr>
            <w:tcW w:type="dxa" w:w="1287"/>
            <w:shd w:fill="D9E2F3" w:val="clear"/>
          </w:tcPr>
          <w:p>
            <w:r/>
            <w:r>
              <w:rPr>
                <w:rFonts w:ascii="Calibri" w:hAnsi="Calibri"/>
                <w:b/>
                <w:sz w:val="16"/>
              </w:rPr>
              <w:t>Attribute</w:t>
            </w:r>
          </w:p>
        </w:tc>
        <w:tc>
          <w:tcPr>
            <w:tcW w:type="dxa" w:w="9513"/>
            <w:shd w:fill="D9E2F3" w:val="clear"/>
          </w:tcPr>
          <w:p>
            <w:r/>
            <w:r>
              <w:rPr>
                <w:rFonts w:ascii="Calibri" w:hAnsi="Calibri"/>
                <w:b/>
                <w:sz w:val="16"/>
              </w:rPr>
              <w:t>Value</w:t>
            </w:r>
          </w:p>
        </w:tc>
      </w:tr>
      <w:tr>
        <w:tc>
          <w:tcPr>
            <w:tcW w:type="dxa" w:w="1287"/>
          </w:tcPr>
          <w:p>
            <w:r/>
            <w:r>
              <w:rPr>
                <w:rFonts w:ascii="Calibri" w:hAnsi="Calibri"/>
                <w:b/>
                <w:sz w:val="16"/>
              </w:rPr>
              <w:t>ID</w:t>
            </w:r>
          </w:p>
        </w:tc>
        <w:tc>
          <w:tcPr>
            <w:tcW w:type="dxa" w:w="9513"/>
          </w:tcPr>
          <w:p>
            <w:r/>
            <w:r>
              <w:rPr>
                <w:rFonts w:ascii="Calibri" w:hAnsi="Calibri"/>
                <w:sz w:val="16"/>
              </w:rPr>
              <w:t>AoU-001</w:t>
            </w:r>
          </w:p>
        </w:tc>
      </w:tr>
      <w:tr>
        <w:tc>
          <w:tcPr>
            <w:tcW w:type="dxa" w:w="1287"/>
          </w:tcPr>
          <w:p>
            <w:r/>
            <w:r>
              <w:rPr>
                <w:rFonts w:ascii="Calibri" w:hAnsi="Calibri"/>
                <w:b/>
                <w:sz w:val="16"/>
              </w:rPr>
              <w:t>Assumption</w:t>
            </w:r>
          </w:p>
        </w:tc>
        <w:tc>
          <w:tcPr>
            <w:tcW w:type="dxa" w:w="9513"/>
          </w:tcPr>
          <w:p>
            <w:r/>
            <w:r>
              <w:rPr>
                <w:rFonts w:ascii="Calibri" w:hAnsi="Calibri"/>
                <w:sz w:val="16"/>
              </w:rPr>
              <w:t>The QM audio driver shall compute and append a CRC-32 checksum (polynomial 0x04C11DB7) over all audio frame fields prior to writing the frame to the shared memory buffer.</w:t>
            </w:r>
          </w:p>
        </w:tc>
      </w:tr>
      <w:tr>
        <w:tc>
          <w:tcPr>
            <w:tcW w:type="dxa" w:w="1287"/>
          </w:tcPr>
          <w:p>
            <w:r/>
            <w:r>
              <w:rPr>
                <w:rFonts w:ascii="Calibri" w:hAnsi="Calibri"/>
                <w:b/>
                <w:sz w:val="16"/>
              </w:rPr>
              <w:t>Rationale</w:t>
            </w:r>
          </w:p>
        </w:tc>
        <w:tc>
          <w:tcPr>
            <w:tcW w:type="dxa" w:w="9513"/>
          </w:tcPr>
          <w:p>
            <w:r/>
            <w:r>
              <w:rPr>
                <w:rFonts w:ascii="Calibri" w:hAnsi="Calibri"/>
                <w:sz w:val="16"/>
              </w:rPr>
              <w:t>TSR-AIQL-003 requires CRC-32 verification. The AIQL cannot generate a CRC over data it has not yet received — the QM driver must generate it at the source.</w:t>
            </w:r>
          </w:p>
        </w:tc>
      </w:tr>
      <w:tr>
        <w:tc>
          <w:tcPr>
            <w:tcW w:type="dxa" w:w="1287"/>
          </w:tcPr>
          <w:p>
            <w:r/>
            <w:r>
              <w:rPr>
                <w:rFonts w:ascii="Calibri" w:hAnsi="Calibri"/>
                <w:b/>
                <w:sz w:val="16"/>
              </w:rPr>
              <w:t>TSR Dependency</w:t>
            </w:r>
          </w:p>
        </w:tc>
        <w:tc>
          <w:tcPr>
            <w:tcW w:type="dxa" w:w="9513"/>
          </w:tcPr>
          <w:p>
            <w:r/>
            <w:r>
              <w:rPr>
                <w:rFonts w:ascii="Calibri" w:hAnsi="Calibri"/>
                <w:sz w:val="16"/>
              </w:rPr>
              <w:t>TSR-AIQL-003</w:t>
            </w:r>
          </w:p>
        </w:tc>
      </w:tr>
      <w:tr>
        <w:tc>
          <w:tcPr>
            <w:tcW w:type="dxa" w:w="1287"/>
          </w:tcPr>
          <w:p>
            <w:r/>
            <w:r>
              <w:rPr>
                <w:rFonts w:ascii="Calibri" w:hAnsi="Calibri"/>
                <w:b/>
                <w:sz w:val="16"/>
              </w:rPr>
              <w:t>Verification of AoU</w:t>
            </w:r>
          </w:p>
        </w:tc>
        <w:tc>
          <w:tcPr>
            <w:tcW w:type="dxa" w:w="9513"/>
          </w:tcPr>
          <w:p>
            <w:r/>
            <w:r>
              <w:rPr>
                <w:rFonts w:ascii="Calibri" w:hAnsi="Calibri"/>
                <w:sz w:val="16"/>
              </w:rPr>
              <w:t>QM audio driver unit test; integration test with known CRC test vectors</w:t>
            </w:r>
          </w:p>
        </w:tc>
      </w:tr>
    </w:tbl>
    <w:p>
      <w:pPr>
        <w:spacing w:before="40" w:after="40"/>
      </w:pPr>
    </w:p>
    <w:p>
      <w:pPr>
        <w:pStyle w:val="Heading3"/>
      </w:pPr>
      <w:r>
        <w:t>AoU-002: Sequence Counter</w:t>
      </w:r>
    </w:p>
    <w:tbl>
      <w:tblPr>
        <w:tblStyle w:val="TableGrid"/>
        <w:tblW w:type="auto" w:w="0"/>
        <w:jc w:val="left"/>
        <w:tblLook w:firstColumn="1" w:firstRow="1" w:lastColumn="0" w:lastRow="0" w:noHBand="0" w:noVBand="1" w:val="04A0"/>
      </w:tblPr>
      <w:tblGrid>
        <w:gridCol w:w="5400"/>
        <w:gridCol w:w="5400"/>
      </w:tblGrid>
      <w:tr>
        <w:tc>
          <w:tcPr>
            <w:tcW w:type="dxa" w:w="1505"/>
            <w:shd w:fill="D9E2F3" w:val="clear"/>
          </w:tcPr>
          <w:p>
            <w:r/>
            <w:r>
              <w:rPr>
                <w:rFonts w:ascii="Calibri" w:hAnsi="Calibri"/>
                <w:b/>
                <w:sz w:val="16"/>
              </w:rPr>
              <w:t>Attribute</w:t>
            </w:r>
          </w:p>
        </w:tc>
        <w:tc>
          <w:tcPr>
            <w:tcW w:type="dxa" w:w="9295"/>
            <w:shd w:fill="D9E2F3" w:val="clear"/>
          </w:tcPr>
          <w:p>
            <w:r/>
            <w:r>
              <w:rPr>
                <w:rFonts w:ascii="Calibri" w:hAnsi="Calibri"/>
                <w:b/>
                <w:sz w:val="16"/>
              </w:rPr>
              <w:t>Value</w:t>
            </w:r>
          </w:p>
        </w:tc>
      </w:tr>
      <w:tr>
        <w:tc>
          <w:tcPr>
            <w:tcW w:type="dxa" w:w="1505"/>
          </w:tcPr>
          <w:p>
            <w:r/>
            <w:r>
              <w:rPr>
                <w:rFonts w:ascii="Calibri" w:hAnsi="Calibri"/>
                <w:b/>
                <w:sz w:val="16"/>
              </w:rPr>
              <w:t>ID</w:t>
            </w:r>
          </w:p>
        </w:tc>
        <w:tc>
          <w:tcPr>
            <w:tcW w:type="dxa" w:w="9295"/>
          </w:tcPr>
          <w:p>
            <w:r/>
            <w:r>
              <w:rPr>
                <w:rFonts w:ascii="Calibri" w:hAnsi="Calibri"/>
                <w:sz w:val="16"/>
              </w:rPr>
              <w:t>AoU-002</w:t>
            </w:r>
          </w:p>
        </w:tc>
      </w:tr>
      <w:tr>
        <w:tc>
          <w:tcPr>
            <w:tcW w:type="dxa" w:w="1505"/>
          </w:tcPr>
          <w:p>
            <w:r/>
            <w:r>
              <w:rPr>
                <w:rFonts w:ascii="Calibri" w:hAnsi="Calibri"/>
                <w:b/>
                <w:sz w:val="16"/>
              </w:rPr>
              <w:t>Assumption</w:t>
            </w:r>
          </w:p>
        </w:tc>
        <w:tc>
          <w:tcPr>
            <w:tcW w:type="dxa" w:w="9295"/>
          </w:tcPr>
          <w:p>
            <w:r/>
            <w:r>
              <w:rPr>
                <w:rFonts w:ascii="Calibri" w:hAnsi="Calibri"/>
                <w:sz w:val="16"/>
              </w:rPr>
              <w:t>The QM audio driver shall include a monotonically increasing 16-bit sequence counter in each audio frame, incremented by 1 for each new frame.</w:t>
            </w:r>
          </w:p>
        </w:tc>
      </w:tr>
      <w:tr>
        <w:tc>
          <w:tcPr>
            <w:tcW w:type="dxa" w:w="1505"/>
          </w:tcPr>
          <w:p>
            <w:r/>
            <w:r>
              <w:rPr>
                <w:rFonts w:ascii="Calibri" w:hAnsi="Calibri"/>
                <w:b/>
                <w:sz w:val="16"/>
              </w:rPr>
              <w:t>Rationale</w:t>
            </w:r>
          </w:p>
        </w:tc>
        <w:tc>
          <w:tcPr>
            <w:tcW w:type="dxa" w:w="9295"/>
          </w:tcPr>
          <w:p>
            <w:r/>
            <w:r>
              <w:rPr>
                <w:rFonts w:ascii="Calibri" w:hAnsi="Calibri"/>
                <w:sz w:val="16"/>
              </w:rPr>
              <w:t>TSR-AIQL-004 requires sequence counter validation. The AIQL uses this counter to detect replayed, reordered, and duplicated frames.</w:t>
            </w:r>
          </w:p>
        </w:tc>
      </w:tr>
      <w:tr>
        <w:tc>
          <w:tcPr>
            <w:tcW w:type="dxa" w:w="1505"/>
          </w:tcPr>
          <w:p>
            <w:r/>
            <w:r>
              <w:rPr>
                <w:rFonts w:ascii="Calibri" w:hAnsi="Calibri"/>
                <w:b/>
                <w:sz w:val="16"/>
              </w:rPr>
              <w:t>TSR Dependency</w:t>
            </w:r>
          </w:p>
        </w:tc>
        <w:tc>
          <w:tcPr>
            <w:tcW w:type="dxa" w:w="9295"/>
          </w:tcPr>
          <w:p>
            <w:r/>
            <w:r>
              <w:rPr>
                <w:rFonts w:ascii="Calibri" w:hAnsi="Calibri"/>
                <w:sz w:val="16"/>
              </w:rPr>
              <w:t>TSR-AIQL-004</w:t>
            </w:r>
          </w:p>
        </w:tc>
      </w:tr>
      <w:tr>
        <w:tc>
          <w:tcPr>
            <w:tcW w:type="dxa" w:w="1505"/>
          </w:tcPr>
          <w:p>
            <w:r/>
            <w:r>
              <w:rPr>
                <w:rFonts w:ascii="Calibri" w:hAnsi="Calibri"/>
                <w:b/>
                <w:sz w:val="16"/>
              </w:rPr>
              <w:t>Verification of AoU</w:t>
            </w:r>
          </w:p>
        </w:tc>
        <w:tc>
          <w:tcPr>
            <w:tcW w:type="dxa" w:w="9295"/>
          </w:tcPr>
          <w:p>
            <w:r/>
            <w:r>
              <w:rPr>
                <w:rFonts w:ascii="Calibri" w:hAnsi="Calibri"/>
                <w:sz w:val="16"/>
              </w:rPr>
              <w:t>QM audio driver unit test; long-duration test for wraparound behavior</w:t>
            </w:r>
          </w:p>
        </w:tc>
      </w:tr>
    </w:tbl>
    <w:p>
      <w:pPr>
        <w:spacing w:before="40" w:after="40"/>
      </w:pPr>
    </w:p>
    <w:p>
      <w:pPr>
        <w:pStyle w:val="Heading3"/>
      </w:pPr>
      <w:r>
        <w:t>AoU-003: Timestamp</w:t>
      </w:r>
    </w:p>
    <w:tbl>
      <w:tblPr>
        <w:tblStyle w:val="TableGrid"/>
        <w:tblW w:type="auto" w:w="0"/>
        <w:jc w:val="left"/>
        <w:tblLook w:firstColumn="1" w:firstRow="1" w:lastColumn="0" w:lastRow="0" w:noHBand="0" w:noVBand="1" w:val="04A0"/>
      </w:tblPr>
      <w:tblGrid>
        <w:gridCol w:w="5400"/>
        <w:gridCol w:w="5400"/>
      </w:tblGrid>
      <w:tr>
        <w:tc>
          <w:tcPr>
            <w:tcW w:type="dxa" w:w="1119"/>
            <w:shd w:fill="D9E2F3" w:val="clear"/>
          </w:tcPr>
          <w:p>
            <w:r/>
            <w:r>
              <w:rPr>
                <w:rFonts w:ascii="Calibri" w:hAnsi="Calibri"/>
                <w:b/>
                <w:sz w:val="16"/>
              </w:rPr>
              <w:t>Attribute</w:t>
            </w:r>
          </w:p>
        </w:tc>
        <w:tc>
          <w:tcPr>
            <w:tcW w:type="dxa" w:w="9681"/>
            <w:shd w:fill="D9E2F3" w:val="clear"/>
          </w:tcPr>
          <w:p>
            <w:r/>
            <w:r>
              <w:rPr>
                <w:rFonts w:ascii="Calibri" w:hAnsi="Calibri"/>
                <w:b/>
                <w:sz w:val="16"/>
              </w:rPr>
              <w:t>Value</w:t>
            </w:r>
          </w:p>
        </w:tc>
      </w:tr>
      <w:tr>
        <w:tc>
          <w:tcPr>
            <w:tcW w:type="dxa" w:w="1119"/>
          </w:tcPr>
          <w:p>
            <w:r/>
            <w:r>
              <w:rPr>
                <w:rFonts w:ascii="Calibri" w:hAnsi="Calibri"/>
                <w:b/>
                <w:sz w:val="16"/>
              </w:rPr>
              <w:t>ID</w:t>
            </w:r>
          </w:p>
        </w:tc>
        <w:tc>
          <w:tcPr>
            <w:tcW w:type="dxa" w:w="9681"/>
          </w:tcPr>
          <w:p>
            <w:r/>
            <w:r>
              <w:rPr>
                <w:rFonts w:ascii="Calibri" w:hAnsi="Calibri"/>
                <w:sz w:val="16"/>
              </w:rPr>
              <w:t>AoU-003</w:t>
            </w:r>
          </w:p>
        </w:tc>
      </w:tr>
      <w:tr>
        <w:tc>
          <w:tcPr>
            <w:tcW w:type="dxa" w:w="1119"/>
          </w:tcPr>
          <w:p>
            <w:r/>
            <w:r>
              <w:rPr>
                <w:rFonts w:ascii="Calibri" w:hAnsi="Calibri"/>
                <w:b/>
                <w:sz w:val="16"/>
              </w:rPr>
              <w:t>Assumption</w:t>
            </w:r>
          </w:p>
        </w:tc>
        <w:tc>
          <w:tcPr>
            <w:tcW w:type="dxa" w:w="9681"/>
          </w:tcPr>
          <w:p>
            <w:r/>
            <w:r>
              <w:rPr>
                <w:rFonts w:ascii="Calibri" w:hAnsi="Calibri"/>
                <w:sz w:val="16"/>
              </w:rPr>
              <w:t>The QM audio driver shall include a capture timestamp (microsecond resolution, referenced to system monotonic clock) in each audio frame, representing the time of first sample capture for that frame.</w:t>
            </w:r>
          </w:p>
        </w:tc>
      </w:tr>
      <w:tr>
        <w:tc>
          <w:tcPr>
            <w:tcW w:type="dxa" w:w="1119"/>
          </w:tcPr>
          <w:p>
            <w:r/>
            <w:r>
              <w:rPr>
                <w:rFonts w:ascii="Calibri" w:hAnsi="Calibri"/>
                <w:b/>
                <w:sz w:val="16"/>
              </w:rPr>
              <w:t>Rationale</w:t>
            </w:r>
          </w:p>
        </w:tc>
        <w:tc>
          <w:tcPr>
            <w:tcW w:type="dxa" w:w="9681"/>
          </w:tcPr>
          <w:p>
            <w:r/>
            <w:r>
              <w:rPr>
                <w:rFonts w:ascii="Calibri" w:hAnsi="Calibri"/>
                <w:sz w:val="16"/>
              </w:rPr>
              <w:t>TSR-AIQL-001 requires freshness validation. The timestamp must accurately reflect capture time (not buffer write time) for freshness checks to be meaningful.</w:t>
            </w:r>
          </w:p>
        </w:tc>
      </w:tr>
      <w:tr>
        <w:tc>
          <w:tcPr>
            <w:tcW w:type="dxa" w:w="1119"/>
          </w:tcPr>
          <w:p>
            <w:r/>
            <w:r>
              <w:rPr>
                <w:rFonts w:ascii="Calibri" w:hAnsi="Calibri"/>
                <w:b/>
                <w:sz w:val="16"/>
              </w:rPr>
              <w:t>TSR Dependency</w:t>
            </w:r>
          </w:p>
        </w:tc>
        <w:tc>
          <w:tcPr>
            <w:tcW w:type="dxa" w:w="9681"/>
          </w:tcPr>
          <w:p>
            <w:r/>
            <w:r>
              <w:rPr>
                <w:rFonts w:ascii="Calibri" w:hAnsi="Calibri"/>
                <w:sz w:val="16"/>
              </w:rPr>
              <w:t>TSR-AIQL-001</w:t>
            </w:r>
          </w:p>
        </w:tc>
      </w:tr>
      <w:tr>
        <w:tc>
          <w:tcPr>
            <w:tcW w:type="dxa" w:w="1119"/>
          </w:tcPr>
          <w:p>
            <w:r/>
            <w:r>
              <w:rPr>
                <w:rFonts w:ascii="Calibri" w:hAnsi="Calibri"/>
                <w:b/>
                <w:sz w:val="16"/>
              </w:rPr>
              <w:t>Verification of AoU</w:t>
            </w:r>
          </w:p>
        </w:tc>
        <w:tc>
          <w:tcPr>
            <w:tcW w:type="dxa" w:w="9681"/>
          </w:tcPr>
          <w:p>
            <w:r/>
            <w:r>
              <w:rPr>
                <w:rFonts w:ascii="Calibri" w:hAnsi="Calibri"/>
                <w:sz w:val="16"/>
              </w:rPr>
              <w:t>Timestamp accuracy test: measure jitter between timestamp and actual capture time; verify &lt; 1 ms accuracy</w:t>
            </w:r>
          </w:p>
        </w:tc>
      </w:tr>
    </w:tbl>
    <w:p>
      <w:pPr>
        <w:spacing w:before="40" w:after="40"/>
      </w:pPr>
    </w:p>
    <w:p>
      <w:pPr>
        <w:pStyle w:val="Heading3"/>
      </w:pPr>
      <w:r>
        <w:t>AoU-004: Alive Counter</w:t>
      </w:r>
    </w:p>
    <w:tbl>
      <w:tblPr>
        <w:tblStyle w:val="TableGrid"/>
        <w:tblW w:type="auto" w:w="0"/>
        <w:jc w:val="left"/>
        <w:tblLook w:firstColumn="1" w:firstRow="1" w:lastColumn="0" w:lastRow="0" w:noHBand="0" w:noVBand="1" w:val="04A0"/>
      </w:tblPr>
      <w:tblGrid>
        <w:gridCol w:w="5400"/>
        <w:gridCol w:w="5400"/>
      </w:tblGrid>
      <w:tr>
        <w:tc>
          <w:tcPr>
            <w:tcW w:type="dxa" w:w="1161"/>
            <w:shd w:fill="D9E2F3" w:val="clear"/>
          </w:tcPr>
          <w:p>
            <w:r/>
            <w:r>
              <w:rPr>
                <w:rFonts w:ascii="Calibri" w:hAnsi="Calibri"/>
                <w:b/>
                <w:sz w:val="16"/>
              </w:rPr>
              <w:t>Attribute</w:t>
            </w:r>
          </w:p>
        </w:tc>
        <w:tc>
          <w:tcPr>
            <w:tcW w:type="dxa" w:w="9639"/>
            <w:shd w:fill="D9E2F3" w:val="clear"/>
          </w:tcPr>
          <w:p>
            <w:r/>
            <w:r>
              <w:rPr>
                <w:rFonts w:ascii="Calibri" w:hAnsi="Calibri"/>
                <w:b/>
                <w:sz w:val="16"/>
              </w:rPr>
              <w:t>Value</w:t>
            </w:r>
          </w:p>
        </w:tc>
      </w:tr>
      <w:tr>
        <w:tc>
          <w:tcPr>
            <w:tcW w:type="dxa" w:w="1161"/>
          </w:tcPr>
          <w:p>
            <w:r/>
            <w:r>
              <w:rPr>
                <w:rFonts w:ascii="Calibri" w:hAnsi="Calibri"/>
                <w:b/>
                <w:sz w:val="16"/>
              </w:rPr>
              <w:t>ID</w:t>
            </w:r>
          </w:p>
        </w:tc>
        <w:tc>
          <w:tcPr>
            <w:tcW w:type="dxa" w:w="9639"/>
          </w:tcPr>
          <w:p>
            <w:r/>
            <w:r>
              <w:rPr>
                <w:rFonts w:ascii="Calibri" w:hAnsi="Calibri"/>
                <w:sz w:val="16"/>
              </w:rPr>
              <w:t>AoU-004</w:t>
            </w:r>
          </w:p>
        </w:tc>
      </w:tr>
      <w:tr>
        <w:tc>
          <w:tcPr>
            <w:tcW w:type="dxa" w:w="1161"/>
          </w:tcPr>
          <w:p>
            <w:r/>
            <w:r>
              <w:rPr>
                <w:rFonts w:ascii="Calibri" w:hAnsi="Calibri"/>
                <w:b/>
                <w:sz w:val="16"/>
              </w:rPr>
              <w:t>Assumption</w:t>
            </w:r>
          </w:p>
        </w:tc>
        <w:tc>
          <w:tcPr>
            <w:tcW w:type="dxa" w:w="9639"/>
          </w:tcPr>
          <w:p>
            <w:r/>
            <w:r>
              <w:rPr>
                <w:rFonts w:ascii="Calibri" w:hAnsi="Calibri"/>
                <w:sz w:val="16"/>
              </w:rPr>
              <w:t>The QM audio driver shall include a modulo-256 alive counter in each audio frame, incremented by 1 for each new frame, starting from 0 at driver initialization.</w:t>
            </w:r>
          </w:p>
        </w:tc>
      </w:tr>
      <w:tr>
        <w:tc>
          <w:tcPr>
            <w:tcW w:type="dxa" w:w="1161"/>
          </w:tcPr>
          <w:p>
            <w:r/>
            <w:r>
              <w:rPr>
                <w:rFonts w:ascii="Calibri" w:hAnsi="Calibri"/>
                <w:b/>
                <w:sz w:val="16"/>
              </w:rPr>
              <w:t>Rationale</w:t>
            </w:r>
          </w:p>
        </w:tc>
        <w:tc>
          <w:tcPr>
            <w:tcW w:type="dxa" w:w="9639"/>
          </w:tcPr>
          <w:p>
            <w:r/>
            <w:r>
              <w:rPr>
                <w:rFonts w:ascii="Calibri" w:hAnsi="Calibri"/>
                <w:sz w:val="16"/>
              </w:rPr>
              <w:t>TSR-AIQL-002 requires alive counter validation. This provides a lightweight liveness indication independent of the sequence counter (which serves a different purpose — ordering vs. liveness).</w:t>
            </w:r>
          </w:p>
        </w:tc>
      </w:tr>
      <w:tr>
        <w:tc>
          <w:tcPr>
            <w:tcW w:type="dxa" w:w="1161"/>
          </w:tcPr>
          <w:p>
            <w:r/>
            <w:r>
              <w:rPr>
                <w:rFonts w:ascii="Calibri" w:hAnsi="Calibri"/>
                <w:b/>
                <w:sz w:val="16"/>
              </w:rPr>
              <w:t>TSR Dependency</w:t>
            </w:r>
          </w:p>
        </w:tc>
        <w:tc>
          <w:tcPr>
            <w:tcW w:type="dxa" w:w="9639"/>
          </w:tcPr>
          <w:p>
            <w:r/>
            <w:r>
              <w:rPr>
                <w:rFonts w:ascii="Calibri" w:hAnsi="Calibri"/>
                <w:sz w:val="16"/>
              </w:rPr>
              <w:t>TSR-AIQL-002</w:t>
            </w:r>
          </w:p>
        </w:tc>
      </w:tr>
      <w:tr>
        <w:tc>
          <w:tcPr>
            <w:tcW w:type="dxa" w:w="1161"/>
          </w:tcPr>
          <w:p>
            <w:r/>
            <w:r>
              <w:rPr>
                <w:rFonts w:ascii="Calibri" w:hAnsi="Calibri"/>
                <w:b/>
                <w:sz w:val="16"/>
              </w:rPr>
              <w:t>Verification of AoU</w:t>
            </w:r>
          </w:p>
        </w:tc>
        <w:tc>
          <w:tcPr>
            <w:tcW w:type="dxa" w:w="9639"/>
          </w:tcPr>
          <w:p>
            <w:r/>
            <w:r>
              <w:rPr>
                <w:rFonts w:ascii="Calibri" w:hAnsi="Calibri"/>
                <w:sz w:val="16"/>
              </w:rPr>
              <w:t>QM audio driver unit test; stress test under high CPU load</w:t>
            </w:r>
          </w:p>
        </w:tc>
      </w:tr>
    </w:tbl>
    <w:p>
      <w:pPr>
        <w:spacing w:before="40" w:after="40"/>
      </w:pPr>
    </w:p>
    <w:p>
      <w:pPr>
        <w:pStyle w:val="Heading3"/>
      </w:pPr>
      <w:r>
        <w:t>AoU-005: Frame Rate</w:t>
      </w:r>
    </w:p>
    <w:tbl>
      <w:tblPr>
        <w:tblStyle w:val="TableGrid"/>
        <w:tblW w:type="auto" w:w="0"/>
        <w:jc w:val="left"/>
        <w:tblLook w:firstColumn="1" w:firstRow="1" w:lastColumn="0" w:lastRow="0" w:noHBand="0" w:noVBand="1" w:val="04A0"/>
      </w:tblPr>
      <w:tblGrid>
        <w:gridCol w:w="5400"/>
        <w:gridCol w:w="5400"/>
      </w:tblGrid>
      <w:tr>
        <w:tc>
          <w:tcPr>
            <w:tcW w:type="dxa" w:w="720"/>
            <w:shd w:fill="D9E2F3" w:val="clear"/>
          </w:tcPr>
          <w:p>
            <w:r/>
            <w:r>
              <w:rPr>
                <w:rFonts w:ascii="Calibri" w:hAnsi="Calibri"/>
                <w:b/>
                <w:sz w:val="16"/>
              </w:rPr>
              <w:t>Attribute</w:t>
            </w:r>
          </w:p>
        </w:tc>
        <w:tc>
          <w:tcPr>
            <w:tcW w:type="dxa" w:w="10080"/>
            <w:shd w:fill="D9E2F3" w:val="clear"/>
          </w:tcPr>
          <w:p>
            <w:r/>
            <w:r>
              <w:rPr>
                <w:rFonts w:ascii="Calibri" w:hAnsi="Calibri"/>
                <w:b/>
                <w:sz w:val="16"/>
              </w:rPr>
              <w:t>Value</w:t>
            </w:r>
          </w:p>
        </w:tc>
      </w:tr>
      <w:tr>
        <w:tc>
          <w:tcPr>
            <w:tcW w:type="dxa" w:w="720"/>
          </w:tcPr>
          <w:p>
            <w:r/>
            <w:r>
              <w:rPr>
                <w:rFonts w:ascii="Calibri" w:hAnsi="Calibri"/>
                <w:b/>
                <w:sz w:val="16"/>
              </w:rPr>
              <w:t>ID</w:t>
            </w:r>
          </w:p>
        </w:tc>
        <w:tc>
          <w:tcPr>
            <w:tcW w:type="dxa" w:w="10080"/>
          </w:tcPr>
          <w:p>
            <w:r/>
            <w:r>
              <w:rPr>
                <w:rFonts w:ascii="Calibri" w:hAnsi="Calibri"/>
                <w:sz w:val="16"/>
              </w:rPr>
              <w:t>AoU-005</w:t>
            </w:r>
          </w:p>
        </w:tc>
      </w:tr>
      <w:tr>
        <w:tc>
          <w:tcPr>
            <w:tcW w:type="dxa" w:w="720"/>
          </w:tcPr>
          <w:p>
            <w:r/>
            <w:r>
              <w:rPr>
                <w:rFonts w:ascii="Calibri" w:hAnsi="Calibri"/>
                <w:b/>
                <w:sz w:val="16"/>
              </w:rPr>
              <w:t>Assumption</w:t>
            </w:r>
          </w:p>
        </w:tc>
        <w:tc>
          <w:tcPr>
            <w:tcW w:type="dxa" w:w="10080"/>
          </w:tcPr>
          <w:p>
            <w:r/>
            <w:r>
              <w:rPr>
                <w:rFonts w:ascii="Calibri" w:hAnsi="Calibri"/>
                <w:sz w:val="16"/>
              </w:rPr>
              <w:t>The QM audio subsystem shall deliver audio frames at a nominal rate of 20 Hz (50 ms period) with a maximum jitter of +/- 10 ms under all specified operating conditions.</w:t>
            </w:r>
          </w:p>
        </w:tc>
      </w:tr>
      <w:tr>
        <w:tc>
          <w:tcPr>
            <w:tcW w:type="dxa" w:w="720"/>
          </w:tcPr>
          <w:p>
            <w:r/>
            <w:r>
              <w:rPr>
                <w:rFonts w:ascii="Calibri" w:hAnsi="Calibri"/>
                <w:b/>
                <w:sz w:val="16"/>
              </w:rPr>
              <w:t>Rationale</w:t>
            </w:r>
          </w:p>
        </w:tc>
        <w:tc>
          <w:tcPr>
            <w:tcW w:type="dxa" w:w="10080"/>
          </w:tcPr>
          <w:p>
            <w:r/>
            <w:r>
              <w:rPr>
                <w:rFonts w:ascii="Calibri" w:hAnsi="Calibri"/>
                <w:sz w:val="16"/>
              </w:rPr>
              <w:t>The AIQL timing architecture (Section 4.3) and FTTI budget (Section 5.3) are designed around a 20 Hz frame rate. Siren wail frequencies cycle at 1-3 Hz; 20 Hz provides &gt;6x Nyquist for tracking siren presence transitions. The known frame rate is also used by recovery logic (TSR-AIQL-008) to count consecutive valid frames.</w:t>
            </w:r>
          </w:p>
        </w:tc>
      </w:tr>
      <w:tr>
        <w:tc>
          <w:tcPr>
            <w:tcW w:type="dxa" w:w="720"/>
          </w:tcPr>
          <w:p>
            <w:r/>
            <w:r>
              <w:rPr>
                <w:rFonts w:ascii="Calibri" w:hAnsi="Calibri"/>
                <w:b/>
                <w:sz w:val="16"/>
              </w:rPr>
              <w:t>TSR Dependency</w:t>
            </w:r>
          </w:p>
        </w:tc>
        <w:tc>
          <w:tcPr>
            <w:tcW w:type="dxa" w:w="10080"/>
          </w:tcPr>
          <w:p>
            <w:r/>
            <w:r>
              <w:rPr>
                <w:rFonts w:ascii="Calibri" w:hAnsi="Calibri"/>
                <w:sz w:val="16"/>
              </w:rPr>
              <w:t>TSR-AIQL-001, TSR-AIQL-008, TSR-AIQL-009</w:t>
            </w:r>
          </w:p>
        </w:tc>
      </w:tr>
      <w:tr>
        <w:tc>
          <w:tcPr>
            <w:tcW w:type="dxa" w:w="720"/>
          </w:tcPr>
          <w:p>
            <w:r/>
            <w:r>
              <w:rPr>
                <w:rFonts w:ascii="Calibri" w:hAnsi="Calibri"/>
                <w:b/>
                <w:sz w:val="16"/>
              </w:rPr>
              <w:t>Verification of AoU</w:t>
            </w:r>
          </w:p>
        </w:tc>
        <w:tc>
          <w:tcPr>
            <w:tcW w:type="dxa" w:w="10080"/>
          </w:tcPr>
          <w:p>
            <w:r/>
            <w:r>
              <w:rPr>
                <w:rFonts w:ascii="Calibri" w:hAnsi="Calibri"/>
                <w:sz w:val="16"/>
              </w:rPr>
              <w:t>Frame rate measurement over 1-hour continuous operation; jitter histogram analysis</w:t>
            </w:r>
          </w:p>
        </w:tc>
      </w:tr>
    </w:tbl>
    <w:p>
      <w:pPr>
        <w:spacing w:before="40" w:after="40"/>
      </w:pPr>
    </w:p>
    <w:p>
      <w:pPr>
        <w:pStyle w:val="Heading3"/>
      </w:pPr>
      <w:r>
        <w:t>AoU-006: Memory Isolation Compatibility</w:t>
      </w:r>
    </w:p>
    <w:tbl>
      <w:tblPr>
        <w:tblStyle w:val="TableGrid"/>
        <w:tblW w:type="auto" w:w="0"/>
        <w:jc w:val="left"/>
        <w:tblLook w:firstColumn="1" w:firstRow="1" w:lastColumn="0" w:lastRow="0" w:noHBand="0" w:noVBand="1" w:val="04A0"/>
      </w:tblPr>
      <w:tblGrid>
        <w:gridCol w:w="5400"/>
        <w:gridCol w:w="5400"/>
      </w:tblGrid>
      <w:tr>
        <w:tc>
          <w:tcPr>
            <w:tcW w:type="dxa" w:w="866"/>
            <w:shd w:fill="D9E2F3" w:val="clear"/>
          </w:tcPr>
          <w:p>
            <w:r/>
            <w:r>
              <w:rPr>
                <w:rFonts w:ascii="Calibri" w:hAnsi="Calibri"/>
                <w:b/>
                <w:sz w:val="16"/>
              </w:rPr>
              <w:t>Attribute</w:t>
            </w:r>
          </w:p>
        </w:tc>
        <w:tc>
          <w:tcPr>
            <w:tcW w:type="dxa" w:w="9934"/>
            <w:shd w:fill="D9E2F3" w:val="clear"/>
          </w:tcPr>
          <w:p>
            <w:r/>
            <w:r>
              <w:rPr>
                <w:rFonts w:ascii="Calibri" w:hAnsi="Calibri"/>
                <w:b/>
                <w:sz w:val="16"/>
              </w:rPr>
              <w:t>Value</w:t>
            </w:r>
          </w:p>
        </w:tc>
      </w:tr>
      <w:tr>
        <w:tc>
          <w:tcPr>
            <w:tcW w:type="dxa" w:w="866"/>
          </w:tcPr>
          <w:p>
            <w:r/>
            <w:r>
              <w:rPr>
                <w:rFonts w:ascii="Calibri" w:hAnsi="Calibri"/>
                <w:b/>
                <w:sz w:val="16"/>
              </w:rPr>
              <w:t>ID</w:t>
            </w:r>
          </w:p>
        </w:tc>
        <w:tc>
          <w:tcPr>
            <w:tcW w:type="dxa" w:w="9934"/>
          </w:tcPr>
          <w:p>
            <w:r/>
            <w:r>
              <w:rPr>
                <w:rFonts w:ascii="Calibri" w:hAnsi="Calibri"/>
                <w:sz w:val="16"/>
              </w:rPr>
              <w:t>AoU-006</w:t>
            </w:r>
          </w:p>
        </w:tc>
      </w:tr>
      <w:tr>
        <w:tc>
          <w:tcPr>
            <w:tcW w:type="dxa" w:w="866"/>
          </w:tcPr>
          <w:p>
            <w:r/>
            <w:r>
              <w:rPr>
                <w:rFonts w:ascii="Calibri" w:hAnsi="Calibri"/>
                <w:b/>
                <w:sz w:val="16"/>
              </w:rPr>
              <w:t>Assumption</w:t>
            </w:r>
          </w:p>
        </w:tc>
        <w:tc>
          <w:tcPr>
            <w:tcW w:type="dxa" w:w="9934"/>
          </w:tcPr>
          <w:p>
            <w:r/>
            <w:r>
              <w:rPr>
                <w:rFonts w:ascii="Calibri" w:hAnsi="Calibri"/>
                <w:sz w:val="16"/>
              </w:rPr>
              <w:t>The QM audio driver shall access only its designated shared memory buffer for audio frame output and shall not attempt to write to any other memory region. The driver shall be compatible with MPU/MMU memory protection configuration that restricts its write access.</w:t>
            </w:r>
          </w:p>
        </w:tc>
      </w:tr>
      <w:tr>
        <w:tc>
          <w:tcPr>
            <w:tcW w:type="dxa" w:w="866"/>
          </w:tcPr>
          <w:p>
            <w:r/>
            <w:r>
              <w:rPr>
                <w:rFonts w:ascii="Calibri" w:hAnsi="Calibri"/>
                <w:b/>
                <w:sz w:val="16"/>
              </w:rPr>
              <w:t>Rationale</w:t>
            </w:r>
          </w:p>
        </w:tc>
        <w:tc>
          <w:tcPr>
            <w:tcW w:type="dxa" w:w="9934"/>
          </w:tcPr>
          <w:p>
            <w:r/>
            <w:r>
              <w:rPr>
                <w:rFonts w:ascii="Calibri" w:hAnsi="Calibri"/>
                <w:sz w:val="16"/>
              </w:rPr>
              <w:t>TSR-AIQL-012 requires spatial FFI via MPU/MMU. The QM driver must operate correctly within a memory-protected environment.</w:t>
            </w:r>
          </w:p>
        </w:tc>
      </w:tr>
      <w:tr>
        <w:tc>
          <w:tcPr>
            <w:tcW w:type="dxa" w:w="866"/>
          </w:tcPr>
          <w:p>
            <w:r/>
            <w:r>
              <w:rPr>
                <w:rFonts w:ascii="Calibri" w:hAnsi="Calibri"/>
                <w:b/>
                <w:sz w:val="16"/>
              </w:rPr>
              <w:t>TSR Dependency</w:t>
            </w:r>
          </w:p>
        </w:tc>
        <w:tc>
          <w:tcPr>
            <w:tcW w:type="dxa" w:w="9934"/>
          </w:tcPr>
          <w:p>
            <w:r/>
            <w:r>
              <w:rPr>
                <w:rFonts w:ascii="Calibri" w:hAnsi="Calibri"/>
                <w:sz w:val="16"/>
              </w:rPr>
              <w:t>TSR-AIQL-012</w:t>
            </w:r>
          </w:p>
        </w:tc>
      </w:tr>
      <w:tr>
        <w:tc>
          <w:tcPr>
            <w:tcW w:type="dxa" w:w="866"/>
          </w:tcPr>
          <w:p>
            <w:r/>
            <w:r>
              <w:rPr>
                <w:rFonts w:ascii="Calibri" w:hAnsi="Calibri"/>
                <w:b/>
                <w:sz w:val="16"/>
              </w:rPr>
              <w:t>Verification of AoU</w:t>
            </w:r>
          </w:p>
        </w:tc>
        <w:tc>
          <w:tcPr>
            <w:tcW w:type="dxa" w:w="9934"/>
          </w:tcPr>
          <w:p>
            <w:r/>
            <w:r>
              <w:rPr>
                <w:rFonts w:ascii="Calibri" w:hAnsi="Calibri"/>
                <w:sz w:val="16"/>
              </w:rPr>
              <w:t>MPU/MMU fault injection test; static analysis for memory access violations</w:t>
            </w:r>
          </w:p>
        </w:tc>
      </w:tr>
    </w:tbl>
    <w:p>
      <w:pPr>
        <w:spacing w:before="40" w:after="40"/>
      </w:pPr>
    </w:p>
    <w:p>
      <w:pPr>
        <w:pStyle w:val="Heading3"/>
      </w:pPr>
      <w:r>
        <w:t>AoU-007: CPU Budget Compliance</w:t>
      </w:r>
    </w:p>
    <w:tbl>
      <w:tblPr>
        <w:tblStyle w:val="TableGrid"/>
        <w:tblW w:type="auto" w:w="0"/>
        <w:jc w:val="left"/>
        <w:tblLook w:firstColumn="1" w:firstRow="1" w:lastColumn="0" w:lastRow="0" w:noHBand="0" w:noVBand="1" w:val="04A0"/>
      </w:tblPr>
      <w:tblGrid>
        <w:gridCol w:w="5400"/>
        <w:gridCol w:w="5400"/>
      </w:tblGrid>
      <w:tr>
        <w:tc>
          <w:tcPr>
            <w:tcW w:type="dxa" w:w="1057"/>
            <w:shd w:fill="D9E2F3" w:val="clear"/>
          </w:tcPr>
          <w:p>
            <w:r/>
            <w:r>
              <w:rPr>
                <w:rFonts w:ascii="Calibri" w:hAnsi="Calibri"/>
                <w:b/>
                <w:sz w:val="16"/>
              </w:rPr>
              <w:t>Attribute</w:t>
            </w:r>
          </w:p>
        </w:tc>
        <w:tc>
          <w:tcPr>
            <w:tcW w:type="dxa" w:w="9743"/>
            <w:shd w:fill="D9E2F3" w:val="clear"/>
          </w:tcPr>
          <w:p>
            <w:r/>
            <w:r>
              <w:rPr>
                <w:rFonts w:ascii="Calibri" w:hAnsi="Calibri"/>
                <w:b/>
                <w:sz w:val="16"/>
              </w:rPr>
              <w:t>Value</w:t>
            </w:r>
          </w:p>
        </w:tc>
      </w:tr>
      <w:tr>
        <w:tc>
          <w:tcPr>
            <w:tcW w:type="dxa" w:w="1057"/>
          </w:tcPr>
          <w:p>
            <w:r/>
            <w:r>
              <w:rPr>
                <w:rFonts w:ascii="Calibri" w:hAnsi="Calibri"/>
                <w:b/>
                <w:sz w:val="16"/>
              </w:rPr>
              <w:t>ID</w:t>
            </w:r>
          </w:p>
        </w:tc>
        <w:tc>
          <w:tcPr>
            <w:tcW w:type="dxa" w:w="9743"/>
          </w:tcPr>
          <w:p>
            <w:r/>
            <w:r>
              <w:rPr>
                <w:rFonts w:ascii="Calibri" w:hAnsi="Calibri"/>
                <w:sz w:val="16"/>
              </w:rPr>
              <w:t>AoU-007</w:t>
            </w:r>
          </w:p>
        </w:tc>
      </w:tr>
      <w:tr>
        <w:tc>
          <w:tcPr>
            <w:tcW w:type="dxa" w:w="1057"/>
          </w:tcPr>
          <w:p>
            <w:r/>
            <w:r>
              <w:rPr>
                <w:rFonts w:ascii="Calibri" w:hAnsi="Calibri"/>
                <w:b/>
                <w:sz w:val="16"/>
              </w:rPr>
              <w:t>Assumption</w:t>
            </w:r>
          </w:p>
        </w:tc>
        <w:tc>
          <w:tcPr>
            <w:tcW w:type="dxa" w:w="9743"/>
          </w:tcPr>
          <w:p>
            <w:r/>
            <w:r>
              <w:rPr>
                <w:rFonts w:ascii="Calibri" w:hAnsi="Calibri"/>
                <w:sz w:val="16"/>
              </w:rPr>
              <w:t>The QM audio driver shall complete audio frame processing within its allocated CPU budget (specified during integration) and shall not exceed its time partition allocation or interfere with other scheduled tasks.</w:t>
            </w:r>
          </w:p>
        </w:tc>
      </w:tr>
      <w:tr>
        <w:tc>
          <w:tcPr>
            <w:tcW w:type="dxa" w:w="1057"/>
          </w:tcPr>
          <w:p>
            <w:r/>
            <w:r>
              <w:rPr>
                <w:rFonts w:ascii="Calibri" w:hAnsi="Calibri"/>
                <w:b/>
                <w:sz w:val="16"/>
              </w:rPr>
              <w:t>Rationale</w:t>
            </w:r>
          </w:p>
        </w:tc>
        <w:tc>
          <w:tcPr>
            <w:tcW w:type="dxa" w:w="9743"/>
          </w:tcPr>
          <w:p>
            <w:r/>
            <w:r>
              <w:rPr>
                <w:rFonts w:ascii="Calibri" w:hAnsi="Calibri"/>
                <w:sz w:val="16"/>
              </w:rPr>
              <w:t>TSR-AIQL-013 requires temporal FFI. The QM driver must not starve the AIQL of CPU resources. While the watchdog provides detection, AoU compliance prevents degraded mode entries due to driver misbehavior.</w:t>
            </w:r>
          </w:p>
        </w:tc>
      </w:tr>
      <w:tr>
        <w:tc>
          <w:tcPr>
            <w:tcW w:type="dxa" w:w="1057"/>
          </w:tcPr>
          <w:p>
            <w:r/>
            <w:r>
              <w:rPr>
                <w:rFonts w:ascii="Calibri" w:hAnsi="Calibri"/>
                <w:b/>
                <w:sz w:val="16"/>
              </w:rPr>
              <w:t>TSR Dependency</w:t>
            </w:r>
          </w:p>
        </w:tc>
        <w:tc>
          <w:tcPr>
            <w:tcW w:type="dxa" w:w="9743"/>
          </w:tcPr>
          <w:p>
            <w:r/>
            <w:r>
              <w:rPr>
                <w:rFonts w:ascii="Calibri" w:hAnsi="Calibri"/>
                <w:sz w:val="16"/>
              </w:rPr>
              <w:t>TSR-AIQL-013</w:t>
            </w:r>
          </w:p>
        </w:tc>
      </w:tr>
      <w:tr>
        <w:tc>
          <w:tcPr>
            <w:tcW w:type="dxa" w:w="1057"/>
          </w:tcPr>
          <w:p>
            <w:r/>
            <w:r>
              <w:rPr>
                <w:rFonts w:ascii="Calibri" w:hAnsi="Calibri"/>
                <w:b/>
                <w:sz w:val="16"/>
              </w:rPr>
              <w:t>Verification of AoU</w:t>
            </w:r>
          </w:p>
        </w:tc>
        <w:tc>
          <w:tcPr>
            <w:tcW w:type="dxa" w:w="9743"/>
          </w:tcPr>
          <w:p>
            <w:r/>
            <w:r>
              <w:rPr>
                <w:rFonts w:ascii="Calibri" w:hAnsi="Calibri"/>
                <w:sz w:val="16"/>
              </w:rPr>
              <w:t>WCET analysis of QM audio driver; runtime monitoring under worst-case load</w:t>
            </w:r>
          </w:p>
        </w:tc>
      </w:tr>
    </w:tbl>
    <w:p>
      <w:pPr>
        <w:spacing w:before="40" w:after="40"/>
      </w:pPr>
    </w:p>
    <w:p>
      <w:pPr>
        <w:pStyle w:val="Heading3"/>
      </w:pPr>
      <w:r>
        <w:t>AoU-008: Signal Range</w:t>
      </w:r>
    </w:p>
    <w:tbl>
      <w:tblPr>
        <w:tblStyle w:val="TableGrid"/>
        <w:tblW w:type="auto" w:w="0"/>
        <w:jc w:val="left"/>
        <w:tblLook w:firstColumn="1" w:firstRow="1" w:lastColumn="0" w:lastRow="0" w:noHBand="0" w:noVBand="1" w:val="04A0"/>
      </w:tblPr>
      <w:tblGrid>
        <w:gridCol w:w="5400"/>
        <w:gridCol w:w="5400"/>
      </w:tblGrid>
      <w:tr>
        <w:tc>
          <w:tcPr>
            <w:tcW w:type="dxa" w:w="869"/>
            <w:shd w:fill="D9E2F3" w:val="clear"/>
          </w:tcPr>
          <w:p>
            <w:r/>
            <w:r>
              <w:rPr>
                <w:rFonts w:ascii="Calibri" w:hAnsi="Calibri"/>
                <w:b/>
                <w:sz w:val="16"/>
              </w:rPr>
              <w:t>Attribute</w:t>
            </w:r>
          </w:p>
        </w:tc>
        <w:tc>
          <w:tcPr>
            <w:tcW w:type="dxa" w:w="9931"/>
            <w:shd w:fill="D9E2F3" w:val="clear"/>
          </w:tcPr>
          <w:p>
            <w:r/>
            <w:r>
              <w:rPr>
                <w:rFonts w:ascii="Calibri" w:hAnsi="Calibri"/>
                <w:b/>
                <w:sz w:val="16"/>
              </w:rPr>
              <w:t>Value</w:t>
            </w:r>
          </w:p>
        </w:tc>
      </w:tr>
      <w:tr>
        <w:tc>
          <w:tcPr>
            <w:tcW w:type="dxa" w:w="869"/>
          </w:tcPr>
          <w:p>
            <w:r/>
            <w:r>
              <w:rPr>
                <w:rFonts w:ascii="Calibri" w:hAnsi="Calibri"/>
                <w:b/>
                <w:sz w:val="16"/>
              </w:rPr>
              <w:t>ID</w:t>
            </w:r>
          </w:p>
        </w:tc>
        <w:tc>
          <w:tcPr>
            <w:tcW w:type="dxa" w:w="9931"/>
          </w:tcPr>
          <w:p>
            <w:r/>
            <w:r>
              <w:rPr>
                <w:rFonts w:ascii="Calibri" w:hAnsi="Calibri"/>
                <w:sz w:val="16"/>
              </w:rPr>
              <w:t>AoU-008</w:t>
            </w:r>
          </w:p>
        </w:tc>
      </w:tr>
      <w:tr>
        <w:tc>
          <w:tcPr>
            <w:tcW w:type="dxa" w:w="869"/>
          </w:tcPr>
          <w:p>
            <w:r/>
            <w:r>
              <w:rPr>
                <w:rFonts w:ascii="Calibri" w:hAnsi="Calibri"/>
                <w:b/>
                <w:sz w:val="16"/>
              </w:rPr>
              <w:t>Assumption</w:t>
            </w:r>
          </w:p>
        </w:tc>
        <w:tc>
          <w:tcPr>
            <w:tcW w:type="dxa" w:w="9931"/>
          </w:tcPr>
          <w:p>
            <w:r/>
            <w:r>
              <w:rPr>
                <w:rFonts w:ascii="Calibri" w:hAnsi="Calibri"/>
                <w:sz w:val="16"/>
              </w:rPr>
              <w:t>The QM audio subsystem shall output PCM audio samples as 16-bit signed integers (int16) and classifier outputs as IEEE 754 single-precision floating-point values (float32). All values shall be within the ranges specified in the interface definition (Section 4.2).</w:t>
            </w:r>
          </w:p>
        </w:tc>
      </w:tr>
      <w:tr>
        <w:tc>
          <w:tcPr>
            <w:tcW w:type="dxa" w:w="869"/>
          </w:tcPr>
          <w:p>
            <w:r/>
            <w:r>
              <w:rPr>
                <w:rFonts w:ascii="Calibri" w:hAnsi="Calibri"/>
                <w:b/>
                <w:sz w:val="16"/>
              </w:rPr>
              <w:t>Rationale</w:t>
            </w:r>
          </w:p>
        </w:tc>
        <w:tc>
          <w:tcPr>
            <w:tcW w:type="dxa" w:w="9931"/>
          </w:tcPr>
          <w:p>
            <w:r/>
            <w:r>
              <w:rPr>
                <w:rFonts w:ascii="Calibri" w:hAnsi="Calibri"/>
                <w:sz w:val="16"/>
              </w:rPr>
              <w:t>TSR-AIQL-005 requires range validation. The data format must be well-defined for range checks to be meaningful. Format violations (NaN, infinity, type mismatch) are treated as data corruption.</w:t>
            </w:r>
          </w:p>
        </w:tc>
      </w:tr>
      <w:tr>
        <w:tc>
          <w:tcPr>
            <w:tcW w:type="dxa" w:w="869"/>
          </w:tcPr>
          <w:p>
            <w:r/>
            <w:r>
              <w:rPr>
                <w:rFonts w:ascii="Calibri" w:hAnsi="Calibri"/>
                <w:b/>
                <w:sz w:val="16"/>
              </w:rPr>
              <w:t>TSR Dependency</w:t>
            </w:r>
          </w:p>
        </w:tc>
        <w:tc>
          <w:tcPr>
            <w:tcW w:type="dxa" w:w="9931"/>
          </w:tcPr>
          <w:p>
            <w:r/>
            <w:r>
              <w:rPr>
                <w:rFonts w:ascii="Calibri" w:hAnsi="Calibri"/>
                <w:sz w:val="16"/>
              </w:rPr>
              <w:t>TSR-AIQL-005</w:t>
            </w:r>
          </w:p>
        </w:tc>
      </w:tr>
      <w:tr>
        <w:tc>
          <w:tcPr>
            <w:tcW w:type="dxa" w:w="869"/>
          </w:tcPr>
          <w:p>
            <w:r/>
            <w:r>
              <w:rPr>
                <w:rFonts w:ascii="Calibri" w:hAnsi="Calibri"/>
                <w:b/>
                <w:sz w:val="16"/>
              </w:rPr>
              <w:t>Verification of AoU</w:t>
            </w:r>
          </w:p>
        </w:tc>
        <w:tc>
          <w:tcPr>
            <w:tcW w:type="dxa" w:w="9931"/>
          </w:tcPr>
          <w:p>
            <w:r/>
            <w:r>
              <w:rPr>
                <w:rFonts w:ascii="Calibri" w:hAnsi="Calibri"/>
                <w:sz w:val="16"/>
              </w:rPr>
              <w:t>Data format verification test; boundary value test at range limits</w:t>
            </w:r>
          </w:p>
        </w:tc>
      </w:tr>
    </w:tbl>
    <w:p>
      <w:pPr>
        <w:spacing w:before="40" w:after="40"/>
      </w:pPr>
    </w:p>
    <w:p>
      <w:pPr>
        <w:pStyle w:val="Heading3"/>
      </w:pPr>
      <w:r>
        <w:t>AoU-009: In-Cabin Microphone Specifications</w:t>
      </w:r>
    </w:p>
    <w:tbl>
      <w:tblPr>
        <w:tblStyle w:val="TableGrid"/>
        <w:tblW w:type="auto" w:w="0"/>
        <w:jc w:val="left"/>
        <w:tblLook w:firstColumn="1" w:firstRow="1" w:lastColumn="0" w:lastRow="0" w:noHBand="0" w:noVBand="1" w:val="04A0"/>
      </w:tblPr>
      <w:tblGrid>
        <w:gridCol w:w="5400"/>
        <w:gridCol w:w="5400"/>
      </w:tblGrid>
      <w:tr>
        <w:tc>
          <w:tcPr>
            <w:tcW w:type="dxa" w:w="488"/>
            <w:shd w:fill="D9E2F3" w:val="clear"/>
          </w:tcPr>
          <w:p>
            <w:r/>
            <w:r>
              <w:rPr>
                <w:rFonts w:ascii="Calibri" w:hAnsi="Calibri"/>
                <w:b/>
                <w:sz w:val="16"/>
              </w:rPr>
              <w:t>Attribute</w:t>
            </w:r>
          </w:p>
        </w:tc>
        <w:tc>
          <w:tcPr>
            <w:tcW w:type="dxa" w:w="10312"/>
            <w:shd w:fill="D9E2F3" w:val="clear"/>
          </w:tcPr>
          <w:p>
            <w:r/>
            <w:r>
              <w:rPr>
                <w:rFonts w:ascii="Calibri" w:hAnsi="Calibri"/>
                <w:b/>
                <w:sz w:val="16"/>
              </w:rPr>
              <w:t>Value</w:t>
            </w:r>
          </w:p>
        </w:tc>
      </w:tr>
      <w:tr>
        <w:tc>
          <w:tcPr>
            <w:tcW w:type="dxa" w:w="488"/>
          </w:tcPr>
          <w:p>
            <w:r/>
            <w:r>
              <w:rPr>
                <w:rFonts w:ascii="Calibri" w:hAnsi="Calibri"/>
                <w:b/>
                <w:sz w:val="16"/>
              </w:rPr>
              <w:t>ID</w:t>
            </w:r>
          </w:p>
        </w:tc>
        <w:tc>
          <w:tcPr>
            <w:tcW w:type="dxa" w:w="10312"/>
          </w:tcPr>
          <w:p>
            <w:r/>
            <w:r>
              <w:rPr>
                <w:rFonts w:ascii="Calibri" w:hAnsi="Calibri"/>
                <w:sz w:val="16"/>
              </w:rPr>
              <w:t>AoU-009</w:t>
            </w:r>
          </w:p>
        </w:tc>
      </w:tr>
      <w:tr>
        <w:tc>
          <w:tcPr>
            <w:tcW w:type="dxa" w:w="488"/>
          </w:tcPr>
          <w:p>
            <w:r/>
            <w:r>
              <w:rPr>
                <w:rFonts w:ascii="Calibri" w:hAnsi="Calibri"/>
                <w:b/>
                <w:sz w:val="16"/>
              </w:rPr>
              <w:t>Assumption</w:t>
            </w:r>
          </w:p>
        </w:tc>
        <w:tc>
          <w:tcPr>
            <w:tcW w:type="dxa" w:w="10312"/>
          </w:tcPr>
          <w:p>
            <w:r/>
            <w:r>
              <w:rPr>
                <w:rFonts w:ascii="Calibri" w:hAnsi="Calibri"/>
                <w:sz w:val="16"/>
              </w:rPr>
              <w:t>The in-cabin microphone array shall consist of at least 4 microphones mounted within the vehicle cabin with: (a) Sensitivity &gt;= -38 dBV/Pa; (b) Signal-to-noise ratio &gt;= 65 dB(A); (c) Frequency response covering 500 Hz to 3000 Hz (siren frequency range) with &lt;= 3 dB variation; (d) Operating temperature range -40 C to +85 C; (e) Placement providing coverage of cabin acoustic space for BIST loopback reception (minimum 2 microphones with line-of-sight to at least one in-cabin speaker).</w:t>
            </w:r>
          </w:p>
        </w:tc>
      </w:tr>
      <w:tr>
        <w:tc>
          <w:tcPr>
            <w:tcW w:type="dxa" w:w="488"/>
          </w:tcPr>
          <w:p>
            <w:r/>
            <w:r>
              <w:rPr>
                <w:rFonts w:ascii="Calibri" w:hAnsi="Calibri"/>
                <w:b/>
                <w:sz w:val="16"/>
              </w:rPr>
              <w:t>Rationale</w:t>
            </w:r>
          </w:p>
        </w:tc>
        <w:tc>
          <w:tcPr>
            <w:tcW w:type="dxa" w:w="10312"/>
          </w:tcPr>
          <w:p>
            <w:r/>
            <w:r>
              <w:rPr>
                <w:rFonts w:ascii="Calibri" w:hAnsi="Calibri"/>
                <w:sz w:val="16"/>
              </w:rPr>
              <w:t>The siren classifier performance depends on adequate audio quality. In-cabin microphone placement means external siren audio is attenuated by cabin insulation (typically 20-30 dB); the microphone specifications must support detection of attenuated external sounds. Additionally, microphone placement must support BIST loopback verification by ensuring adequate acoustic coupling to in-cabin speakers.</w:t>
            </w:r>
          </w:p>
        </w:tc>
      </w:tr>
      <w:tr>
        <w:tc>
          <w:tcPr>
            <w:tcW w:type="dxa" w:w="488"/>
          </w:tcPr>
          <w:p>
            <w:r/>
            <w:r>
              <w:rPr>
                <w:rFonts w:ascii="Calibri" w:hAnsi="Calibri"/>
                <w:b/>
                <w:sz w:val="16"/>
              </w:rPr>
              <w:t>TSR Dependency</w:t>
            </w:r>
          </w:p>
        </w:tc>
        <w:tc>
          <w:tcPr>
            <w:tcW w:type="dxa" w:w="10312"/>
          </w:tcPr>
          <w:p>
            <w:r/>
            <w:r>
              <w:rPr>
                <w:rFonts w:ascii="Calibri" w:hAnsi="Calibri"/>
                <w:sz w:val="16"/>
              </w:rPr>
              <w:t>TSR-AIQL-005 (noise floor check), TSR-AIQL-016 (BIST spectral match)</w:t>
            </w:r>
          </w:p>
        </w:tc>
      </w:tr>
      <w:tr>
        <w:tc>
          <w:tcPr>
            <w:tcW w:type="dxa" w:w="488"/>
          </w:tcPr>
          <w:p>
            <w:r/>
            <w:r>
              <w:rPr>
                <w:rFonts w:ascii="Calibri" w:hAnsi="Calibri"/>
                <w:b/>
                <w:sz w:val="16"/>
              </w:rPr>
              <w:t>Verification of AoU</w:t>
            </w:r>
          </w:p>
        </w:tc>
        <w:tc>
          <w:tcPr>
            <w:tcW w:type="dxa" w:w="10312"/>
          </w:tcPr>
          <w:p>
            <w:r/>
            <w:r>
              <w:rPr>
                <w:rFonts w:ascii="Calibri" w:hAnsi="Calibri"/>
                <w:sz w:val="16"/>
              </w:rPr>
              <w:t>Microphone specification review; in-cabin acoustic characterization test; BIST loopback validation at design placement</w:t>
            </w:r>
          </w:p>
        </w:tc>
      </w:tr>
    </w:tbl>
    <w:p>
      <w:pPr>
        <w:spacing w:before="40" w:after="40"/>
      </w:pPr>
    </w:p>
    <w:p>
      <w:pPr>
        <w:pStyle w:val="Heading3"/>
      </w:pPr>
      <w:r>
        <w:t>AoU-010: Self-Diagnostic Reporting</w:t>
      </w:r>
    </w:p>
    <w:tbl>
      <w:tblPr>
        <w:tblStyle w:val="TableGrid"/>
        <w:tblW w:type="auto" w:w="0"/>
        <w:jc w:val="left"/>
        <w:tblLook w:firstColumn="1" w:firstRow="1" w:lastColumn="0" w:lastRow="0" w:noHBand="0" w:noVBand="1" w:val="04A0"/>
      </w:tblPr>
      <w:tblGrid>
        <w:gridCol w:w="5400"/>
        <w:gridCol w:w="5400"/>
      </w:tblGrid>
      <w:tr>
        <w:tc>
          <w:tcPr>
            <w:tcW w:type="dxa" w:w="741"/>
            <w:shd w:fill="D9E2F3" w:val="clear"/>
          </w:tcPr>
          <w:p>
            <w:r/>
            <w:r>
              <w:rPr>
                <w:rFonts w:ascii="Calibri" w:hAnsi="Calibri"/>
                <w:b/>
                <w:sz w:val="16"/>
              </w:rPr>
              <w:t>Attribute</w:t>
            </w:r>
          </w:p>
        </w:tc>
        <w:tc>
          <w:tcPr>
            <w:tcW w:type="dxa" w:w="10059"/>
            <w:shd w:fill="D9E2F3" w:val="clear"/>
          </w:tcPr>
          <w:p>
            <w:r/>
            <w:r>
              <w:rPr>
                <w:rFonts w:ascii="Calibri" w:hAnsi="Calibri"/>
                <w:b/>
                <w:sz w:val="16"/>
              </w:rPr>
              <w:t>Value</w:t>
            </w:r>
          </w:p>
        </w:tc>
      </w:tr>
      <w:tr>
        <w:tc>
          <w:tcPr>
            <w:tcW w:type="dxa" w:w="741"/>
          </w:tcPr>
          <w:p>
            <w:r/>
            <w:r>
              <w:rPr>
                <w:rFonts w:ascii="Calibri" w:hAnsi="Calibri"/>
                <w:b/>
                <w:sz w:val="16"/>
              </w:rPr>
              <w:t>ID</w:t>
            </w:r>
          </w:p>
        </w:tc>
        <w:tc>
          <w:tcPr>
            <w:tcW w:type="dxa" w:w="10059"/>
          </w:tcPr>
          <w:p>
            <w:r/>
            <w:r>
              <w:rPr>
                <w:rFonts w:ascii="Calibri" w:hAnsi="Calibri"/>
                <w:sz w:val="16"/>
              </w:rPr>
              <w:t>AoU-010</w:t>
            </w:r>
          </w:p>
        </w:tc>
      </w:tr>
      <w:tr>
        <w:tc>
          <w:tcPr>
            <w:tcW w:type="dxa" w:w="741"/>
          </w:tcPr>
          <w:p>
            <w:r/>
            <w:r>
              <w:rPr>
                <w:rFonts w:ascii="Calibri" w:hAnsi="Calibri"/>
                <w:b/>
                <w:sz w:val="16"/>
              </w:rPr>
              <w:t>Assumption</w:t>
            </w:r>
          </w:p>
        </w:tc>
        <w:tc>
          <w:tcPr>
            <w:tcW w:type="dxa" w:w="10059"/>
          </w:tcPr>
          <w:p>
            <w:r/>
            <w:r>
              <w:rPr>
                <w:rFonts w:ascii="Calibri" w:hAnsi="Calibri"/>
                <w:sz w:val="16"/>
              </w:rPr>
              <w:t>The QM audio subsystem shall provide a self-diagnostic status byte in each audio frame indicating: (a) Microphone connectivity (all channels active); (b) Codec operational status; (c) Driver initialization status. A value of 0x00 indicates all-OK; non-zero values indicate specific faults per a defined encoding.</w:t>
            </w:r>
          </w:p>
        </w:tc>
      </w:tr>
      <w:tr>
        <w:tc>
          <w:tcPr>
            <w:tcW w:type="dxa" w:w="741"/>
          </w:tcPr>
          <w:p>
            <w:r/>
            <w:r>
              <w:rPr>
                <w:rFonts w:ascii="Calibri" w:hAnsi="Calibri"/>
                <w:b/>
                <w:sz w:val="16"/>
              </w:rPr>
              <w:t>Rationale</w:t>
            </w:r>
          </w:p>
        </w:tc>
        <w:tc>
          <w:tcPr>
            <w:tcW w:type="dxa" w:w="10059"/>
          </w:tcPr>
          <w:p>
            <w:r/>
            <w:r>
              <w:rPr>
                <w:rFonts w:ascii="Calibri" w:hAnsi="Calibri"/>
                <w:sz w:val="16"/>
              </w:rPr>
              <w:t>While the AIQL performs independent qualification checks, QM self-diagnostic information provides an additional indicator for early fault detection and diagnostic logging (TSR-AIQL-011). This is a defense-in-depth measure — the AIQL does not rely solely on this information for safety decisions.</w:t>
            </w:r>
          </w:p>
        </w:tc>
      </w:tr>
      <w:tr>
        <w:tc>
          <w:tcPr>
            <w:tcW w:type="dxa" w:w="741"/>
          </w:tcPr>
          <w:p>
            <w:r/>
            <w:r>
              <w:rPr>
                <w:rFonts w:ascii="Calibri" w:hAnsi="Calibri"/>
                <w:b/>
                <w:sz w:val="16"/>
              </w:rPr>
              <w:t>TSR Dependency</w:t>
            </w:r>
          </w:p>
        </w:tc>
        <w:tc>
          <w:tcPr>
            <w:tcW w:type="dxa" w:w="10059"/>
          </w:tcPr>
          <w:p>
            <w:r/>
            <w:r>
              <w:rPr>
                <w:rFonts w:ascii="Calibri" w:hAnsi="Calibri"/>
                <w:sz w:val="16"/>
              </w:rPr>
              <w:t>TSR-AIQL-011 (diagnostic logging)</w:t>
            </w:r>
          </w:p>
        </w:tc>
      </w:tr>
      <w:tr>
        <w:tc>
          <w:tcPr>
            <w:tcW w:type="dxa" w:w="741"/>
          </w:tcPr>
          <w:p>
            <w:r/>
            <w:r>
              <w:rPr>
                <w:rFonts w:ascii="Calibri" w:hAnsi="Calibri"/>
                <w:b/>
                <w:sz w:val="16"/>
              </w:rPr>
              <w:t>Verification of AoU</w:t>
            </w:r>
          </w:p>
        </w:tc>
        <w:tc>
          <w:tcPr>
            <w:tcW w:type="dxa" w:w="10059"/>
          </w:tcPr>
          <w:p>
            <w:r/>
            <w:r>
              <w:rPr>
                <w:rFonts w:ascii="Calibri" w:hAnsi="Calibri"/>
                <w:sz w:val="16"/>
              </w:rPr>
              <w:t>Fault injection in QM subsystem; verify diagnostic byte correctly reports induced faults</w:t>
            </w:r>
          </w:p>
        </w:tc>
      </w:tr>
    </w:tbl>
    <w:p>
      <w:pPr>
        <w:spacing w:before="40" w:after="40"/>
      </w:pPr>
    </w:p>
    <w:p>
      <w:pPr>
        <w:pStyle w:val="Heading3"/>
      </w:pPr>
      <w:r>
        <w:t>AoU-011: Speaker Availability and Specifications</w:t>
      </w:r>
    </w:p>
    <w:tbl>
      <w:tblPr>
        <w:tblStyle w:val="TableGrid"/>
        <w:tblW w:type="auto" w:w="0"/>
        <w:jc w:val="left"/>
        <w:tblLook w:firstColumn="1" w:firstRow="1" w:lastColumn="0" w:lastRow="0" w:noHBand="0" w:noVBand="1" w:val="04A0"/>
      </w:tblPr>
      <w:tblGrid>
        <w:gridCol w:w="5400"/>
        <w:gridCol w:w="5400"/>
      </w:tblGrid>
      <w:tr>
        <w:tc>
          <w:tcPr>
            <w:tcW w:type="dxa" w:w="580"/>
            <w:shd w:fill="D9E2F3" w:val="clear"/>
          </w:tcPr>
          <w:p>
            <w:r/>
            <w:r>
              <w:rPr>
                <w:rFonts w:ascii="Calibri" w:hAnsi="Calibri"/>
                <w:b/>
                <w:sz w:val="16"/>
              </w:rPr>
              <w:t>Attribute</w:t>
            </w:r>
          </w:p>
        </w:tc>
        <w:tc>
          <w:tcPr>
            <w:tcW w:type="dxa" w:w="10220"/>
            <w:shd w:fill="D9E2F3" w:val="clear"/>
          </w:tcPr>
          <w:p>
            <w:r/>
            <w:r>
              <w:rPr>
                <w:rFonts w:ascii="Calibri" w:hAnsi="Calibri"/>
                <w:b/>
                <w:sz w:val="16"/>
              </w:rPr>
              <w:t>Value</w:t>
            </w:r>
          </w:p>
        </w:tc>
      </w:tr>
      <w:tr>
        <w:tc>
          <w:tcPr>
            <w:tcW w:type="dxa" w:w="580"/>
          </w:tcPr>
          <w:p>
            <w:r/>
            <w:r>
              <w:rPr>
                <w:rFonts w:ascii="Calibri" w:hAnsi="Calibri"/>
                <w:b/>
                <w:sz w:val="16"/>
              </w:rPr>
              <w:t>ID</w:t>
            </w:r>
          </w:p>
        </w:tc>
        <w:tc>
          <w:tcPr>
            <w:tcW w:type="dxa" w:w="10220"/>
          </w:tcPr>
          <w:p>
            <w:r/>
            <w:r>
              <w:rPr>
                <w:rFonts w:ascii="Calibri" w:hAnsi="Calibri"/>
                <w:sz w:val="16"/>
              </w:rPr>
              <w:t>AoU-011</w:t>
            </w:r>
          </w:p>
        </w:tc>
      </w:tr>
      <w:tr>
        <w:tc>
          <w:tcPr>
            <w:tcW w:type="dxa" w:w="580"/>
          </w:tcPr>
          <w:p>
            <w:r/>
            <w:r>
              <w:rPr>
                <w:rFonts w:ascii="Calibri" w:hAnsi="Calibri"/>
                <w:b/>
                <w:sz w:val="16"/>
              </w:rPr>
              <w:t>Assumption</w:t>
            </w:r>
          </w:p>
        </w:tc>
        <w:tc>
          <w:tcPr>
            <w:tcW w:type="dxa" w:w="10220"/>
          </w:tcPr>
          <w:p>
            <w:r/>
            <w:r>
              <w:rPr>
                <w:rFonts w:ascii="Calibri" w:hAnsi="Calibri"/>
                <w:sz w:val="16"/>
              </w:rPr>
              <w:t>The vehicle shall provide at least one in-cabin speaker available for BIST signal output with: (a) Frequency response covering 500 Hz to 3000 Hz; (b) Sound pressure level &gt;= 70 dB SPL at microphone position when driven at -20 dBFS; (c) Total harmonic distortion (THD) &lt; 5% within the BIST frequency range; (d) Speaker accessible via codec DAC interface without requiring entertainment system to be active.</w:t>
            </w:r>
          </w:p>
        </w:tc>
      </w:tr>
      <w:tr>
        <w:tc>
          <w:tcPr>
            <w:tcW w:type="dxa" w:w="580"/>
          </w:tcPr>
          <w:p>
            <w:r/>
            <w:r>
              <w:rPr>
                <w:rFonts w:ascii="Calibri" w:hAnsi="Calibri"/>
                <w:b/>
                <w:sz w:val="16"/>
              </w:rPr>
              <w:t>Rationale</w:t>
            </w:r>
          </w:p>
        </w:tc>
        <w:tc>
          <w:tcPr>
            <w:tcW w:type="dxa" w:w="10220"/>
          </w:tcPr>
          <w:p>
            <w:r/>
            <w:r>
              <w:rPr>
                <w:rFonts w:ascii="Calibri" w:hAnsi="Calibri"/>
                <w:sz w:val="16"/>
              </w:rPr>
              <w:t>The BIST loopback requires a speaker capable of reproducing the sine sweep test signal across the siren frequency range. The 70 dB SPL minimum ensures adequate SNR for spectral match verification against typical cabin ambient noise (40-60 dB SPL). The speaker must be independently addressable — BIST must function regardless of entertainment system state.</w:t>
            </w:r>
          </w:p>
        </w:tc>
      </w:tr>
      <w:tr>
        <w:tc>
          <w:tcPr>
            <w:tcW w:type="dxa" w:w="580"/>
          </w:tcPr>
          <w:p>
            <w:r/>
            <w:r>
              <w:rPr>
                <w:rFonts w:ascii="Calibri" w:hAnsi="Calibri"/>
                <w:b/>
                <w:sz w:val="16"/>
              </w:rPr>
              <w:t>TSR Dependency</w:t>
            </w:r>
          </w:p>
        </w:tc>
        <w:tc>
          <w:tcPr>
            <w:tcW w:type="dxa" w:w="10220"/>
          </w:tcPr>
          <w:p>
            <w:r/>
            <w:r>
              <w:rPr>
                <w:rFonts w:ascii="Calibri" w:hAnsi="Calibri"/>
                <w:sz w:val="16"/>
              </w:rPr>
              <w:t>TSR-AIQL-015 (BIST signal generation), TSR-AIQL-016 (BIST spectral match)</w:t>
            </w:r>
          </w:p>
        </w:tc>
      </w:tr>
      <w:tr>
        <w:tc>
          <w:tcPr>
            <w:tcW w:type="dxa" w:w="580"/>
          </w:tcPr>
          <w:p>
            <w:r/>
            <w:r>
              <w:rPr>
                <w:rFonts w:ascii="Calibri" w:hAnsi="Calibri"/>
                <w:b/>
                <w:sz w:val="16"/>
              </w:rPr>
              <w:t>Verification of AoU</w:t>
            </w:r>
          </w:p>
        </w:tc>
        <w:tc>
          <w:tcPr>
            <w:tcW w:type="dxa" w:w="10220"/>
          </w:tcPr>
          <w:p>
            <w:r/>
            <w:r>
              <w:rPr>
                <w:rFonts w:ascii="Calibri" w:hAnsi="Calibri"/>
                <w:sz w:val="16"/>
              </w:rPr>
              <w:t>Speaker specification review; acoustic output measurement at microphone positions; BIST signal reproduction quality test</w:t>
            </w:r>
          </w:p>
        </w:tc>
      </w:tr>
    </w:tbl>
    <w:p>
      <w:pPr>
        <w:spacing w:before="40" w:after="40"/>
      </w:pPr>
    </w:p>
    <w:p>
      <w:pPr>
        <w:pStyle w:val="Heading3"/>
      </w:pPr>
      <w:r>
        <w:t>AoU-012: Speaker-to-Microphone Acoustic Coupling</w:t>
      </w:r>
    </w:p>
    <w:tbl>
      <w:tblPr>
        <w:tblStyle w:val="TableGrid"/>
        <w:tblW w:type="auto" w:w="0"/>
        <w:jc w:val="left"/>
        <w:tblLook w:firstColumn="1" w:firstRow="1" w:lastColumn="0" w:lastRow="0" w:noHBand="0" w:noVBand="1" w:val="04A0"/>
      </w:tblPr>
      <w:tblGrid>
        <w:gridCol w:w="5400"/>
        <w:gridCol w:w="5400"/>
      </w:tblGrid>
      <w:tr>
        <w:tc>
          <w:tcPr>
            <w:tcW w:type="dxa" w:w="489"/>
            <w:shd w:fill="D9E2F3" w:val="clear"/>
          </w:tcPr>
          <w:p>
            <w:r/>
            <w:r>
              <w:rPr>
                <w:rFonts w:ascii="Calibri" w:hAnsi="Calibri"/>
                <w:b/>
                <w:sz w:val="16"/>
              </w:rPr>
              <w:t>Attribute</w:t>
            </w:r>
          </w:p>
        </w:tc>
        <w:tc>
          <w:tcPr>
            <w:tcW w:type="dxa" w:w="10311"/>
            <w:shd w:fill="D9E2F3" w:val="clear"/>
          </w:tcPr>
          <w:p>
            <w:r/>
            <w:r>
              <w:rPr>
                <w:rFonts w:ascii="Calibri" w:hAnsi="Calibri"/>
                <w:b/>
                <w:sz w:val="16"/>
              </w:rPr>
              <w:t>Value</w:t>
            </w:r>
          </w:p>
        </w:tc>
      </w:tr>
      <w:tr>
        <w:tc>
          <w:tcPr>
            <w:tcW w:type="dxa" w:w="489"/>
          </w:tcPr>
          <w:p>
            <w:r/>
            <w:r>
              <w:rPr>
                <w:rFonts w:ascii="Calibri" w:hAnsi="Calibri"/>
                <w:b/>
                <w:sz w:val="16"/>
              </w:rPr>
              <w:t>ID</w:t>
            </w:r>
          </w:p>
        </w:tc>
        <w:tc>
          <w:tcPr>
            <w:tcW w:type="dxa" w:w="10311"/>
          </w:tcPr>
          <w:p>
            <w:r/>
            <w:r>
              <w:rPr>
                <w:rFonts w:ascii="Calibri" w:hAnsi="Calibri"/>
                <w:sz w:val="16"/>
              </w:rPr>
              <w:t>AoU-012</w:t>
            </w:r>
          </w:p>
        </w:tc>
      </w:tr>
      <w:tr>
        <w:tc>
          <w:tcPr>
            <w:tcW w:type="dxa" w:w="489"/>
          </w:tcPr>
          <w:p>
            <w:r/>
            <w:r>
              <w:rPr>
                <w:rFonts w:ascii="Calibri" w:hAnsi="Calibri"/>
                <w:b/>
                <w:sz w:val="16"/>
              </w:rPr>
              <w:t>Assumption</w:t>
            </w:r>
          </w:p>
        </w:tc>
        <w:tc>
          <w:tcPr>
            <w:tcW w:type="dxa" w:w="10311"/>
          </w:tcPr>
          <w:p>
            <w:r/>
            <w:r>
              <w:rPr>
                <w:rFonts w:ascii="Calibri" w:hAnsi="Calibri"/>
                <w:sz w:val="16"/>
              </w:rPr>
              <w:t>The acoustic coupling between the BIST speaker and the in-cabin microphone array shall provide: (a) Signal-to-noise ratio &gt;= 20 dB for the BIST signal at the microphone position under worst-case cabin ambient noise conditions (windows closed, HVAC maximum); (b) Frequency response variation &lt;= 10 dB across 500-3000 Hz range for the speaker-to-microphone acoustic path; (c) Stable acoustic coupling (variation &lt; 3 dB) across operating temperature range and normal cabin configurations.</w:t>
            </w:r>
          </w:p>
        </w:tc>
      </w:tr>
      <w:tr>
        <w:tc>
          <w:tcPr>
            <w:tcW w:type="dxa" w:w="489"/>
          </w:tcPr>
          <w:p>
            <w:r/>
            <w:r>
              <w:rPr>
                <w:rFonts w:ascii="Calibri" w:hAnsi="Calibri"/>
                <w:b/>
                <w:sz w:val="16"/>
              </w:rPr>
              <w:t>Rationale</w:t>
            </w:r>
          </w:p>
        </w:tc>
        <w:tc>
          <w:tcPr>
            <w:tcW w:type="dxa" w:w="10311"/>
          </w:tcPr>
          <w:p>
            <w:r/>
            <w:r>
              <w:rPr>
                <w:rFonts w:ascii="Calibri" w:hAnsi="Calibri"/>
                <w:sz w:val="16"/>
              </w:rPr>
              <w:t>The BIST spectral match algorithm (TSR-AIQL-016) requires sufficient SNR to distinguish the test signal from cabin noise. The 20 dB SNR minimum ensures reliable spectral correlation even in noisy cabin conditions. Frequency response and stability requirements ensure the BIST reference calibration remains valid across operating conditions.</w:t>
            </w:r>
          </w:p>
        </w:tc>
      </w:tr>
      <w:tr>
        <w:tc>
          <w:tcPr>
            <w:tcW w:type="dxa" w:w="489"/>
          </w:tcPr>
          <w:p>
            <w:r/>
            <w:r>
              <w:rPr>
                <w:rFonts w:ascii="Calibri" w:hAnsi="Calibri"/>
                <w:b/>
                <w:sz w:val="16"/>
              </w:rPr>
              <w:t>TSR Dependency</w:t>
            </w:r>
          </w:p>
        </w:tc>
        <w:tc>
          <w:tcPr>
            <w:tcW w:type="dxa" w:w="10311"/>
          </w:tcPr>
          <w:p>
            <w:r/>
            <w:r>
              <w:rPr>
                <w:rFonts w:ascii="Calibri" w:hAnsi="Calibri"/>
                <w:sz w:val="16"/>
              </w:rPr>
              <w:t>TSR-AIQL-016 (BIST spectral match), TSR-AIQL-018 (periodic BIST)</w:t>
            </w:r>
          </w:p>
        </w:tc>
      </w:tr>
      <w:tr>
        <w:tc>
          <w:tcPr>
            <w:tcW w:type="dxa" w:w="489"/>
          </w:tcPr>
          <w:p>
            <w:r/>
            <w:r>
              <w:rPr>
                <w:rFonts w:ascii="Calibri" w:hAnsi="Calibri"/>
                <w:b/>
                <w:sz w:val="16"/>
              </w:rPr>
              <w:t>Verification of AoU</w:t>
            </w:r>
          </w:p>
        </w:tc>
        <w:tc>
          <w:tcPr>
            <w:tcW w:type="dxa" w:w="10311"/>
          </w:tcPr>
          <w:p>
            <w:r/>
            <w:r>
              <w:rPr>
                <w:rFonts w:ascii="Calibri" w:hAnsi="Calibri"/>
                <w:sz w:val="16"/>
              </w:rPr>
              <w:t>In-cabin acoustic characterization; BIST SNR measurement across temperature and HVAC operating points; long-term stability validation</w:t>
            </w:r>
          </w:p>
        </w:tc>
      </w:tr>
    </w:tbl>
    <w:p>
      <w:pPr>
        <w:spacing w:before="40" w:after="40"/>
      </w:pPr>
    </w:p>
    <w:p>
      <w:pPr>
        <w:pStyle w:val="Heading3"/>
      </w:pPr>
      <w:r>
        <w:t>9.1 AoU Summary Table</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657"/>
            <w:shd w:fill="D9E2F3" w:val="clear"/>
          </w:tcPr>
          <w:p>
            <w:r/>
            <w:r>
              <w:rPr>
                <w:rFonts w:ascii="Calibri" w:hAnsi="Calibri"/>
                <w:b/>
                <w:sz w:val="16"/>
              </w:rPr>
              <w:t>AoU ID</w:t>
            </w:r>
          </w:p>
        </w:tc>
        <w:tc>
          <w:tcPr>
            <w:tcW w:type="dxa" w:w="2348"/>
            <w:shd w:fill="D9E2F3" w:val="clear"/>
          </w:tcPr>
          <w:p>
            <w:r/>
            <w:r>
              <w:rPr>
                <w:rFonts w:ascii="Calibri" w:hAnsi="Calibri"/>
                <w:b/>
                <w:sz w:val="16"/>
              </w:rPr>
              <w:t>Short Name</w:t>
            </w:r>
          </w:p>
        </w:tc>
        <w:tc>
          <w:tcPr>
            <w:tcW w:type="dxa" w:w="3757"/>
            <w:shd w:fill="D9E2F3" w:val="clear"/>
          </w:tcPr>
          <w:p>
            <w:r/>
            <w:r>
              <w:rPr>
                <w:rFonts w:ascii="Calibri" w:hAnsi="Calibri"/>
                <w:b/>
                <w:sz w:val="16"/>
              </w:rPr>
              <w:t>TSR Dependency</w:t>
            </w:r>
          </w:p>
        </w:tc>
        <w:tc>
          <w:tcPr>
            <w:tcW w:type="dxa" w:w="4038"/>
            <w:shd w:fill="D9E2F3" w:val="clear"/>
          </w:tcPr>
          <w:p>
            <w:r/>
            <w:r>
              <w:rPr>
                <w:rFonts w:ascii="Calibri" w:hAnsi="Calibri"/>
                <w:b/>
                <w:sz w:val="16"/>
              </w:rPr>
              <w:t>Verification Method</w:t>
            </w:r>
          </w:p>
        </w:tc>
      </w:tr>
      <w:tr>
        <w:tc>
          <w:tcPr>
            <w:tcW w:type="dxa" w:w="657"/>
          </w:tcPr>
          <w:p>
            <w:r/>
            <w:r>
              <w:rPr>
                <w:rFonts w:ascii="Calibri" w:hAnsi="Calibri"/>
                <w:sz w:val="16"/>
              </w:rPr>
              <w:t>AoU-001</w:t>
            </w:r>
          </w:p>
        </w:tc>
        <w:tc>
          <w:tcPr>
            <w:tcW w:type="dxa" w:w="2348"/>
          </w:tcPr>
          <w:p>
            <w:r/>
            <w:r>
              <w:rPr>
                <w:rFonts w:ascii="Calibri" w:hAnsi="Calibri"/>
                <w:sz w:val="16"/>
              </w:rPr>
              <w:t>CRC-32 Generation</w:t>
            </w:r>
          </w:p>
        </w:tc>
        <w:tc>
          <w:tcPr>
            <w:tcW w:type="dxa" w:w="3757"/>
          </w:tcPr>
          <w:p>
            <w:r/>
            <w:r>
              <w:rPr>
                <w:rFonts w:ascii="Calibri" w:hAnsi="Calibri"/>
                <w:sz w:val="16"/>
              </w:rPr>
              <w:t>TSR-AIQL-003</w:t>
            </w:r>
          </w:p>
        </w:tc>
        <w:tc>
          <w:tcPr>
            <w:tcW w:type="dxa" w:w="4038"/>
          </w:tcPr>
          <w:p>
            <w:r/>
            <w:r>
              <w:rPr>
                <w:rFonts w:ascii="Calibri" w:hAnsi="Calibri"/>
                <w:sz w:val="16"/>
              </w:rPr>
              <w:t>Unit test, integration test</w:t>
            </w:r>
          </w:p>
        </w:tc>
      </w:tr>
      <w:tr>
        <w:tc>
          <w:tcPr>
            <w:tcW w:type="dxa" w:w="657"/>
          </w:tcPr>
          <w:p>
            <w:r/>
            <w:r>
              <w:rPr>
                <w:rFonts w:ascii="Calibri" w:hAnsi="Calibri"/>
                <w:sz w:val="16"/>
              </w:rPr>
              <w:t>AoU-002</w:t>
            </w:r>
          </w:p>
        </w:tc>
        <w:tc>
          <w:tcPr>
            <w:tcW w:type="dxa" w:w="2348"/>
          </w:tcPr>
          <w:p>
            <w:r/>
            <w:r>
              <w:rPr>
                <w:rFonts w:ascii="Calibri" w:hAnsi="Calibri"/>
                <w:sz w:val="16"/>
              </w:rPr>
              <w:t>Sequence Counter</w:t>
            </w:r>
          </w:p>
        </w:tc>
        <w:tc>
          <w:tcPr>
            <w:tcW w:type="dxa" w:w="3757"/>
          </w:tcPr>
          <w:p>
            <w:r/>
            <w:r>
              <w:rPr>
                <w:rFonts w:ascii="Calibri" w:hAnsi="Calibri"/>
                <w:sz w:val="16"/>
              </w:rPr>
              <w:t>TSR-AIQL-004</w:t>
            </w:r>
          </w:p>
        </w:tc>
        <w:tc>
          <w:tcPr>
            <w:tcW w:type="dxa" w:w="4038"/>
          </w:tcPr>
          <w:p>
            <w:r/>
            <w:r>
              <w:rPr>
                <w:rFonts w:ascii="Calibri" w:hAnsi="Calibri"/>
                <w:sz w:val="16"/>
              </w:rPr>
              <w:t>Unit test, wraparound test</w:t>
            </w:r>
          </w:p>
        </w:tc>
      </w:tr>
      <w:tr>
        <w:tc>
          <w:tcPr>
            <w:tcW w:type="dxa" w:w="657"/>
          </w:tcPr>
          <w:p>
            <w:r/>
            <w:r>
              <w:rPr>
                <w:rFonts w:ascii="Calibri" w:hAnsi="Calibri"/>
                <w:sz w:val="16"/>
              </w:rPr>
              <w:t>AoU-003</w:t>
            </w:r>
          </w:p>
        </w:tc>
        <w:tc>
          <w:tcPr>
            <w:tcW w:type="dxa" w:w="2348"/>
          </w:tcPr>
          <w:p>
            <w:r/>
            <w:r>
              <w:rPr>
                <w:rFonts w:ascii="Calibri" w:hAnsi="Calibri"/>
                <w:sz w:val="16"/>
              </w:rPr>
              <w:t>Timestamp</w:t>
            </w:r>
          </w:p>
        </w:tc>
        <w:tc>
          <w:tcPr>
            <w:tcW w:type="dxa" w:w="3757"/>
          </w:tcPr>
          <w:p>
            <w:r/>
            <w:r>
              <w:rPr>
                <w:rFonts w:ascii="Calibri" w:hAnsi="Calibri"/>
                <w:sz w:val="16"/>
              </w:rPr>
              <w:t>TSR-AIQL-001</w:t>
            </w:r>
          </w:p>
        </w:tc>
        <w:tc>
          <w:tcPr>
            <w:tcW w:type="dxa" w:w="4038"/>
          </w:tcPr>
          <w:p>
            <w:r/>
            <w:r>
              <w:rPr>
                <w:rFonts w:ascii="Calibri" w:hAnsi="Calibri"/>
                <w:sz w:val="16"/>
              </w:rPr>
              <w:t>Accuracy measurement</w:t>
            </w:r>
          </w:p>
        </w:tc>
      </w:tr>
      <w:tr>
        <w:tc>
          <w:tcPr>
            <w:tcW w:type="dxa" w:w="657"/>
          </w:tcPr>
          <w:p>
            <w:r/>
            <w:r>
              <w:rPr>
                <w:rFonts w:ascii="Calibri" w:hAnsi="Calibri"/>
                <w:sz w:val="16"/>
              </w:rPr>
              <w:t>AoU-004</w:t>
            </w:r>
          </w:p>
        </w:tc>
        <w:tc>
          <w:tcPr>
            <w:tcW w:type="dxa" w:w="2348"/>
          </w:tcPr>
          <w:p>
            <w:r/>
            <w:r>
              <w:rPr>
                <w:rFonts w:ascii="Calibri" w:hAnsi="Calibri"/>
                <w:sz w:val="16"/>
              </w:rPr>
              <w:t>Alive Counter</w:t>
            </w:r>
          </w:p>
        </w:tc>
        <w:tc>
          <w:tcPr>
            <w:tcW w:type="dxa" w:w="3757"/>
          </w:tcPr>
          <w:p>
            <w:r/>
            <w:r>
              <w:rPr>
                <w:rFonts w:ascii="Calibri" w:hAnsi="Calibri"/>
                <w:sz w:val="16"/>
              </w:rPr>
              <w:t>TSR-AIQL-002</w:t>
            </w:r>
          </w:p>
        </w:tc>
        <w:tc>
          <w:tcPr>
            <w:tcW w:type="dxa" w:w="4038"/>
          </w:tcPr>
          <w:p>
            <w:r/>
            <w:r>
              <w:rPr>
                <w:rFonts w:ascii="Calibri" w:hAnsi="Calibri"/>
                <w:sz w:val="16"/>
              </w:rPr>
              <w:t>Unit test, stress test</w:t>
            </w:r>
          </w:p>
        </w:tc>
      </w:tr>
      <w:tr>
        <w:tc>
          <w:tcPr>
            <w:tcW w:type="dxa" w:w="657"/>
          </w:tcPr>
          <w:p>
            <w:r/>
            <w:r>
              <w:rPr>
                <w:rFonts w:ascii="Calibri" w:hAnsi="Calibri"/>
                <w:sz w:val="16"/>
              </w:rPr>
              <w:t>AoU-005</w:t>
            </w:r>
          </w:p>
        </w:tc>
        <w:tc>
          <w:tcPr>
            <w:tcW w:type="dxa" w:w="2348"/>
          </w:tcPr>
          <w:p>
            <w:r/>
            <w:r>
              <w:rPr>
                <w:rFonts w:ascii="Calibri" w:hAnsi="Calibri"/>
                <w:sz w:val="16"/>
              </w:rPr>
              <w:t>Frame Rate</w:t>
            </w:r>
          </w:p>
        </w:tc>
        <w:tc>
          <w:tcPr>
            <w:tcW w:type="dxa" w:w="3757"/>
          </w:tcPr>
          <w:p>
            <w:r/>
            <w:r>
              <w:rPr>
                <w:rFonts w:ascii="Calibri" w:hAnsi="Calibri"/>
                <w:sz w:val="16"/>
              </w:rPr>
              <w:t>TSR-AIQL-001, TSR-AIQL-008, TSR-AIQL-009</w:t>
            </w:r>
          </w:p>
        </w:tc>
        <w:tc>
          <w:tcPr>
            <w:tcW w:type="dxa" w:w="4038"/>
          </w:tcPr>
          <w:p>
            <w:r/>
            <w:r>
              <w:rPr>
                <w:rFonts w:ascii="Calibri" w:hAnsi="Calibri"/>
                <w:sz w:val="16"/>
              </w:rPr>
              <w:t>Long-duration measurement</w:t>
            </w:r>
          </w:p>
        </w:tc>
      </w:tr>
      <w:tr>
        <w:tc>
          <w:tcPr>
            <w:tcW w:type="dxa" w:w="657"/>
          </w:tcPr>
          <w:p>
            <w:r/>
            <w:r>
              <w:rPr>
                <w:rFonts w:ascii="Calibri" w:hAnsi="Calibri"/>
                <w:sz w:val="16"/>
              </w:rPr>
              <w:t>AoU-006</w:t>
            </w:r>
          </w:p>
        </w:tc>
        <w:tc>
          <w:tcPr>
            <w:tcW w:type="dxa" w:w="2348"/>
          </w:tcPr>
          <w:p>
            <w:r/>
            <w:r>
              <w:rPr>
                <w:rFonts w:ascii="Calibri" w:hAnsi="Calibri"/>
                <w:sz w:val="16"/>
              </w:rPr>
              <w:t>Memory Isolation</w:t>
            </w:r>
          </w:p>
        </w:tc>
        <w:tc>
          <w:tcPr>
            <w:tcW w:type="dxa" w:w="3757"/>
          </w:tcPr>
          <w:p>
            <w:r/>
            <w:r>
              <w:rPr>
                <w:rFonts w:ascii="Calibri" w:hAnsi="Calibri"/>
                <w:sz w:val="16"/>
              </w:rPr>
              <w:t>TSR-AIQL-012</w:t>
            </w:r>
          </w:p>
        </w:tc>
        <w:tc>
          <w:tcPr>
            <w:tcW w:type="dxa" w:w="4038"/>
          </w:tcPr>
          <w:p>
            <w:r/>
            <w:r>
              <w:rPr>
                <w:rFonts w:ascii="Calibri" w:hAnsi="Calibri"/>
                <w:sz w:val="16"/>
              </w:rPr>
              <w:t>MPU fault injection, static analysis</w:t>
            </w:r>
          </w:p>
        </w:tc>
      </w:tr>
      <w:tr>
        <w:tc>
          <w:tcPr>
            <w:tcW w:type="dxa" w:w="657"/>
          </w:tcPr>
          <w:p>
            <w:r/>
            <w:r>
              <w:rPr>
                <w:rFonts w:ascii="Calibri" w:hAnsi="Calibri"/>
                <w:sz w:val="16"/>
              </w:rPr>
              <w:t>AoU-007</w:t>
            </w:r>
          </w:p>
        </w:tc>
        <w:tc>
          <w:tcPr>
            <w:tcW w:type="dxa" w:w="2348"/>
          </w:tcPr>
          <w:p>
            <w:r/>
            <w:r>
              <w:rPr>
                <w:rFonts w:ascii="Calibri" w:hAnsi="Calibri"/>
                <w:sz w:val="16"/>
              </w:rPr>
              <w:t>CPU Budget</w:t>
            </w:r>
          </w:p>
        </w:tc>
        <w:tc>
          <w:tcPr>
            <w:tcW w:type="dxa" w:w="3757"/>
          </w:tcPr>
          <w:p>
            <w:r/>
            <w:r>
              <w:rPr>
                <w:rFonts w:ascii="Calibri" w:hAnsi="Calibri"/>
                <w:sz w:val="16"/>
              </w:rPr>
              <w:t>TSR-AIQL-013</w:t>
            </w:r>
          </w:p>
        </w:tc>
        <w:tc>
          <w:tcPr>
            <w:tcW w:type="dxa" w:w="4038"/>
          </w:tcPr>
          <w:p>
            <w:r/>
            <w:r>
              <w:rPr>
                <w:rFonts w:ascii="Calibri" w:hAnsi="Calibri"/>
                <w:sz w:val="16"/>
              </w:rPr>
              <w:t>WCET analysis, runtime monitoring</w:t>
            </w:r>
          </w:p>
        </w:tc>
      </w:tr>
      <w:tr>
        <w:tc>
          <w:tcPr>
            <w:tcW w:type="dxa" w:w="657"/>
          </w:tcPr>
          <w:p>
            <w:r/>
            <w:r>
              <w:rPr>
                <w:rFonts w:ascii="Calibri" w:hAnsi="Calibri"/>
                <w:sz w:val="16"/>
              </w:rPr>
              <w:t>AoU-008</w:t>
            </w:r>
          </w:p>
        </w:tc>
        <w:tc>
          <w:tcPr>
            <w:tcW w:type="dxa" w:w="2348"/>
          </w:tcPr>
          <w:p>
            <w:r/>
            <w:r>
              <w:rPr>
                <w:rFonts w:ascii="Calibri" w:hAnsi="Calibri"/>
                <w:sz w:val="16"/>
              </w:rPr>
              <w:t>Signal Range</w:t>
            </w:r>
          </w:p>
        </w:tc>
        <w:tc>
          <w:tcPr>
            <w:tcW w:type="dxa" w:w="3757"/>
          </w:tcPr>
          <w:p>
            <w:r/>
            <w:r>
              <w:rPr>
                <w:rFonts w:ascii="Calibri" w:hAnsi="Calibri"/>
                <w:sz w:val="16"/>
              </w:rPr>
              <w:t>TSR-AIQL-005</w:t>
            </w:r>
          </w:p>
        </w:tc>
        <w:tc>
          <w:tcPr>
            <w:tcW w:type="dxa" w:w="4038"/>
          </w:tcPr>
          <w:p>
            <w:r/>
            <w:r>
              <w:rPr>
                <w:rFonts w:ascii="Calibri" w:hAnsi="Calibri"/>
                <w:sz w:val="16"/>
              </w:rPr>
              <w:t>Format verification, boundary values</w:t>
            </w:r>
          </w:p>
        </w:tc>
      </w:tr>
      <w:tr>
        <w:tc>
          <w:tcPr>
            <w:tcW w:type="dxa" w:w="657"/>
          </w:tcPr>
          <w:p>
            <w:r/>
            <w:r>
              <w:rPr>
                <w:rFonts w:ascii="Calibri" w:hAnsi="Calibri"/>
                <w:sz w:val="16"/>
              </w:rPr>
              <w:t>AoU-009</w:t>
            </w:r>
          </w:p>
        </w:tc>
        <w:tc>
          <w:tcPr>
            <w:tcW w:type="dxa" w:w="2348"/>
          </w:tcPr>
          <w:p>
            <w:r/>
            <w:r>
              <w:rPr>
                <w:rFonts w:ascii="Calibri" w:hAnsi="Calibri"/>
                <w:sz w:val="16"/>
              </w:rPr>
              <w:t>In-Cabin Microphone Specs</w:t>
            </w:r>
          </w:p>
        </w:tc>
        <w:tc>
          <w:tcPr>
            <w:tcW w:type="dxa" w:w="3757"/>
          </w:tcPr>
          <w:p>
            <w:r/>
            <w:r>
              <w:rPr>
                <w:rFonts w:ascii="Calibri" w:hAnsi="Calibri"/>
                <w:sz w:val="16"/>
              </w:rPr>
              <w:t>TSR-AIQL-005, TSR-AIQL-016</w:t>
            </w:r>
          </w:p>
        </w:tc>
        <w:tc>
          <w:tcPr>
            <w:tcW w:type="dxa" w:w="4038"/>
          </w:tcPr>
          <w:p>
            <w:r/>
            <w:r>
              <w:rPr>
                <w:rFonts w:ascii="Calibri" w:hAnsi="Calibri"/>
                <w:sz w:val="16"/>
              </w:rPr>
              <w:t>Spec review, acoustic test, BIST validation</w:t>
            </w:r>
          </w:p>
        </w:tc>
      </w:tr>
      <w:tr>
        <w:tc>
          <w:tcPr>
            <w:tcW w:type="dxa" w:w="657"/>
          </w:tcPr>
          <w:p>
            <w:r/>
            <w:r>
              <w:rPr>
                <w:rFonts w:ascii="Calibri" w:hAnsi="Calibri"/>
                <w:sz w:val="16"/>
              </w:rPr>
              <w:t>AoU-010</w:t>
            </w:r>
          </w:p>
        </w:tc>
        <w:tc>
          <w:tcPr>
            <w:tcW w:type="dxa" w:w="2348"/>
          </w:tcPr>
          <w:p>
            <w:r/>
            <w:r>
              <w:rPr>
                <w:rFonts w:ascii="Calibri" w:hAnsi="Calibri"/>
                <w:sz w:val="16"/>
              </w:rPr>
              <w:t>Self-Diagnostic</w:t>
            </w:r>
          </w:p>
        </w:tc>
        <w:tc>
          <w:tcPr>
            <w:tcW w:type="dxa" w:w="3757"/>
          </w:tcPr>
          <w:p>
            <w:r/>
            <w:r>
              <w:rPr>
                <w:rFonts w:ascii="Calibri" w:hAnsi="Calibri"/>
                <w:sz w:val="16"/>
              </w:rPr>
              <w:t>TSR-AIQL-011</w:t>
            </w:r>
          </w:p>
        </w:tc>
        <w:tc>
          <w:tcPr>
            <w:tcW w:type="dxa" w:w="4038"/>
          </w:tcPr>
          <w:p>
            <w:r/>
            <w:r>
              <w:rPr>
                <w:rFonts w:ascii="Calibri" w:hAnsi="Calibri"/>
                <w:sz w:val="16"/>
              </w:rPr>
              <w:t>Fault injection</w:t>
            </w:r>
          </w:p>
        </w:tc>
      </w:tr>
      <w:tr>
        <w:tc>
          <w:tcPr>
            <w:tcW w:type="dxa" w:w="657"/>
          </w:tcPr>
          <w:p>
            <w:r/>
            <w:r>
              <w:rPr>
                <w:rFonts w:ascii="Calibri" w:hAnsi="Calibri"/>
                <w:sz w:val="16"/>
              </w:rPr>
              <w:t>AoU-011</w:t>
            </w:r>
          </w:p>
        </w:tc>
        <w:tc>
          <w:tcPr>
            <w:tcW w:type="dxa" w:w="2348"/>
          </w:tcPr>
          <w:p>
            <w:r/>
            <w:r>
              <w:rPr>
                <w:rFonts w:ascii="Calibri" w:hAnsi="Calibri"/>
                <w:sz w:val="16"/>
              </w:rPr>
              <w:t>Speaker Availability</w:t>
            </w:r>
          </w:p>
        </w:tc>
        <w:tc>
          <w:tcPr>
            <w:tcW w:type="dxa" w:w="3757"/>
          </w:tcPr>
          <w:p>
            <w:r/>
            <w:r>
              <w:rPr>
                <w:rFonts w:ascii="Calibri" w:hAnsi="Calibri"/>
                <w:sz w:val="16"/>
              </w:rPr>
              <w:t>TSR-AIQL-015, TSR-AIQL-016</w:t>
            </w:r>
          </w:p>
        </w:tc>
        <w:tc>
          <w:tcPr>
            <w:tcW w:type="dxa" w:w="4038"/>
          </w:tcPr>
          <w:p>
            <w:r/>
            <w:r>
              <w:rPr>
                <w:rFonts w:ascii="Calibri" w:hAnsi="Calibri"/>
                <w:sz w:val="16"/>
              </w:rPr>
              <w:t>Spec review, acoustic measurement</w:t>
            </w:r>
          </w:p>
        </w:tc>
      </w:tr>
      <w:tr>
        <w:tc>
          <w:tcPr>
            <w:tcW w:type="dxa" w:w="657"/>
          </w:tcPr>
          <w:p>
            <w:r/>
            <w:r>
              <w:rPr>
                <w:rFonts w:ascii="Calibri" w:hAnsi="Calibri"/>
                <w:sz w:val="16"/>
              </w:rPr>
              <w:t>AoU-012</w:t>
            </w:r>
          </w:p>
        </w:tc>
        <w:tc>
          <w:tcPr>
            <w:tcW w:type="dxa" w:w="2348"/>
          </w:tcPr>
          <w:p>
            <w:r/>
            <w:r>
              <w:rPr>
                <w:rFonts w:ascii="Calibri" w:hAnsi="Calibri"/>
                <w:sz w:val="16"/>
              </w:rPr>
              <w:t>Acoustic Coupling</w:t>
            </w:r>
          </w:p>
        </w:tc>
        <w:tc>
          <w:tcPr>
            <w:tcW w:type="dxa" w:w="3757"/>
          </w:tcPr>
          <w:p>
            <w:r/>
            <w:r>
              <w:rPr>
                <w:rFonts w:ascii="Calibri" w:hAnsi="Calibri"/>
                <w:sz w:val="16"/>
              </w:rPr>
              <w:t>TSR-AIQL-016, TSR-AIQL-018</w:t>
            </w:r>
          </w:p>
        </w:tc>
        <w:tc>
          <w:tcPr>
            <w:tcW w:type="dxa" w:w="4038"/>
          </w:tcPr>
          <w:p>
            <w:r/>
            <w:r>
              <w:rPr>
                <w:rFonts w:ascii="Calibri" w:hAnsi="Calibri"/>
                <w:sz w:val="16"/>
              </w:rPr>
              <w:t>Acoustic characterization, stability test</w:t>
            </w:r>
          </w:p>
        </w:tc>
      </w:tr>
    </w:tbl>
    <w:p>
      <w:pPr>
        <w:spacing w:before="40" w:after="40"/>
      </w:pPr>
    </w:p>
    <w:p>
      <w:pPr>
        <w:spacing w:before="120" w:after="120"/>
        <w:pBdr>
          <w:bottom w:val="single" w:sz="6" w:space="1" w:color="999999"/>
        </w:pBdr>
      </w:pPr>
    </w:p>
    <w:p>
      <w:r>
        <w:br w:type="page"/>
      </w:r>
    </w:p>
    <w:p>
      <w:pPr>
        <w:pStyle w:val="Heading2"/>
      </w:pPr>
      <w:r>
        <w:t>10. Safe State &amp; Degradation Strategy</w:t>
      </w:r>
    </w:p>
    <w:p>
      <w:pPr>
        <w:pStyle w:val="Heading3"/>
      </w:pPr>
      <w:r>
        <w:t>10.1 Qualification State Machine</w:t>
      </w:r>
    </w:p>
    <w:p>
      <w:pPr>
        <w:spacing w:before="60" w:after="60"/>
      </w:pPr>
      <w:r>
        <w:t>The AIQL maintains a qualification state machine that governs the safety status of the audio input path.</w:t>
      </w:r>
    </w:p>
    <w:p>
      <w:pPr>
        <w:spacing w:before="0" w:after="0" w:line="220" w:lineRule="exact"/>
        <w:shd w:fill="F2F2F2" w:val="clear"/>
      </w:pPr>
      <w:r>
        <w:rPr>
          <w:rFonts w:ascii="Consolas" w:hAnsi="Consolas"/>
          <w:color w:val="333333"/>
          <w:sz w:val="15"/>
        </w:rPr>
        <w:t xml:space="preserve">                  All checks pass</w:t>
      </w:r>
    </w:p>
    <w:p>
      <w:pPr>
        <w:spacing w:before="0" w:after="0" w:line="220" w:lineRule="exact"/>
        <w:shd w:fill="F2F2F2" w:val="clear"/>
      </w:pPr>
      <w:r>
        <w:rPr>
          <w:rFonts w:ascii="Consolas" w:hAnsi="Consolas"/>
          <w:color w:val="333333"/>
          <w:sz w:val="15"/>
        </w:rPr>
        <w:t xml:space="preserve">                  for 10 consecutive frames</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QUALIFIED    |---------&gt;|   DEGRADED     |</w:t>
      </w:r>
    </w:p>
    <w:p>
      <w:pPr>
        <w:spacing w:before="0" w:after="0" w:line="220" w:lineRule="exact"/>
        <w:shd w:fill="F2F2F2" w:val="clear"/>
      </w:pPr>
      <w:r>
        <w:rPr>
          <w:rFonts w:ascii="Consolas" w:hAnsi="Consolas"/>
          <w:color w:val="333333"/>
          <w:sz w:val="15"/>
        </w:rPr>
        <w:t xml:space="preserve">     |   (Normal)     |  Any     |   (Monitoring) |</w:t>
      </w:r>
    </w:p>
    <w:p>
      <w:pPr>
        <w:spacing w:before="0" w:after="0" w:line="220" w:lineRule="exact"/>
        <w:shd w:fill="F2F2F2" w:val="clear"/>
      </w:pPr>
      <w:r>
        <w:rPr>
          <w:rFonts w:ascii="Consolas" w:hAnsi="Consolas"/>
          <w:color w:val="333333"/>
          <w:sz w:val="15"/>
        </w:rPr>
        <w:t xml:space="preserve">     +================+  single  +================+</w:t>
      </w:r>
    </w:p>
    <w:p>
      <w:pPr>
        <w:spacing w:before="0" w:after="0" w:line="220" w:lineRule="exact"/>
        <w:shd w:fill="F2F2F2" w:val="clear"/>
      </w:pPr>
      <w:r>
        <w:rPr>
          <w:rFonts w:ascii="Consolas" w:hAnsi="Consolas"/>
          <w:color w:val="333333"/>
          <w:sz w:val="15"/>
        </w:rPr>
        <w:t xml:space="preserve">              ^           check          |</w:t>
      </w:r>
    </w:p>
    <w:p>
      <w:pPr>
        <w:spacing w:before="0" w:after="0" w:line="220" w:lineRule="exact"/>
        <w:shd w:fill="F2F2F2" w:val="clear"/>
      </w:pPr>
      <w:r>
        <w:rPr>
          <w:rFonts w:ascii="Consolas" w:hAnsi="Consolas"/>
          <w:color w:val="333333"/>
          <w:sz w:val="15"/>
        </w:rPr>
        <w:t xml:space="preserve">              |           fails          | 3 consecutive</w:t>
      </w:r>
    </w:p>
    <w:p>
      <w:pPr>
        <w:spacing w:before="0" w:after="0" w:line="220" w:lineRule="exact"/>
        <w:shd w:fill="F2F2F2" w:val="clear"/>
      </w:pPr>
      <w:r>
        <w:rPr>
          <w:rFonts w:ascii="Consolas" w:hAnsi="Consolas"/>
          <w:color w:val="333333"/>
          <w:sz w:val="15"/>
        </w:rPr>
        <w:t xml:space="preserve">              |                          | frame failures</w:t>
      </w:r>
    </w:p>
    <w:p>
      <w:pPr>
        <w:spacing w:before="0" w:after="0" w:line="220" w:lineRule="exact"/>
        <w:shd w:fill="F2F2F2" w:val="clear"/>
      </w:pPr>
      <w:r>
        <w:rPr>
          <w:rFonts w:ascii="Consolas" w:hAnsi="Consolas"/>
          <w:color w:val="333333"/>
          <w:sz w:val="15"/>
        </w:rPr>
        <w:t xml:space="preserve">              |                          | OR timeout</w:t>
      </w:r>
    </w:p>
    <w:p>
      <w:pPr>
        <w:spacing w:before="0" w:after="0" w:line="220" w:lineRule="exact"/>
        <w:shd w:fill="F2F2F2" w:val="clear"/>
      </w:pPr>
      <w:r>
        <w:rPr>
          <w:rFonts w:ascii="Consolas" w:hAnsi="Consolas"/>
          <w:color w:val="333333"/>
          <w:sz w:val="15"/>
        </w:rPr>
        <w:t xml:space="preserve">              |                          v</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 NOT_QUALIFIED  |</w:t>
      </w:r>
    </w:p>
    <w:p>
      <w:pPr>
        <w:spacing w:before="0" w:after="0" w:line="220" w:lineRule="exact"/>
        <w:shd w:fill="F2F2F2" w:val="clear"/>
      </w:pPr>
      <w:r>
        <w:rPr>
          <w:rFonts w:ascii="Consolas" w:hAnsi="Consolas"/>
          <w:color w:val="333333"/>
          <w:sz w:val="15"/>
        </w:rPr>
        <w:t xml:space="preserve">              +---------------|   (Safe State) |</w:t>
      </w:r>
    </w:p>
    <w:p>
      <w:pPr>
        <w:spacing w:before="0" w:after="0" w:line="220" w:lineRule="exact"/>
        <w:shd w:fill="F2F2F2" w:val="clear"/>
      </w:pPr>
      <w:r>
        <w:rPr>
          <w:rFonts w:ascii="Consolas" w:hAnsi="Consolas"/>
          <w:color w:val="333333"/>
          <w:sz w:val="15"/>
        </w:rPr>
        <w:t xml:space="preserve">              20 consecutive  +================+</w:t>
      </w:r>
    </w:p>
    <w:p>
      <w:pPr>
        <w:spacing w:before="0" w:after="0" w:line="220" w:lineRule="exact"/>
        <w:shd w:fill="F2F2F2" w:val="clear"/>
      </w:pPr>
      <w:r>
        <w:rPr>
          <w:rFonts w:ascii="Consolas" w:hAnsi="Consolas"/>
          <w:color w:val="333333"/>
          <w:sz w:val="15"/>
        </w:rPr>
        <w:t xml:space="preserve">              valid frames           |</w:t>
      </w:r>
    </w:p>
    <w:p>
      <w:pPr>
        <w:spacing w:before="0" w:after="0" w:line="220" w:lineRule="exact"/>
        <w:shd w:fill="F2F2F2" w:val="clear"/>
      </w:pPr>
      <w:r>
        <w:rPr>
          <w:rFonts w:ascii="Consolas" w:hAnsi="Consolas"/>
          <w:color w:val="333333"/>
          <w:sz w:val="15"/>
        </w:rPr>
        <w:t xml:space="preserve">              (passive faults        | Confirmed BIST failure</w:t>
      </w:r>
    </w:p>
    <w:p>
      <w:pPr>
        <w:spacing w:before="0" w:after="0" w:line="220" w:lineRule="exact"/>
        <w:shd w:fill="F2F2F2" w:val="clear"/>
      </w:pPr>
      <w:r>
        <w:rPr>
          <w:rFonts w:ascii="Consolas" w:hAnsi="Consolas"/>
          <w:color w:val="333333"/>
          <w:sz w:val="15"/>
        </w:rPr>
        <w:t xml:space="preserve">               only)                 | (retry exhaustion)</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MRM_REQUESTED     |</w:t>
      </w:r>
    </w:p>
    <w:p>
      <w:pPr>
        <w:spacing w:before="0" w:after="0" w:line="220" w:lineRule="exact"/>
        <w:shd w:fill="F2F2F2" w:val="clear"/>
      </w:pPr>
      <w:r>
        <w:rPr>
          <w:rFonts w:ascii="Consolas" w:hAnsi="Consolas"/>
          <w:color w:val="333333"/>
          <w:sz w:val="15"/>
        </w:rPr>
        <w:t xml:space="preserve">                          |  (Terminal State)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No automatic recovery</w:t>
      </w:r>
    </w:p>
    <w:p>
      <w:pPr>
        <w:spacing w:before="0" w:after="0" w:line="220" w:lineRule="exact"/>
        <w:shd w:fill="F2F2F2" w:val="clear"/>
      </w:pPr>
      <w:r>
        <w:rPr>
          <w:rFonts w:ascii="Consolas" w:hAnsi="Consolas"/>
          <w:color w:val="333333"/>
          <w:sz w:val="15"/>
        </w:rPr>
        <w:t xml:space="preserve">                           Requires system restart</w:t>
      </w:r>
    </w:p>
    <w:p>
      <w:pPr>
        <w:pStyle w:val="Heading3"/>
      </w:pPr>
      <w:r>
        <w:t>10.2 State Definitions</w:t>
      </w:r>
    </w:p>
    <w:p>
      <w:pPr>
        <w:pStyle w:val="Heading4"/>
      </w:pPr>
      <w:r>
        <w:t>QUALIFIED (Normal Operation)</w:t>
      </w:r>
    </w:p>
    <w:tbl>
      <w:tblPr>
        <w:tblStyle w:val="TableGrid"/>
        <w:tblW w:type="auto" w:w="0"/>
        <w:jc w:val="left"/>
        <w:tblLook w:firstColumn="1" w:firstRow="1" w:lastColumn="0" w:lastRow="0" w:noHBand="0" w:noVBand="1" w:val="04A0"/>
      </w:tblPr>
      <w:tblGrid>
        <w:gridCol w:w="5400"/>
        <w:gridCol w:w="5400"/>
      </w:tblGrid>
      <w:tr>
        <w:tc>
          <w:tcPr>
            <w:tcW w:type="dxa" w:w="1717"/>
            <w:shd w:fill="D9E2F3" w:val="clear"/>
          </w:tcPr>
          <w:p>
            <w:r/>
            <w:r>
              <w:rPr>
                <w:rFonts w:ascii="Calibri" w:hAnsi="Calibri"/>
                <w:b/>
                <w:sz w:val="16"/>
              </w:rPr>
              <w:t>Attribute</w:t>
            </w:r>
          </w:p>
        </w:tc>
        <w:tc>
          <w:tcPr>
            <w:tcW w:type="dxa" w:w="9083"/>
            <w:shd w:fill="D9E2F3" w:val="clear"/>
          </w:tcPr>
          <w:p>
            <w:r/>
            <w:r>
              <w:rPr>
                <w:rFonts w:ascii="Calibri" w:hAnsi="Calibri"/>
                <w:b/>
                <w:sz w:val="16"/>
              </w:rPr>
              <w:t>Value</w:t>
            </w:r>
          </w:p>
        </w:tc>
      </w:tr>
      <w:tr>
        <w:tc>
          <w:tcPr>
            <w:tcW w:type="dxa" w:w="1717"/>
          </w:tcPr>
          <w:p>
            <w:r/>
            <w:r>
              <w:rPr>
                <w:rFonts w:ascii="Calibri" w:hAnsi="Calibri"/>
                <w:b/>
                <w:sz w:val="16"/>
              </w:rPr>
              <w:t>Entry Condition</w:t>
            </w:r>
          </w:p>
        </w:tc>
        <w:tc>
          <w:tcPr>
            <w:tcW w:type="dxa" w:w="9083"/>
          </w:tcPr>
          <w:p>
            <w:r/>
            <w:r>
              <w:rPr>
                <w:rFonts w:ascii="Calibri" w:hAnsi="Calibri"/>
                <w:sz w:val="16"/>
              </w:rPr>
              <w:t>All checks passing; sufficient consecutive valid frames received (10 from DEGRADED, 20 from NOT_QUALIFIED); startup BIST passed</w:t>
            </w:r>
          </w:p>
        </w:tc>
      </w:tr>
      <w:tr>
        <w:tc>
          <w:tcPr>
            <w:tcW w:type="dxa" w:w="1717"/>
          </w:tcPr>
          <w:p>
            <w:r/>
            <w:r>
              <w:rPr>
                <w:rFonts w:ascii="Calibri" w:hAnsi="Calibri"/>
                <w:b/>
                <w:sz w:val="16"/>
              </w:rPr>
              <w:t>Behavior</w:t>
            </w:r>
          </w:p>
        </w:tc>
        <w:tc>
          <w:tcPr>
            <w:tcW w:type="dxa" w:w="9083"/>
          </w:tcPr>
          <w:p>
            <w:r/>
            <w:r>
              <w:rPr>
                <w:rFonts w:ascii="Calibri" w:hAnsi="Calibri"/>
                <w:sz w:val="16"/>
              </w:rPr>
              <w:t>Audio data and classifier output passed through to NDAS DRIVE AV with qualification_status = QUALIFIED</w:t>
            </w:r>
          </w:p>
        </w:tc>
      </w:tr>
      <w:tr>
        <w:tc>
          <w:tcPr>
            <w:tcW w:type="dxa" w:w="1717"/>
          </w:tcPr>
          <w:p>
            <w:r/>
            <w:r>
              <w:rPr>
                <w:rFonts w:ascii="Calibri" w:hAnsi="Calibri"/>
                <w:b/>
                <w:sz w:val="16"/>
              </w:rPr>
              <w:t>NDAS DRIVE AV Action</w:t>
            </w:r>
          </w:p>
        </w:tc>
        <w:tc>
          <w:tcPr>
            <w:tcW w:type="dxa" w:w="9083"/>
          </w:tcPr>
          <w:p>
            <w:r/>
            <w:r>
              <w:rPr>
                <w:rFonts w:ascii="Calibri" w:hAnsi="Calibri"/>
                <w:sz w:val="16"/>
              </w:rPr>
              <w:t>Multi-sensor fusion with audio as supplementary input for emergency vehicle detection (nominal mode)</w:t>
            </w:r>
          </w:p>
        </w:tc>
      </w:tr>
      <w:tr>
        <w:tc>
          <w:tcPr>
            <w:tcW w:type="dxa" w:w="1717"/>
          </w:tcPr>
          <w:p>
            <w:r/>
            <w:r>
              <w:rPr>
                <w:rFonts w:ascii="Calibri" w:hAnsi="Calibri"/>
                <w:b/>
                <w:sz w:val="16"/>
              </w:rPr>
              <w:t>Output</w:t>
            </w:r>
          </w:p>
        </w:tc>
        <w:tc>
          <w:tcPr>
            <w:tcW w:type="dxa" w:w="9083"/>
          </w:tcPr>
          <w:p>
            <w:r/>
            <w:r>
              <w:rPr>
                <w:rFonts w:ascii="Calibri" w:hAnsi="Calibri"/>
                <w:sz w:val="16"/>
              </w:rPr>
              <w:t>Full audio frame + classifier output + qualification_status = QUALIFIED</w:t>
            </w:r>
          </w:p>
        </w:tc>
      </w:tr>
    </w:tbl>
    <w:p>
      <w:pPr>
        <w:spacing w:before="40" w:after="40"/>
      </w:pPr>
    </w:p>
    <w:p>
      <w:pPr>
        <w:pStyle w:val="Heading4"/>
      </w:pPr>
      <w:r>
        <w:t>DEGRADED (Monitoring)</w:t>
      </w:r>
    </w:p>
    <w:tbl>
      <w:tblPr>
        <w:tblStyle w:val="TableGrid"/>
        <w:tblW w:type="auto" w:w="0"/>
        <w:jc w:val="left"/>
        <w:tblLook w:firstColumn="1" w:firstRow="1" w:lastColumn="0" w:lastRow="0" w:noHBand="0" w:noVBand="1" w:val="04A0"/>
      </w:tblPr>
      <w:tblGrid>
        <w:gridCol w:w="5400"/>
        <w:gridCol w:w="5400"/>
      </w:tblGrid>
      <w:tr>
        <w:tc>
          <w:tcPr>
            <w:tcW w:type="dxa" w:w="1271"/>
            <w:shd w:fill="D9E2F3" w:val="clear"/>
          </w:tcPr>
          <w:p>
            <w:r/>
            <w:r>
              <w:rPr>
                <w:rFonts w:ascii="Calibri" w:hAnsi="Calibri"/>
                <w:b/>
                <w:sz w:val="16"/>
              </w:rPr>
              <w:t>Attribute</w:t>
            </w:r>
          </w:p>
        </w:tc>
        <w:tc>
          <w:tcPr>
            <w:tcW w:type="dxa" w:w="9529"/>
            <w:shd w:fill="D9E2F3" w:val="clear"/>
          </w:tcPr>
          <w:p>
            <w:r/>
            <w:r>
              <w:rPr>
                <w:rFonts w:ascii="Calibri" w:hAnsi="Calibri"/>
                <w:b/>
                <w:sz w:val="16"/>
              </w:rPr>
              <w:t>Value</w:t>
            </w:r>
          </w:p>
        </w:tc>
      </w:tr>
      <w:tr>
        <w:tc>
          <w:tcPr>
            <w:tcW w:type="dxa" w:w="1271"/>
          </w:tcPr>
          <w:p>
            <w:r/>
            <w:r>
              <w:rPr>
                <w:rFonts w:ascii="Calibri" w:hAnsi="Calibri"/>
                <w:b/>
                <w:sz w:val="16"/>
              </w:rPr>
              <w:t>Entry Condition</w:t>
            </w:r>
          </w:p>
        </w:tc>
        <w:tc>
          <w:tcPr>
            <w:tcW w:type="dxa" w:w="9529"/>
          </w:tcPr>
          <w:p>
            <w:r/>
            <w:r>
              <w:rPr>
                <w:rFonts w:ascii="Calibri" w:hAnsi="Calibri"/>
                <w:sz w:val="16"/>
              </w:rPr>
              <w:t>Any single qualification check failure while in QUALIFIED state</w:t>
            </w:r>
          </w:p>
        </w:tc>
      </w:tr>
      <w:tr>
        <w:tc>
          <w:tcPr>
            <w:tcW w:type="dxa" w:w="1271"/>
          </w:tcPr>
          <w:p>
            <w:r/>
            <w:r>
              <w:rPr>
                <w:rFonts w:ascii="Calibri" w:hAnsi="Calibri"/>
                <w:b/>
                <w:sz w:val="16"/>
              </w:rPr>
              <w:t>Behavior</w:t>
            </w:r>
          </w:p>
        </w:tc>
        <w:tc>
          <w:tcPr>
            <w:tcW w:type="dxa" w:w="9529"/>
          </w:tcPr>
          <w:p>
            <w:r/>
            <w:r>
              <w:rPr>
                <w:rFonts w:ascii="Calibri" w:hAnsi="Calibri"/>
                <w:sz w:val="16"/>
              </w:rPr>
              <w:t>Audio data still passed through to NDAS DRIVE AV with qualification_status = DEGRADED; failure_flags indicate which checks failed; AIQL monitors for recovery or further degradation</w:t>
            </w:r>
          </w:p>
        </w:tc>
      </w:tr>
      <w:tr>
        <w:tc>
          <w:tcPr>
            <w:tcW w:type="dxa" w:w="1271"/>
          </w:tcPr>
          <w:p>
            <w:r/>
            <w:r>
              <w:rPr>
                <w:rFonts w:ascii="Calibri" w:hAnsi="Calibri"/>
                <w:b/>
                <w:sz w:val="16"/>
              </w:rPr>
              <w:t>NDAS DRIVE AV Action</w:t>
            </w:r>
          </w:p>
        </w:tc>
        <w:tc>
          <w:tcPr>
            <w:tcW w:type="dxa" w:w="9529"/>
          </w:tcPr>
          <w:p>
            <w:r/>
            <w:r>
              <w:rPr>
                <w:rFonts w:ascii="Calibri" w:hAnsi="Calibri"/>
                <w:sz w:val="16"/>
              </w:rPr>
              <w:t>Reduced confidence in audio channel; increase weight on primary sensors (camera, LiDAR, radar) for emergency vehicle detection</w:t>
            </w:r>
          </w:p>
        </w:tc>
      </w:tr>
      <w:tr>
        <w:tc>
          <w:tcPr>
            <w:tcW w:type="dxa" w:w="1271"/>
          </w:tcPr>
          <w:p>
            <w:r/>
            <w:r>
              <w:rPr>
                <w:rFonts w:ascii="Calibri" w:hAnsi="Calibri"/>
                <w:b/>
                <w:sz w:val="16"/>
              </w:rPr>
              <w:t>Output</w:t>
            </w:r>
          </w:p>
        </w:tc>
        <w:tc>
          <w:tcPr>
            <w:tcW w:type="dxa" w:w="9529"/>
          </w:tcPr>
          <w:p>
            <w:r/>
            <w:r>
              <w:rPr>
                <w:rFonts w:ascii="Calibri" w:hAnsi="Calibri"/>
                <w:sz w:val="16"/>
              </w:rPr>
              <w:t>Full audio frame + classifier output + failure_flags + qualification_status = DEGRADED</w:t>
            </w:r>
          </w:p>
        </w:tc>
      </w:tr>
      <w:tr>
        <w:tc>
          <w:tcPr>
            <w:tcW w:type="dxa" w:w="1271"/>
          </w:tcPr>
          <w:p>
            <w:r/>
            <w:r>
              <w:rPr>
                <w:rFonts w:ascii="Calibri" w:hAnsi="Calibri"/>
                <w:b/>
                <w:sz w:val="16"/>
              </w:rPr>
              <w:t>Escalation</w:t>
            </w:r>
          </w:p>
        </w:tc>
        <w:tc>
          <w:tcPr>
            <w:tcW w:type="dxa" w:w="9529"/>
          </w:tcPr>
          <w:p>
            <w:r/>
            <w:r>
              <w:rPr>
                <w:rFonts w:ascii="Calibri" w:hAnsi="Calibri"/>
                <w:sz w:val="16"/>
              </w:rPr>
              <w:t>Transition to NOT_QUALIFIED after 3 consecutive frame failures OR frame reception timeout &gt; 150 ms</w:t>
            </w:r>
          </w:p>
        </w:tc>
      </w:tr>
    </w:tbl>
    <w:p>
      <w:pPr>
        <w:spacing w:before="40" w:after="40"/>
      </w:pPr>
    </w:p>
    <w:p>
      <w:pPr>
        <w:pStyle w:val="Heading4"/>
      </w:pPr>
      <w:r>
        <w:t>NOT_QUALIFIED (Safe State)</w:t>
      </w:r>
    </w:p>
    <w:tbl>
      <w:tblPr>
        <w:tblStyle w:val="TableGrid"/>
        <w:tblW w:type="auto" w:w="0"/>
        <w:jc w:val="left"/>
        <w:tblLook w:firstColumn="1" w:firstRow="1" w:lastColumn="0" w:lastRow="0" w:noHBand="0" w:noVBand="1" w:val="04A0"/>
      </w:tblPr>
      <w:tblGrid>
        <w:gridCol w:w="5400"/>
        <w:gridCol w:w="5400"/>
      </w:tblGrid>
      <w:tr>
        <w:tc>
          <w:tcPr>
            <w:tcW w:type="dxa" w:w="1067"/>
            <w:shd w:fill="D9E2F3" w:val="clear"/>
          </w:tcPr>
          <w:p>
            <w:r/>
            <w:r>
              <w:rPr>
                <w:rFonts w:ascii="Calibri" w:hAnsi="Calibri"/>
                <w:b/>
                <w:sz w:val="16"/>
              </w:rPr>
              <w:t>Attribute</w:t>
            </w:r>
          </w:p>
        </w:tc>
        <w:tc>
          <w:tcPr>
            <w:tcW w:type="dxa" w:w="9733"/>
            <w:shd w:fill="D9E2F3" w:val="clear"/>
          </w:tcPr>
          <w:p>
            <w:r/>
            <w:r>
              <w:rPr>
                <w:rFonts w:ascii="Calibri" w:hAnsi="Calibri"/>
                <w:b/>
                <w:sz w:val="16"/>
              </w:rPr>
              <w:t>Value</w:t>
            </w:r>
          </w:p>
        </w:tc>
      </w:tr>
      <w:tr>
        <w:tc>
          <w:tcPr>
            <w:tcW w:type="dxa" w:w="1067"/>
          </w:tcPr>
          <w:p>
            <w:r/>
            <w:r>
              <w:rPr>
                <w:rFonts w:ascii="Calibri" w:hAnsi="Calibri"/>
                <w:b/>
                <w:sz w:val="16"/>
              </w:rPr>
              <w:t>Entry Condition</w:t>
            </w:r>
          </w:p>
        </w:tc>
        <w:tc>
          <w:tcPr>
            <w:tcW w:type="dxa" w:w="9733"/>
          </w:tcPr>
          <w:p>
            <w:r/>
            <w:r>
              <w:rPr>
                <w:rFonts w:ascii="Calibri" w:hAnsi="Calibri"/>
                <w:sz w:val="16"/>
              </w:rPr>
              <w:t>3 consecutive frame failures in DEGRADED state; frame reception timeout &gt; 150 ms; watchdog trigger; MPU violation detected</w:t>
            </w:r>
          </w:p>
        </w:tc>
      </w:tr>
      <w:tr>
        <w:tc>
          <w:tcPr>
            <w:tcW w:type="dxa" w:w="1067"/>
          </w:tcPr>
          <w:p>
            <w:r/>
            <w:r>
              <w:rPr>
                <w:rFonts w:ascii="Calibri" w:hAnsi="Calibri"/>
                <w:b/>
                <w:sz w:val="16"/>
              </w:rPr>
              <w:t>Behavior</w:t>
            </w:r>
          </w:p>
        </w:tc>
        <w:tc>
          <w:tcPr>
            <w:tcW w:type="dxa" w:w="9733"/>
          </w:tcPr>
          <w:p>
            <w:r/>
            <w:r>
              <w:rPr>
                <w:rFonts w:ascii="Calibri" w:hAnsi="Calibri"/>
                <w:sz w:val="16"/>
              </w:rPr>
              <w:t>Audio data and classifier output zeroed out; qualification_status = NOT_QUALIFIED; continue 20 Hz output for liveness signaling</w:t>
            </w:r>
          </w:p>
        </w:tc>
      </w:tr>
      <w:tr>
        <w:tc>
          <w:tcPr>
            <w:tcW w:type="dxa" w:w="1067"/>
          </w:tcPr>
          <w:p>
            <w:r/>
            <w:r>
              <w:rPr>
                <w:rFonts w:ascii="Calibri" w:hAnsi="Calibri"/>
                <w:b/>
                <w:sz w:val="16"/>
              </w:rPr>
              <w:t>NDAS DRIVE AV Action</w:t>
            </w:r>
          </w:p>
        </w:tc>
        <w:tc>
          <w:tcPr>
            <w:tcW w:type="dxa" w:w="9733"/>
          </w:tcPr>
          <w:p>
            <w:r/>
            <w:r>
              <w:rPr>
                <w:rFonts w:ascii="Calibri" w:hAnsi="Calibri"/>
                <w:sz w:val="16"/>
              </w:rPr>
              <w:t>Primary-sensor-only emergency vehicle detection; audio excluded from fusion. Primary sensors (camera, LiDAR, radar) continue normal operation.</w:t>
            </w:r>
          </w:p>
        </w:tc>
      </w:tr>
      <w:tr>
        <w:tc>
          <w:tcPr>
            <w:tcW w:type="dxa" w:w="1067"/>
          </w:tcPr>
          <w:p>
            <w:r/>
            <w:r>
              <w:rPr>
                <w:rFonts w:ascii="Calibri" w:hAnsi="Calibri"/>
                <w:b/>
                <w:sz w:val="16"/>
              </w:rPr>
              <w:t>Output</w:t>
            </w:r>
          </w:p>
        </w:tc>
        <w:tc>
          <w:tcPr>
            <w:tcW w:type="dxa" w:w="9733"/>
          </w:tcPr>
          <w:p>
            <w:r/>
            <w:r>
              <w:rPr>
                <w:rFonts w:ascii="Calibri" w:hAnsi="Calibri"/>
                <w:sz w:val="16"/>
              </w:rPr>
              <w:t>Zero-filled audio + zero-filled classifier + all failure_flags set + qualification_status = NOT_QUALIFIED</w:t>
            </w:r>
          </w:p>
        </w:tc>
      </w:tr>
      <w:tr>
        <w:tc>
          <w:tcPr>
            <w:tcW w:type="dxa" w:w="1067"/>
          </w:tcPr>
          <w:p>
            <w:r/>
            <w:r>
              <w:rPr>
                <w:rFonts w:ascii="Calibri" w:hAnsi="Calibri"/>
                <w:b/>
                <w:sz w:val="16"/>
              </w:rPr>
              <w:t>Recovery</w:t>
            </w:r>
          </w:p>
        </w:tc>
        <w:tc>
          <w:tcPr>
            <w:tcW w:type="dxa" w:w="9733"/>
          </w:tcPr>
          <w:p>
            <w:r/>
            <w:r>
              <w:rPr>
                <w:rFonts w:ascii="Calibri" w:hAnsi="Calibri"/>
                <w:sz w:val="16"/>
              </w:rPr>
              <w:t>Transition to DEGRADED after 20 consecutive valid frames (1000 ms) — only for passive fault recovery. If NOT_QUALIFIED was caused by confirmed BIST failure, recovery is not possible — state transitions to MRM_REQUESTED.</w:t>
            </w:r>
          </w:p>
        </w:tc>
      </w:tr>
    </w:tbl>
    <w:p>
      <w:pPr>
        <w:spacing w:before="40" w:after="40"/>
      </w:pPr>
    </w:p>
    <w:p>
      <w:pPr>
        <w:pStyle w:val="Heading4"/>
      </w:pPr>
      <w:r>
        <w:t>MRM_REQUESTED (Terminal State)</w:t>
      </w:r>
    </w:p>
    <w:tbl>
      <w:tblPr>
        <w:tblStyle w:val="TableGrid"/>
        <w:tblW w:type="auto" w:w="0"/>
        <w:jc w:val="left"/>
        <w:tblLook w:firstColumn="1" w:firstRow="1" w:lastColumn="0" w:lastRow="0" w:noHBand="0" w:noVBand="1" w:val="04A0"/>
      </w:tblPr>
      <w:tblGrid>
        <w:gridCol w:w="5400"/>
        <w:gridCol w:w="5400"/>
      </w:tblGrid>
      <w:tr>
        <w:tc>
          <w:tcPr>
            <w:tcW w:type="dxa" w:w="1152"/>
            <w:shd w:fill="D9E2F3" w:val="clear"/>
          </w:tcPr>
          <w:p>
            <w:r/>
            <w:r>
              <w:rPr>
                <w:rFonts w:ascii="Calibri" w:hAnsi="Calibri"/>
                <w:b/>
                <w:sz w:val="16"/>
              </w:rPr>
              <w:t>Attribute</w:t>
            </w:r>
          </w:p>
        </w:tc>
        <w:tc>
          <w:tcPr>
            <w:tcW w:type="dxa" w:w="9648"/>
            <w:shd w:fill="D9E2F3" w:val="clear"/>
          </w:tcPr>
          <w:p>
            <w:r/>
            <w:r>
              <w:rPr>
                <w:rFonts w:ascii="Calibri" w:hAnsi="Calibri"/>
                <w:b/>
                <w:sz w:val="16"/>
              </w:rPr>
              <w:t>Value</w:t>
            </w:r>
          </w:p>
        </w:tc>
      </w:tr>
      <w:tr>
        <w:tc>
          <w:tcPr>
            <w:tcW w:type="dxa" w:w="1152"/>
          </w:tcPr>
          <w:p>
            <w:r/>
            <w:r>
              <w:rPr>
                <w:rFonts w:ascii="Calibri" w:hAnsi="Calibri"/>
                <w:b/>
                <w:sz w:val="16"/>
              </w:rPr>
              <w:t>Entry Condition</w:t>
            </w:r>
          </w:p>
        </w:tc>
        <w:tc>
          <w:tcPr>
            <w:tcW w:type="dxa" w:w="9648"/>
          </w:tcPr>
          <w:p>
            <w:r/>
            <w:r>
              <w:rPr>
                <w:rFonts w:ascii="Calibri" w:hAnsi="Calibri"/>
                <w:sz w:val="16"/>
              </w:rPr>
              <w:t>Confirmed BIST failure: startup BIST fails 3 consecutive times (TSR-AIQL-017); periodic BIST fails 2 consecutive times (TSR-AIQL-019)</w:t>
            </w:r>
          </w:p>
        </w:tc>
      </w:tr>
      <w:tr>
        <w:tc>
          <w:tcPr>
            <w:tcW w:type="dxa" w:w="1152"/>
          </w:tcPr>
          <w:p>
            <w:r/>
            <w:r>
              <w:rPr>
                <w:rFonts w:ascii="Calibri" w:hAnsi="Calibri"/>
                <w:b/>
                <w:sz w:val="16"/>
              </w:rPr>
              <w:t>Behavior</w:t>
            </w:r>
          </w:p>
        </w:tc>
        <w:tc>
          <w:tcPr>
            <w:tcW w:type="dxa" w:w="9648"/>
          </w:tcPr>
          <w:p>
            <w:r/>
            <w:r>
              <w:rPr>
                <w:rFonts w:ascii="Calibri" w:hAnsi="Calibri"/>
                <w:sz w:val="16"/>
              </w:rPr>
              <w:t>AIQL outputs NOT_QUALIFIED status with BIST failure flags; MRM request transmitted to vehicle safety manager; diagnostic log captures BIST failure details</w:t>
            </w:r>
          </w:p>
        </w:tc>
      </w:tr>
      <w:tr>
        <w:tc>
          <w:tcPr>
            <w:tcW w:type="dxa" w:w="1152"/>
          </w:tcPr>
          <w:p>
            <w:r/>
            <w:r>
              <w:rPr>
                <w:rFonts w:ascii="Calibri" w:hAnsi="Calibri"/>
                <w:b/>
                <w:sz w:val="16"/>
              </w:rPr>
              <w:t>NDAS DRIVE AV Action</w:t>
            </w:r>
          </w:p>
        </w:tc>
        <w:tc>
          <w:tcPr>
            <w:tcW w:type="dxa" w:w="9648"/>
          </w:tcPr>
          <w:p>
            <w:r/>
            <w:r>
              <w:rPr>
                <w:rFonts w:ascii="Calibri" w:hAnsi="Calibri"/>
                <w:sz w:val="16"/>
              </w:rPr>
              <w:t>Audio excluded from fusion; vehicle safety manager initiates controlled stop (Minimal Risk Maneuver)</w:t>
            </w:r>
          </w:p>
        </w:tc>
      </w:tr>
      <w:tr>
        <w:tc>
          <w:tcPr>
            <w:tcW w:type="dxa" w:w="1152"/>
          </w:tcPr>
          <w:p>
            <w:r/>
            <w:r>
              <w:rPr>
                <w:rFonts w:ascii="Calibri" w:hAnsi="Calibri"/>
                <w:b/>
                <w:sz w:val="16"/>
              </w:rPr>
              <w:t>Output</w:t>
            </w:r>
          </w:p>
        </w:tc>
        <w:tc>
          <w:tcPr>
            <w:tcW w:type="dxa" w:w="9648"/>
          </w:tcPr>
          <w:p>
            <w:r/>
            <w:r>
              <w:rPr>
                <w:rFonts w:ascii="Calibri" w:hAnsi="Calibri"/>
                <w:sz w:val="16"/>
              </w:rPr>
              <w:t>Zero-filled audio + zero-filled classifier + BIST failure flags + qualification_status = NOT_QUALIFIED + MRM request signal</w:t>
            </w:r>
          </w:p>
        </w:tc>
      </w:tr>
      <w:tr>
        <w:tc>
          <w:tcPr>
            <w:tcW w:type="dxa" w:w="1152"/>
          </w:tcPr>
          <w:p>
            <w:r/>
            <w:r>
              <w:rPr>
                <w:rFonts w:ascii="Calibri" w:hAnsi="Calibri"/>
                <w:b/>
                <w:sz w:val="16"/>
              </w:rPr>
              <w:t>Recovery</w:t>
            </w:r>
          </w:p>
        </w:tc>
        <w:tc>
          <w:tcPr>
            <w:tcW w:type="dxa" w:w="9648"/>
          </w:tcPr>
          <w:p>
            <w:r/>
            <w:r>
              <w:rPr>
                <w:rFonts w:ascii="Calibri" w:hAnsi="Calibri"/>
                <w:b/>
                <w:sz w:val="16"/>
              </w:rPr>
              <w:t>None</w:t>
            </w:r>
            <w:r>
              <w:rPr>
                <w:rFonts w:ascii="Calibri" w:hAnsi="Calibri"/>
                <w:sz w:val="16"/>
              </w:rPr>
              <w:t xml:space="preserve"> — MRM_REQUESTED is a terminal state. Recovery requires full system restart and successful startup BIST. This reflects the persistent nature of the underlying hardware or acoustic path failure.</w:t>
            </w:r>
          </w:p>
        </w:tc>
      </w:tr>
    </w:tbl>
    <w:p>
      <w:pPr>
        <w:spacing w:before="40" w:after="40"/>
      </w:pPr>
    </w:p>
    <w:p>
      <w:pPr>
        <w:pStyle w:val="Heading3"/>
      </w:pPr>
      <w:r>
        <w:t>10.3 Fallback and MRM Strategy</w:t>
      </w:r>
    </w:p>
    <w:p>
      <w:pPr>
        <w:spacing w:before="60" w:after="60"/>
      </w:pPr>
      <w:r>
        <w:t>When the AIQL enters a degraded or failed state, two distinct strategies apply depending on the failure type:</w:t>
      </w:r>
    </w:p>
    <w:tbl>
      <w:tblPr>
        <w:tblStyle w:val="TableGrid"/>
        <w:tblW w:type="auto" w:w="0"/>
        <w:jc w:val="left"/>
        <w:tblLook w:firstColumn="1" w:firstRow="1" w:lastColumn="0" w:lastRow="0" w:noHBand="0" w:noVBand="1" w:val="04A0"/>
      </w:tblPr>
      <w:tblGrid>
        <w:gridCol w:w="3600"/>
        <w:gridCol w:w="3600"/>
        <w:gridCol w:w="3600"/>
      </w:tblGrid>
      <w:tr>
        <w:tc>
          <w:tcPr>
            <w:tcW w:type="dxa" w:w="1129"/>
            <w:shd w:fill="D9E2F3" w:val="clear"/>
          </w:tcPr>
          <w:p>
            <w:r/>
            <w:r>
              <w:rPr>
                <w:rFonts w:ascii="Calibri" w:hAnsi="Calibri"/>
                <w:b/>
                <w:sz w:val="16"/>
              </w:rPr>
              <w:t>Aspect</w:t>
            </w:r>
          </w:p>
        </w:tc>
        <w:tc>
          <w:tcPr>
            <w:tcW w:type="dxa" w:w="4124"/>
            <w:shd w:fill="D9E2F3" w:val="clear"/>
          </w:tcPr>
          <w:p>
            <w:r/>
            <w:r>
              <w:rPr>
                <w:rFonts w:ascii="Calibri" w:hAnsi="Calibri"/>
                <w:b/>
                <w:sz w:val="16"/>
              </w:rPr>
              <w:t>Passive Fault (NOT_QUALIFIED)</w:t>
            </w:r>
          </w:p>
        </w:tc>
        <w:tc>
          <w:tcPr>
            <w:tcW w:type="dxa" w:w="5547"/>
            <w:shd w:fill="D9E2F3" w:val="clear"/>
          </w:tcPr>
          <w:p>
            <w:r/>
            <w:r>
              <w:rPr>
                <w:rFonts w:ascii="Calibri" w:hAnsi="Calibri"/>
                <w:b/>
                <w:sz w:val="16"/>
              </w:rPr>
              <w:t>BIST Failure (MRM_REQUESTED)</w:t>
            </w:r>
          </w:p>
        </w:tc>
      </w:tr>
      <w:tr>
        <w:tc>
          <w:tcPr>
            <w:tcW w:type="dxa" w:w="1129"/>
          </w:tcPr>
          <w:p>
            <w:r/>
            <w:r>
              <w:rPr>
                <w:rFonts w:ascii="Calibri" w:hAnsi="Calibri"/>
                <w:b/>
                <w:sz w:val="16"/>
              </w:rPr>
              <w:t>Trigger</w:t>
            </w:r>
          </w:p>
        </w:tc>
        <w:tc>
          <w:tcPr>
            <w:tcW w:type="dxa" w:w="4124"/>
          </w:tcPr>
          <w:p>
            <w:r/>
            <w:r>
              <w:rPr>
                <w:rFonts w:ascii="Calibri" w:hAnsi="Calibri"/>
                <w:sz w:val="16"/>
              </w:rPr>
              <w:t>Data integrity check failures (freshness, CRC, sequence, range, timeout)</w:t>
            </w:r>
          </w:p>
        </w:tc>
        <w:tc>
          <w:tcPr>
            <w:tcW w:type="dxa" w:w="5547"/>
          </w:tcPr>
          <w:p>
            <w:r/>
            <w:r>
              <w:rPr>
                <w:rFonts w:ascii="Calibri" w:hAnsi="Calibri"/>
                <w:sz w:val="16"/>
              </w:rPr>
              <w:t>Confirmed BIST loopback failure after retry exhaustion</w:t>
            </w:r>
          </w:p>
        </w:tc>
      </w:tr>
      <w:tr>
        <w:tc>
          <w:tcPr>
            <w:tcW w:type="dxa" w:w="1129"/>
          </w:tcPr>
          <w:p>
            <w:r/>
            <w:r>
              <w:rPr>
                <w:rFonts w:ascii="Calibri" w:hAnsi="Calibri"/>
                <w:b/>
                <w:sz w:val="16"/>
              </w:rPr>
              <w:t>Failure Nature</w:t>
            </w:r>
          </w:p>
        </w:tc>
        <w:tc>
          <w:tcPr>
            <w:tcW w:type="dxa" w:w="4124"/>
          </w:tcPr>
          <w:p>
            <w:r/>
            <w:r>
              <w:rPr>
                <w:rFonts w:ascii="Calibri" w:hAnsi="Calibri"/>
                <w:sz w:val="16"/>
              </w:rPr>
              <w:t>Potentially transient (software glitch, scheduling issue, transient EMI)</w:t>
            </w:r>
          </w:p>
        </w:tc>
        <w:tc>
          <w:tcPr>
            <w:tcW w:type="dxa" w:w="5547"/>
          </w:tcPr>
          <w:p>
            <w:r/>
            <w:r>
              <w:rPr>
                <w:rFonts w:ascii="Calibri" w:hAnsi="Calibri"/>
                <w:sz w:val="16"/>
              </w:rPr>
              <w:t>Likely persistent (hardware degradation, acoustic path obstruction)</w:t>
            </w:r>
          </w:p>
        </w:tc>
      </w:tr>
      <w:tr>
        <w:tc>
          <w:tcPr>
            <w:tcW w:type="dxa" w:w="1129"/>
          </w:tcPr>
          <w:p>
            <w:r/>
            <w:r>
              <w:rPr>
                <w:rFonts w:ascii="Calibri" w:hAnsi="Calibri"/>
                <w:b/>
                <w:sz w:val="16"/>
              </w:rPr>
              <w:t>Vehicle Action</w:t>
            </w:r>
          </w:p>
        </w:tc>
        <w:tc>
          <w:tcPr>
            <w:tcW w:type="dxa" w:w="4124"/>
          </w:tcPr>
          <w:p>
            <w:r/>
            <w:r>
              <w:rPr>
                <w:rFonts w:ascii="Calibri" w:hAnsi="Calibri"/>
                <w:sz w:val="16"/>
              </w:rPr>
              <w:t>Continue driving with primary sensors only; audio excluded from fusion</w:t>
            </w:r>
          </w:p>
        </w:tc>
        <w:tc>
          <w:tcPr>
            <w:tcW w:type="dxa" w:w="5547"/>
          </w:tcPr>
          <w:p>
            <w:r/>
            <w:r>
              <w:rPr>
                <w:rFonts w:ascii="Calibri" w:hAnsi="Calibri"/>
                <w:sz w:val="16"/>
              </w:rPr>
              <w:t>Controlled stop (MRM) — vehicle brought to safe standstill</w:t>
            </w:r>
          </w:p>
        </w:tc>
      </w:tr>
      <w:tr>
        <w:tc>
          <w:tcPr>
            <w:tcW w:type="dxa" w:w="1129"/>
          </w:tcPr>
          <w:p>
            <w:r/>
            <w:r>
              <w:rPr>
                <w:rFonts w:ascii="Calibri" w:hAnsi="Calibri"/>
                <w:b/>
                <w:sz w:val="16"/>
              </w:rPr>
              <w:t>Detection Sources</w:t>
            </w:r>
          </w:p>
        </w:tc>
        <w:tc>
          <w:tcPr>
            <w:tcW w:type="dxa" w:w="4124"/>
          </w:tcPr>
          <w:p>
            <w:r/>
            <w:r>
              <w:rPr>
                <w:rFonts w:ascii="Calibri" w:hAnsi="Calibri"/>
                <w:sz w:val="16"/>
              </w:rPr>
              <w:t>Camera, LiDAR, radar continue nominal operation</w:t>
            </w:r>
          </w:p>
        </w:tc>
        <w:tc>
          <w:tcPr>
            <w:tcW w:type="dxa" w:w="5547"/>
          </w:tcPr>
          <w:p>
            <w:r/>
            <w:r>
              <w:rPr>
                <w:rFonts w:ascii="Calibri" w:hAnsi="Calibri"/>
                <w:sz w:val="16"/>
              </w:rPr>
              <w:t>Camera, LiDAR, radar continue during MRM maneuver</w:t>
            </w:r>
          </w:p>
        </w:tc>
      </w:tr>
      <w:tr>
        <w:tc>
          <w:tcPr>
            <w:tcW w:type="dxa" w:w="1129"/>
          </w:tcPr>
          <w:p>
            <w:r/>
            <w:r>
              <w:rPr>
                <w:rFonts w:ascii="Calibri" w:hAnsi="Calibri"/>
                <w:b/>
                <w:sz w:val="16"/>
              </w:rPr>
              <w:t>Recovery</w:t>
            </w:r>
          </w:p>
        </w:tc>
        <w:tc>
          <w:tcPr>
            <w:tcW w:type="dxa" w:w="4124"/>
          </w:tcPr>
          <w:p>
            <w:r/>
            <w:r>
              <w:rPr>
                <w:rFonts w:ascii="Calibri" w:hAnsi="Calibri"/>
                <w:sz w:val="16"/>
              </w:rPr>
              <w:t>Automatic — AIQL recovers when 20 consecutive valid frames received</w:t>
            </w:r>
          </w:p>
        </w:tc>
        <w:tc>
          <w:tcPr>
            <w:tcW w:type="dxa" w:w="5547"/>
          </w:tcPr>
          <w:p>
            <w:r/>
            <w:r>
              <w:rPr>
                <w:rFonts w:ascii="Calibri" w:hAnsi="Calibri"/>
                <w:sz w:val="16"/>
              </w:rPr>
              <w:t>Manual — requires system restart and successful startup BIST</w:t>
            </w:r>
          </w:p>
        </w:tc>
      </w:tr>
      <w:tr>
        <w:tc>
          <w:tcPr>
            <w:tcW w:type="dxa" w:w="1129"/>
          </w:tcPr>
          <w:p>
            <w:r/>
            <w:r>
              <w:rPr>
                <w:rFonts w:ascii="Calibri" w:hAnsi="Calibri"/>
                <w:b/>
                <w:sz w:val="16"/>
              </w:rPr>
              <w:t>Justification</w:t>
            </w:r>
          </w:p>
        </w:tc>
        <w:tc>
          <w:tcPr>
            <w:tcW w:type="dxa" w:w="4124"/>
          </w:tcPr>
          <w:p>
            <w:r/>
            <w:r>
              <w:rPr>
                <w:rFonts w:ascii="Calibri" w:hAnsi="Calibri"/>
                <w:sz w:val="16"/>
              </w:rPr>
              <w:t>Audio is a secondary sensor; transient loss is tolerable with primary sensors active</w:t>
            </w:r>
          </w:p>
        </w:tc>
        <w:tc>
          <w:tcPr>
            <w:tcW w:type="dxa" w:w="5547"/>
          </w:tcPr>
          <w:p>
            <w:r/>
            <w:r>
              <w:rPr>
                <w:rFonts w:ascii="Calibri" w:hAnsi="Calibri"/>
                <w:sz w:val="16"/>
              </w:rPr>
              <w:t>BIST failure indicates structural audio path degradation; continued operation violates safety concept assumptions</w:t>
            </w:r>
          </w:p>
        </w:tc>
      </w:tr>
      <w:tr>
        <w:tc>
          <w:tcPr>
            <w:tcW w:type="dxa" w:w="1129"/>
          </w:tcPr>
          <w:p>
            <w:r/>
            <w:r>
              <w:rPr>
                <w:rFonts w:ascii="Calibri" w:hAnsi="Calibri"/>
                <w:b/>
                <w:sz w:val="16"/>
              </w:rPr>
              <w:t>Duration</w:t>
            </w:r>
          </w:p>
        </w:tc>
        <w:tc>
          <w:tcPr>
            <w:tcW w:type="dxa" w:w="4124"/>
          </w:tcPr>
          <w:p>
            <w:r/>
            <w:r>
              <w:rPr>
                <w:rFonts w:ascii="Calibri" w:hAnsi="Calibri"/>
                <w:sz w:val="16"/>
              </w:rPr>
              <w:t>Until recovery or end of drive cycle</w:t>
            </w:r>
          </w:p>
        </w:tc>
        <w:tc>
          <w:tcPr>
            <w:tcW w:type="dxa" w:w="5547"/>
          </w:tcPr>
          <w:p>
            <w:r/>
            <w:r>
              <w:rPr>
                <w:rFonts w:ascii="Calibri" w:hAnsi="Calibri"/>
                <w:sz w:val="16"/>
              </w:rPr>
              <w:t>Until vehicle stops and system is restarted</w:t>
            </w:r>
          </w:p>
        </w:tc>
      </w:tr>
      <w:tr>
        <w:tc>
          <w:tcPr>
            <w:tcW w:type="dxa" w:w="1129"/>
          </w:tcPr>
          <w:p>
            <w:r/>
            <w:r>
              <w:rPr>
                <w:rFonts w:ascii="Calibri" w:hAnsi="Calibri"/>
                <w:b/>
                <w:sz w:val="16"/>
              </w:rPr>
              <w:t>Driver Notification</w:t>
            </w:r>
          </w:p>
        </w:tc>
        <w:tc>
          <w:tcPr>
            <w:tcW w:type="dxa" w:w="4124"/>
          </w:tcPr>
          <w:p>
            <w:r/>
            <w:r>
              <w:rPr>
                <w:rFonts w:ascii="Calibri" w:hAnsi="Calibri"/>
                <w:sz w:val="16"/>
              </w:rPr>
              <w:t>HMI: "Audio detection system degraded"</w:t>
            </w:r>
          </w:p>
        </w:tc>
        <w:tc>
          <w:tcPr>
            <w:tcW w:type="dxa" w:w="5547"/>
          </w:tcPr>
          <w:p>
            <w:r/>
            <w:r>
              <w:rPr>
                <w:rFonts w:ascii="Calibri" w:hAnsi="Calibri"/>
                <w:sz w:val="16"/>
              </w:rPr>
              <w:t>HMI: "Audio system fault — vehicle stopping"</w:t>
            </w:r>
          </w:p>
        </w:tc>
      </w:tr>
    </w:tbl>
    <w:p>
      <w:pPr>
        <w:spacing w:before="40" w:after="40"/>
      </w:pPr>
    </w:p>
    <w:p>
      <w:pPr>
        <w:spacing w:before="60" w:after="60"/>
      </w:pPr>
      <w:r>
        <w:rPr>
          <w:b/>
        </w:rPr>
        <w:t>BIST Failure-to-MRM Timing Budget</w:t>
      </w:r>
      <w:r>
        <w:t>:</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3494"/>
            <w:shd w:fill="D9E2F3" w:val="clear"/>
          </w:tcPr>
          <w:p>
            <w:r/>
            <w:r>
              <w:rPr>
                <w:rFonts w:ascii="Calibri" w:hAnsi="Calibri"/>
                <w:b/>
                <w:sz w:val="16"/>
              </w:rPr>
              <w:t>Phase</w:t>
            </w:r>
          </w:p>
        </w:tc>
        <w:tc>
          <w:tcPr>
            <w:tcW w:type="dxa" w:w="953"/>
            <w:shd w:fill="D9E2F3" w:val="clear"/>
          </w:tcPr>
          <w:p>
            <w:r/>
            <w:r>
              <w:rPr>
                <w:rFonts w:ascii="Calibri" w:hAnsi="Calibri"/>
                <w:b/>
                <w:sz w:val="16"/>
              </w:rPr>
              <w:t>Duration</w:t>
            </w:r>
          </w:p>
        </w:tc>
        <w:tc>
          <w:tcPr>
            <w:tcW w:type="dxa" w:w="1588"/>
            <w:shd w:fill="D9E2F3" w:val="clear"/>
          </w:tcPr>
          <w:p>
            <w:r/>
            <w:r>
              <w:rPr>
                <w:rFonts w:ascii="Calibri" w:hAnsi="Calibri"/>
                <w:b/>
                <w:sz w:val="16"/>
              </w:rPr>
              <w:t>Running Total</w:t>
            </w:r>
          </w:p>
        </w:tc>
        <w:tc>
          <w:tcPr>
            <w:tcW w:type="dxa" w:w="4765"/>
            <w:shd w:fill="D9E2F3" w:val="clear"/>
          </w:tcPr>
          <w:p>
            <w:r/>
            <w:r>
              <w:rPr>
                <w:rFonts w:ascii="Calibri" w:hAnsi="Calibri"/>
                <w:b/>
                <w:sz w:val="16"/>
              </w:rPr>
              <w:t>Activity</w:t>
            </w:r>
          </w:p>
        </w:tc>
      </w:tr>
      <w:tr>
        <w:tc>
          <w:tcPr>
            <w:tcW w:type="dxa" w:w="3494"/>
          </w:tcPr>
          <w:p>
            <w:r/>
            <w:r>
              <w:rPr>
                <w:rFonts w:ascii="Calibri" w:hAnsi="Calibri"/>
                <w:sz w:val="16"/>
              </w:rPr>
              <w:t>BIST failure detected</w:t>
            </w:r>
          </w:p>
        </w:tc>
        <w:tc>
          <w:tcPr>
            <w:tcW w:type="dxa" w:w="953"/>
          </w:tcPr>
          <w:p>
            <w:r/>
            <w:r>
              <w:rPr>
                <w:rFonts w:ascii="Calibri" w:hAnsi="Calibri"/>
                <w:sz w:val="16"/>
              </w:rPr>
              <w:t>0 ms</w:t>
            </w:r>
          </w:p>
        </w:tc>
        <w:tc>
          <w:tcPr>
            <w:tcW w:type="dxa" w:w="1588"/>
          </w:tcPr>
          <w:p>
            <w:r/>
            <w:r>
              <w:rPr>
                <w:rFonts w:ascii="Calibri" w:hAnsi="Calibri"/>
                <w:sz w:val="16"/>
              </w:rPr>
              <w:t>0 ms</w:t>
            </w:r>
          </w:p>
        </w:tc>
        <w:tc>
          <w:tcPr>
            <w:tcW w:type="dxa" w:w="4765"/>
          </w:tcPr>
          <w:p>
            <w:r/>
            <w:r>
              <w:rPr>
                <w:rFonts w:ascii="Calibri" w:hAnsi="Calibri"/>
                <w:sz w:val="16"/>
              </w:rPr>
              <w:t>Periodic BIST spectral match fails</w:t>
            </w:r>
          </w:p>
        </w:tc>
      </w:tr>
      <w:tr>
        <w:tc>
          <w:tcPr>
            <w:tcW w:type="dxa" w:w="3494"/>
          </w:tcPr>
          <w:p>
            <w:r/>
            <w:r>
              <w:rPr>
                <w:rFonts w:ascii="Calibri" w:hAnsi="Calibri"/>
                <w:sz w:val="16"/>
              </w:rPr>
              <w:t>First retry</w:t>
            </w:r>
          </w:p>
        </w:tc>
        <w:tc>
          <w:tcPr>
            <w:tcW w:type="dxa" w:w="953"/>
          </w:tcPr>
          <w:p>
            <w:r/>
            <w:r>
              <w:rPr>
                <w:rFonts w:ascii="Calibri" w:hAnsi="Calibri"/>
                <w:sz w:val="16"/>
              </w:rPr>
              <w:t>~250 ms</w:t>
            </w:r>
          </w:p>
        </w:tc>
        <w:tc>
          <w:tcPr>
            <w:tcW w:type="dxa" w:w="1588"/>
          </w:tcPr>
          <w:p>
            <w:r/>
            <w:r>
              <w:rPr>
                <w:rFonts w:ascii="Calibri" w:hAnsi="Calibri"/>
                <w:sz w:val="16"/>
              </w:rPr>
              <w:t>250 ms</w:t>
            </w:r>
          </w:p>
        </w:tc>
        <w:tc>
          <w:tcPr>
            <w:tcW w:type="dxa" w:w="4765"/>
          </w:tcPr>
          <w:p>
            <w:r/>
            <w:r>
              <w:rPr>
                <w:rFonts w:ascii="Calibri" w:hAnsi="Calibri"/>
                <w:sz w:val="16"/>
              </w:rPr>
              <w:t>Abbreviated sweep (200 ms) + analysis (50 ms)</w:t>
            </w:r>
          </w:p>
        </w:tc>
      </w:tr>
      <w:tr>
        <w:tc>
          <w:tcPr>
            <w:tcW w:type="dxa" w:w="3494"/>
          </w:tcPr>
          <w:p>
            <w:r/>
            <w:r>
              <w:rPr>
                <w:rFonts w:ascii="Calibri" w:hAnsi="Calibri"/>
                <w:sz w:val="16"/>
              </w:rPr>
              <w:t>Second retry</w:t>
            </w:r>
          </w:p>
        </w:tc>
        <w:tc>
          <w:tcPr>
            <w:tcW w:type="dxa" w:w="953"/>
          </w:tcPr>
          <w:p>
            <w:r/>
            <w:r>
              <w:rPr>
                <w:rFonts w:ascii="Calibri" w:hAnsi="Calibri"/>
                <w:sz w:val="16"/>
              </w:rPr>
              <w:t>~250 ms</w:t>
            </w:r>
          </w:p>
        </w:tc>
        <w:tc>
          <w:tcPr>
            <w:tcW w:type="dxa" w:w="1588"/>
          </w:tcPr>
          <w:p>
            <w:r/>
            <w:r>
              <w:rPr>
                <w:rFonts w:ascii="Calibri" w:hAnsi="Calibri"/>
                <w:sz w:val="16"/>
              </w:rPr>
              <w:t>500 ms</w:t>
            </w:r>
          </w:p>
        </w:tc>
        <w:tc>
          <w:tcPr>
            <w:tcW w:type="dxa" w:w="4765"/>
          </w:tcPr>
          <w:p>
            <w:r/>
            <w:r>
              <w:rPr>
                <w:rFonts w:ascii="Calibri" w:hAnsi="Calibri"/>
                <w:sz w:val="16"/>
              </w:rPr>
              <w:t>Abbreviated sweep (200 ms) + analysis (50 ms)</w:t>
            </w:r>
          </w:p>
        </w:tc>
      </w:tr>
      <w:tr>
        <w:tc>
          <w:tcPr>
            <w:tcW w:type="dxa" w:w="3494"/>
          </w:tcPr>
          <w:p>
            <w:r/>
            <w:r>
              <w:rPr>
                <w:rFonts w:ascii="Calibri" w:hAnsi="Calibri"/>
                <w:sz w:val="16"/>
              </w:rPr>
              <w:t>MRM request transmitted</w:t>
            </w:r>
          </w:p>
        </w:tc>
        <w:tc>
          <w:tcPr>
            <w:tcW w:type="dxa" w:w="953"/>
          </w:tcPr>
          <w:p>
            <w:r/>
            <w:r>
              <w:rPr>
                <w:rFonts w:ascii="Calibri" w:hAnsi="Calibri"/>
                <w:sz w:val="16"/>
              </w:rPr>
              <w:t>&lt;= 100 ms</w:t>
            </w:r>
          </w:p>
        </w:tc>
        <w:tc>
          <w:tcPr>
            <w:tcW w:type="dxa" w:w="1588"/>
          </w:tcPr>
          <w:p>
            <w:r/>
            <w:r>
              <w:rPr>
                <w:rFonts w:ascii="Calibri" w:hAnsi="Calibri"/>
                <w:sz w:val="16"/>
              </w:rPr>
              <w:t>600 ms</w:t>
            </w:r>
          </w:p>
        </w:tc>
        <w:tc>
          <w:tcPr>
            <w:tcW w:type="dxa" w:w="4765"/>
          </w:tcPr>
          <w:p>
            <w:r/>
            <w:r>
              <w:rPr>
                <w:rFonts w:ascii="Calibri" w:hAnsi="Calibri"/>
                <w:sz w:val="16"/>
              </w:rPr>
              <w:t>AIQL sends MRM to vehicle safety manager</w:t>
            </w:r>
          </w:p>
        </w:tc>
      </w:tr>
      <w:tr>
        <w:tc>
          <w:tcPr>
            <w:tcW w:type="dxa" w:w="3494"/>
          </w:tcPr>
          <w:p>
            <w:r/>
            <w:r>
              <w:rPr>
                <w:rFonts w:ascii="Calibri" w:hAnsi="Calibri"/>
                <w:sz w:val="16"/>
              </w:rPr>
              <w:t>Vehicle safety manager processing</w:t>
            </w:r>
          </w:p>
        </w:tc>
        <w:tc>
          <w:tcPr>
            <w:tcW w:type="dxa" w:w="953"/>
          </w:tcPr>
          <w:p>
            <w:r/>
            <w:r>
              <w:rPr>
                <w:rFonts w:ascii="Calibri" w:hAnsi="Calibri"/>
                <w:sz w:val="16"/>
              </w:rPr>
              <w:t>&lt;= 200 ms</w:t>
            </w:r>
          </w:p>
        </w:tc>
        <w:tc>
          <w:tcPr>
            <w:tcW w:type="dxa" w:w="1588"/>
          </w:tcPr>
          <w:p>
            <w:r/>
            <w:r>
              <w:rPr>
                <w:rFonts w:ascii="Calibri" w:hAnsi="Calibri"/>
                <w:sz w:val="16"/>
              </w:rPr>
              <w:t>800 ms</w:t>
            </w:r>
          </w:p>
        </w:tc>
        <w:tc>
          <w:tcPr>
            <w:tcW w:type="dxa" w:w="4765"/>
          </w:tcPr>
          <w:p>
            <w:r/>
            <w:r>
              <w:rPr>
                <w:rFonts w:ascii="Calibri" w:hAnsi="Calibri"/>
                <w:sz w:val="16"/>
              </w:rPr>
              <w:t>MRM path planning initiated</w:t>
            </w:r>
          </w:p>
        </w:tc>
      </w:tr>
      <w:tr>
        <w:tc>
          <w:tcPr>
            <w:tcW w:type="dxa" w:w="3494"/>
          </w:tcPr>
          <w:p>
            <w:r/>
            <w:r>
              <w:rPr>
                <w:rFonts w:ascii="Calibri" w:hAnsi="Calibri"/>
                <w:sz w:val="16"/>
              </w:rPr>
              <w:t>Vehicle deceleration begins</w:t>
            </w:r>
          </w:p>
        </w:tc>
        <w:tc>
          <w:tcPr>
            <w:tcW w:type="dxa" w:w="953"/>
          </w:tcPr>
          <w:p>
            <w:r/>
            <w:r>
              <w:rPr>
                <w:rFonts w:ascii="Calibri" w:hAnsi="Calibri"/>
                <w:sz w:val="16"/>
              </w:rPr>
              <w:t>&lt;= 200 ms</w:t>
            </w:r>
          </w:p>
        </w:tc>
        <w:tc>
          <w:tcPr>
            <w:tcW w:type="dxa" w:w="1588"/>
          </w:tcPr>
          <w:p>
            <w:r/>
            <w:r>
              <w:rPr>
                <w:rFonts w:ascii="Calibri" w:hAnsi="Calibri"/>
                <w:sz w:val="16"/>
              </w:rPr>
              <w:t>1000 ms</w:t>
            </w:r>
          </w:p>
        </w:tc>
        <w:tc>
          <w:tcPr>
            <w:tcW w:type="dxa" w:w="4765"/>
          </w:tcPr>
          <w:p>
            <w:r/>
            <w:r>
              <w:rPr>
                <w:rFonts w:ascii="Calibri" w:hAnsi="Calibri"/>
                <w:sz w:val="16"/>
              </w:rPr>
              <w:t>Brake application starts</w:t>
            </w:r>
          </w:p>
        </w:tc>
      </w:tr>
      <w:tr>
        <w:tc>
          <w:tcPr>
            <w:tcW w:type="dxa" w:w="3494"/>
          </w:tcPr>
          <w:p>
            <w:r/>
            <w:r>
              <w:rPr>
                <w:rFonts w:ascii="Calibri" w:hAnsi="Calibri"/>
                <w:sz w:val="16"/>
              </w:rPr>
              <w:t>Vehicle stop (from 60 km/h)</w:t>
            </w:r>
          </w:p>
        </w:tc>
        <w:tc>
          <w:tcPr>
            <w:tcW w:type="dxa" w:w="953"/>
          </w:tcPr>
          <w:p>
            <w:r/>
            <w:r>
              <w:rPr>
                <w:rFonts w:ascii="Calibri" w:hAnsi="Calibri"/>
                <w:sz w:val="16"/>
              </w:rPr>
              <w:t>~30000 ms</w:t>
            </w:r>
          </w:p>
        </w:tc>
        <w:tc>
          <w:tcPr>
            <w:tcW w:type="dxa" w:w="1588"/>
          </w:tcPr>
          <w:p>
            <w:r/>
            <w:r>
              <w:rPr>
                <w:rFonts w:ascii="Calibri" w:hAnsi="Calibri"/>
                <w:sz w:val="16"/>
              </w:rPr>
              <w:t>~31000 ms</w:t>
            </w:r>
          </w:p>
        </w:tc>
        <w:tc>
          <w:tcPr>
            <w:tcW w:type="dxa" w:w="4765"/>
          </w:tcPr>
          <w:p>
            <w:r/>
            <w:r>
              <w:rPr>
                <w:rFonts w:ascii="Calibri" w:hAnsi="Calibri"/>
                <w:sz w:val="16"/>
              </w:rPr>
              <w:t>Controlled deceleration to standstill</w:t>
            </w:r>
          </w:p>
        </w:tc>
      </w:tr>
      <w:tr>
        <w:tc>
          <w:tcPr>
            <w:tcW w:type="dxa" w:w="3494"/>
          </w:tcPr>
          <w:p>
            <w:r/>
            <w:r>
              <w:rPr>
                <w:rFonts w:ascii="Calibri" w:hAnsi="Calibri"/>
                <w:b/>
                <w:sz w:val="16"/>
              </w:rPr>
              <w:t>Total: fault to vehicle stop</w:t>
            </w:r>
          </w:p>
        </w:tc>
        <w:tc>
          <w:tcPr>
            <w:tcW w:type="dxa" w:w="953"/>
          </w:tcPr>
          <w:p>
            <w:r/>
          </w:p>
        </w:tc>
        <w:tc>
          <w:tcPr>
            <w:tcW w:type="dxa" w:w="1588"/>
          </w:tcPr>
          <w:p>
            <w:r/>
            <w:r>
              <w:rPr>
                <w:rFonts w:ascii="Calibri" w:hAnsi="Calibri"/>
                <w:b/>
                <w:sz w:val="16"/>
              </w:rPr>
              <w:t>~31 seconds</w:t>
            </w:r>
          </w:p>
        </w:tc>
        <w:tc>
          <w:tcPr>
            <w:tcW w:type="dxa" w:w="4765"/>
          </w:tcPr>
          <w:p>
            <w:r/>
          </w:p>
        </w:tc>
      </w:tr>
    </w:tbl>
    <w:p>
      <w:pPr>
        <w:spacing w:before="40" w:after="40"/>
      </w:pPr>
    </w:p>
    <w:p>
      <w:pPr>
        <w:pStyle w:val="Heading3"/>
      </w:pPr>
      <w:r>
        <w:t>10.4 FTTI Budget Allocation</w:t>
      </w:r>
    </w:p>
    <w:p>
      <w:pPr>
        <w:spacing w:before="60" w:after="60"/>
      </w:pPr>
      <w:r>
        <w:t>The 500 ms FTTI is allocated across the degradation sequence:</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806"/>
            <w:shd w:fill="D9E2F3" w:val="clear"/>
          </w:tcPr>
          <w:p>
            <w:r/>
            <w:r>
              <w:rPr>
                <w:rFonts w:ascii="Calibri" w:hAnsi="Calibri"/>
                <w:b/>
                <w:sz w:val="16"/>
              </w:rPr>
              <w:t>Phase</w:t>
            </w:r>
          </w:p>
        </w:tc>
        <w:tc>
          <w:tcPr>
            <w:tcW w:type="dxa" w:w="765"/>
            <w:shd w:fill="D9E2F3" w:val="clear"/>
          </w:tcPr>
          <w:p>
            <w:r/>
            <w:r>
              <w:rPr>
                <w:rFonts w:ascii="Calibri" w:hAnsi="Calibri"/>
                <w:b/>
                <w:sz w:val="16"/>
              </w:rPr>
              <w:t>Duration</w:t>
            </w:r>
          </w:p>
        </w:tc>
        <w:tc>
          <w:tcPr>
            <w:tcW w:type="dxa" w:w="1106"/>
            <w:shd w:fill="D9E2F3" w:val="clear"/>
          </w:tcPr>
          <w:p>
            <w:r/>
            <w:r>
              <w:rPr>
                <w:rFonts w:ascii="Calibri" w:hAnsi="Calibri"/>
                <w:b/>
                <w:sz w:val="16"/>
              </w:rPr>
              <w:t>Running Total</w:t>
            </w:r>
          </w:p>
        </w:tc>
        <w:tc>
          <w:tcPr>
            <w:tcW w:type="dxa" w:w="6123"/>
            <w:shd w:fill="D9E2F3" w:val="clear"/>
          </w:tcPr>
          <w:p>
            <w:r/>
            <w:r>
              <w:rPr>
                <w:rFonts w:ascii="Calibri" w:hAnsi="Calibri"/>
                <w:b/>
                <w:sz w:val="16"/>
              </w:rPr>
              <w:t>Activity</w:t>
            </w:r>
          </w:p>
        </w:tc>
      </w:tr>
      <w:tr>
        <w:tc>
          <w:tcPr>
            <w:tcW w:type="dxa" w:w="2806"/>
          </w:tcPr>
          <w:p>
            <w:r/>
            <w:r>
              <w:rPr>
                <w:rFonts w:ascii="Calibri" w:hAnsi="Calibri"/>
                <w:sz w:val="16"/>
              </w:rPr>
              <w:t>Fault occurrence</w:t>
            </w:r>
          </w:p>
        </w:tc>
        <w:tc>
          <w:tcPr>
            <w:tcW w:type="dxa" w:w="765"/>
          </w:tcPr>
          <w:p>
            <w:r/>
            <w:r>
              <w:rPr>
                <w:rFonts w:ascii="Calibri" w:hAnsi="Calibri"/>
                <w:sz w:val="16"/>
              </w:rPr>
              <w:t>0 ms</w:t>
            </w:r>
          </w:p>
        </w:tc>
        <w:tc>
          <w:tcPr>
            <w:tcW w:type="dxa" w:w="1106"/>
          </w:tcPr>
          <w:p>
            <w:r/>
            <w:r>
              <w:rPr>
                <w:rFonts w:ascii="Calibri" w:hAnsi="Calibri"/>
                <w:sz w:val="16"/>
              </w:rPr>
              <w:t>0 ms</w:t>
            </w:r>
          </w:p>
        </w:tc>
        <w:tc>
          <w:tcPr>
            <w:tcW w:type="dxa" w:w="6123"/>
          </w:tcPr>
          <w:p>
            <w:r/>
            <w:r>
              <w:rPr>
                <w:rFonts w:ascii="Calibri" w:hAnsi="Calibri"/>
                <w:sz w:val="16"/>
              </w:rPr>
              <w:t>Audio path fault occurs</w:t>
            </w:r>
          </w:p>
        </w:tc>
      </w:tr>
      <w:tr>
        <w:tc>
          <w:tcPr>
            <w:tcW w:type="dxa" w:w="2806"/>
          </w:tcPr>
          <w:p>
            <w:r/>
            <w:r>
              <w:rPr>
                <w:rFonts w:ascii="Calibri" w:hAnsi="Calibri"/>
                <w:sz w:val="16"/>
              </w:rPr>
              <w:t>Fault detection</w:t>
            </w:r>
          </w:p>
        </w:tc>
        <w:tc>
          <w:tcPr>
            <w:tcW w:type="dxa" w:w="765"/>
          </w:tcPr>
          <w:p>
            <w:r/>
            <w:r>
              <w:rPr>
                <w:rFonts w:ascii="Calibri" w:hAnsi="Calibri"/>
                <w:sz w:val="16"/>
              </w:rPr>
              <w:t>&lt;= 100 ms</w:t>
            </w:r>
          </w:p>
        </w:tc>
        <w:tc>
          <w:tcPr>
            <w:tcW w:type="dxa" w:w="1106"/>
          </w:tcPr>
          <w:p>
            <w:r/>
            <w:r>
              <w:rPr>
                <w:rFonts w:ascii="Calibri" w:hAnsi="Calibri"/>
                <w:sz w:val="16"/>
              </w:rPr>
              <w:t>100 ms</w:t>
            </w:r>
          </w:p>
        </w:tc>
        <w:tc>
          <w:tcPr>
            <w:tcW w:type="dxa" w:w="6123"/>
          </w:tcPr>
          <w:p>
            <w:r/>
            <w:r>
              <w:rPr>
                <w:rFonts w:ascii="Calibri" w:hAnsi="Calibri"/>
                <w:sz w:val="16"/>
              </w:rPr>
              <w:t>AIQL detects fault (2 frame periods)</w:t>
            </w:r>
          </w:p>
        </w:tc>
      </w:tr>
      <w:tr>
        <w:tc>
          <w:tcPr>
            <w:tcW w:type="dxa" w:w="2806"/>
          </w:tcPr>
          <w:p>
            <w:r/>
            <w:r>
              <w:rPr>
                <w:rFonts w:ascii="Calibri" w:hAnsi="Calibri"/>
                <w:sz w:val="16"/>
              </w:rPr>
              <w:t>State transition to DEGRADED</w:t>
            </w:r>
          </w:p>
        </w:tc>
        <w:tc>
          <w:tcPr>
            <w:tcW w:type="dxa" w:w="765"/>
          </w:tcPr>
          <w:p>
            <w:r/>
            <w:r>
              <w:rPr>
                <w:rFonts w:ascii="Calibri" w:hAnsi="Calibri"/>
                <w:sz w:val="16"/>
              </w:rPr>
              <w:t>&lt;= 50 ms</w:t>
            </w:r>
          </w:p>
        </w:tc>
        <w:tc>
          <w:tcPr>
            <w:tcW w:type="dxa" w:w="1106"/>
          </w:tcPr>
          <w:p>
            <w:r/>
            <w:r>
              <w:rPr>
                <w:rFonts w:ascii="Calibri" w:hAnsi="Calibri"/>
                <w:sz w:val="16"/>
              </w:rPr>
              <w:t>150 ms</w:t>
            </w:r>
          </w:p>
        </w:tc>
        <w:tc>
          <w:tcPr>
            <w:tcW w:type="dxa" w:w="6123"/>
          </w:tcPr>
          <w:p>
            <w:r/>
            <w:r>
              <w:rPr>
                <w:rFonts w:ascii="Calibri" w:hAnsi="Calibri"/>
                <w:sz w:val="16"/>
              </w:rPr>
              <w:t>AIQL sets DEGRADED status</w:t>
            </w:r>
          </w:p>
        </w:tc>
      </w:tr>
      <w:tr>
        <w:tc>
          <w:tcPr>
            <w:tcW w:type="dxa" w:w="2806"/>
          </w:tcPr>
          <w:p>
            <w:r/>
            <w:r>
              <w:rPr>
                <w:rFonts w:ascii="Calibri" w:hAnsi="Calibri"/>
                <w:sz w:val="16"/>
              </w:rPr>
              <w:t>State transition to NOT_QUALIFIED</w:t>
            </w:r>
          </w:p>
        </w:tc>
        <w:tc>
          <w:tcPr>
            <w:tcW w:type="dxa" w:w="765"/>
          </w:tcPr>
          <w:p>
            <w:r/>
            <w:r>
              <w:rPr>
                <w:rFonts w:ascii="Calibri" w:hAnsi="Calibri"/>
                <w:sz w:val="16"/>
              </w:rPr>
              <w:t>&lt;= 50 ms</w:t>
            </w:r>
          </w:p>
        </w:tc>
        <w:tc>
          <w:tcPr>
            <w:tcW w:type="dxa" w:w="1106"/>
          </w:tcPr>
          <w:p>
            <w:r/>
            <w:r>
              <w:rPr>
                <w:rFonts w:ascii="Calibri" w:hAnsi="Calibri"/>
                <w:sz w:val="16"/>
              </w:rPr>
              <w:t>200 ms</w:t>
            </w:r>
          </w:p>
        </w:tc>
        <w:tc>
          <w:tcPr>
            <w:tcW w:type="dxa" w:w="6123"/>
          </w:tcPr>
          <w:p>
            <w:r/>
            <w:r>
              <w:rPr>
                <w:rFonts w:ascii="Calibri" w:hAnsi="Calibri"/>
                <w:sz w:val="16"/>
              </w:rPr>
              <w:t>If fault persists, AIQL sets NOT_QUALIFIED</w:t>
            </w:r>
          </w:p>
        </w:tc>
      </w:tr>
      <w:tr>
        <w:tc>
          <w:tcPr>
            <w:tcW w:type="dxa" w:w="2806"/>
          </w:tcPr>
          <w:p>
            <w:r/>
            <w:r>
              <w:rPr>
                <w:rFonts w:ascii="Calibri" w:hAnsi="Calibri"/>
                <w:sz w:val="16"/>
              </w:rPr>
              <w:t>NDAS DRIVE AV fusion update</w:t>
            </w:r>
          </w:p>
        </w:tc>
        <w:tc>
          <w:tcPr>
            <w:tcW w:type="dxa" w:w="765"/>
          </w:tcPr>
          <w:p>
            <w:r/>
            <w:r>
              <w:rPr>
                <w:rFonts w:ascii="Calibri" w:hAnsi="Calibri"/>
                <w:sz w:val="16"/>
              </w:rPr>
              <w:t>&lt;= 100 ms</w:t>
            </w:r>
          </w:p>
        </w:tc>
        <w:tc>
          <w:tcPr>
            <w:tcW w:type="dxa" w:w="1106"/>
          </w:tcPr>
          <w:p>
            <w:r/>
            <w:r>
              <w:rPr>
                <w:rFonts w:ascii="Calibri" w:hAnsi="Calibri"/>
                <w:sz w:val="16"/>
              </w:rPr>
              <w:t>300 ms</w:t>
            </w:r>
          </w:p>
        </w:tc>
        <w:tc>
          <w:tcPr>
            <w:tcW w:type="dxa" w:w="6123"/>
          </w:tcPr>
          <w:p>
            <w:r/>
            <w:r>
              <w:rPr>
                <w:rFonts w:ascii="Calibri" w:hAnsi="Calibri"/>
                <w:sz w:val="16"/>
              </w:rPr>
              <w:t>NDAS DRIVE AV excludes audio from fusion, continues with primary sensors</w:t>
            </w:r>
          </w:p>
        </w:tc>
      </w:tr>
      <w:tr>
        <w:tc>
          <w:tcPr>
            <w:tcW w:type="dxa" w:w="2806"/>
          </w:tcPr>
          <w:p>
            <w:r/>
            <w:r>
              <w:rPr>
                <w:rFonts w:ascii="Calibri" w:hAnsi="Calibri"/>
                <w:sz w:val="16"/>
              </w:rPr>
              <w:t>Vehicle response</w:t>
            </w:r>
          </w:p>
        </w:tc>
        <w:tc>
          <w:tcPr>
            <w:tcW w:type="dxa" w:w="765"/>
          </w:tcPr>
          <w:p>
            <w:r/>
            <w:r>
              <w:rPr>
                <w:rFonts w:ascii="Calibri" w:hAnsi="Calibri"/>
                <w:sz w:val="16"/>
              </w:rPr>
              <w:t>&lt;= 200 ms</w:t>
            </w:r>
          </w:p>
        </w:tc>
        <w:tc>
          <w:tcPr>
            <w:tcW w:type="dxa" w:w="1106"/>
          </w:tcPr>
          <w:p>
            <w:r/>
            <w:r>
              <w:rPr>
                <w:rFonts w:ascii="Calibri" w:hAnsi="Calibri"/>
                <w:sz w:val="16"/>
              </w:rPr>
              <w:t>500 ms</w:t>
            </w:r>
          </w:p>
        </w:tc>
        <w:tc>
          <w:tcPr>
            <w:tcW w:type="dxa" w:w="6123"/>
          </w:tcPr>
          <w:p>
            <w:r/>
            <w:r>
              <w:rPr>
                <w:rFonts w:ascii="Calibri" w:hAnsi="Calibri"/>
                <w:sz w:val="16"/>
              </w:rPr>
              <w:t>Vehicle continues normal operation with primary sensors</w:t>
            </w:r>
          </w:p>
        </w:tc>
      </w:tr>
    </w:tbl>
    <w:p>
      <w:pPr>
        <w:spacing w:before="40" w:after="40"/>
      </w:pPr>
    </w:p>
    <w:p>
      <w:pPr>
        <w:spacing w:before="60" w:after="60"/>
      </w:pPr>
      <w:r>
        <w:rPr>
          <w:b/>
        </w:rPr>
        <w:t>Note</w:t>
      </w:r>
      <w:r>
        <w:t>: The FTTI budget is conservative. In practice, the AIQL will detect most faults within a single frame period (50 ms), providing additional margin.</w:t>
      </w:r>
    </w:p>
    <w:p>
      <w:pPr>
        <w:spacing w:before="120" w:after="120"/>
        <w:pBdr>
          <w:bottom w:val="single" w:sz="6" w:space="1" w:color="999999"/>
        </w:pBdr>
      </w:pPr>
    </w:p>
    <w:p>
      <w:r>
        <w:br w:type="page"/>
      </w:r>
    </w:p>
    <w:p>
      <w:pPr>
        <w:pStyle w:val="Heading2"/>
      </w:pPr>
      <w:r>
        <w:t>11. Verification &amp; Validation</w:t>
      </w:r>
    </w:p>
    <w:p>
      <w:pPr>
        <w:pStyle w:val="Heading3"/>
      </w:pPr>
      <w:r>
        <w:t>11.1 Test Levels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936"/>
            <w:shd w:fill="D9E2F3" w:val="clear"/>
          </w:tcPr>
          <w:p>
            <w:r/>
            <w:r>
              <w:rPr>
                <w:rFonts w:ascii="Calibri" w:hAnsi="Calibri"/>
                <w:b/>
                <w:sz w:val="16"/>
              </w:rPr>
              <w:t>Level</w:t>
            </w:r>
          </w:p>
        </w:tc>
        <w:tc>
          <w:tcPr>
            <w:tcW w:type="dxa" w:w="2747"/>
            <w:shd w:fill="D9E2F3" w:val="clear"/>
          </w:tcPr>
          <w:p>
            <w:r/>
            <w:r>
              <w:rPr>
                <w:rFonts w:ascii="Calibri" w:hAnsi="Calibri"/>
                <w:b/>
                <w:sz w:val="16"/>
              </w:rPr>
              <w:t>Environment</w:t>
            </w:r>
          </w:p>
        </w:tc>
        <w:tc>
          <w:tcPr>
            <w:tcW w:type="dxa" w:w="5806"/>
            <w:shd w:fill="D9E2F3" w:val="clear"/>
          </w:tcPr>
          <w:p>
            <w:r/>
            <w:r>
              <w:rPr>
                <w:rFonts w:ascii="Calibri" w:hAnsi="Calibri"/>
                <w:b/>
                <w:sz w:val="16"/>
              </w:rPr>
              <w:t>Scope</w:t>
            </w:r>
          </w:p>
        </w:tc>
        <w:tc>
          <w:tcPr>
            <w:tcW w:type="dxa" w:w="1311"/>
            <w:shd w:fill="D9E2F3" w:val="clear"/>
          </w:tcPr>
          <w:p>
            <w:r/>
            <w:r>
              <w:rPr>
                <w:rFonts w:ascii="Calibri" w:hAnsi="Calibri"/>
                <w:b/>
                <w:sz w:val="16"/>
              </w:rPr>
              <w:t>ISO 26262 Reference</w:t>
            </w:r>
          </w:p>
        </w:tc>
      </w:tr>
      <w:tr>
        <w:tc>
          <w:tcPr>
            <w:tcW w:type="dxa" w:w="936"/>
          </w:tcPr>
          <w:p>
            <w:r/>
            <w:r>
              <w:rPr>
                <w:rFonts w:ascii="Calibri" w:hAnsi="Calibri"/>
                <w:b/>
                <w:sz w:val="16"/>
              </w:rPr>
              <w:t>Unit Test</w:t>
            </w:r>
          </w:p>
        </w:tc>
        <w:tc>
          <w:tcPr>
            <w:tcW w:type="dxa" w:w="2747"/>
          </w:tcPr>
          <w:p>
            <w:r/>
            <w:r>
              <w:rPr>
                <w:rFonts w:ascii="Calibri" w:hAnsi="Calibri"/>
                <w:sz w:val="16"/>
              </w:rPr>
              <w:t>Host PC (x86/ARM cross-compile)</w:t>
            </w:r>
          </w:p>
        </w:tc>
        <w:tc>
          <w:tcPr>
            <w:tcW w:type="dxa" w:w="5806"/>
          </w:tcPr>
          <w:p>
            <w:r/>
            <w:r>
              <w:rPr>
                <w:rFonts w:ascii="Calibri" w:hAnsi="Calibri"/>
                <w:sz w:val="16"/>
              </w:rPr>
              <w:t>Individual AIQL check functions (freshness, CRC, range, etc.)</w:t>
            </w:r>
          </w:p>
        </w:tc>
        <w:tc>
          <w:tcPr>
            <w:tcW w:type="dxa" w:w="1311"/>
          </w:tcPr>
          <w:p>
            <w:r/>
            <w:r>
              <w:rPr>
                <w:rFonts w:ascii="Calibri" w:hAnsi="Calibri"/>
                <w:sz w:val="16"/>
              </w:rPr>
              <w:t>ISO 26262-6, Table 9</w:t>
            </w:r>
          </w:p>
        </w:tc>
      </w:tr>
      <w:tr>
        <w:tc>
          <w:tcPr>
            <w:tcW w:type="dxa" w:w="936"/>
          </w:tcPr>
          <w:p>
            <w:r/>
            <w:r>
              <w:rPr>
                <w:rFonts w:ascii="Calibri" w:hAnsi="Calibri"/>
                <w:b/>
                <w:sz w:val="16"/>
              </w:rPr>
              <w:t>SiL Test</w:t>
            </w:r>
          </w:p>
        </w:tc>
        <w:tc>
          <w:tcPr>
            <w:tcW w:type="dxa" w:w="2747"/>
          </w:tcPr>
          <w:p>
            <w:r/>
            <w:r>
              <w:rPr>
                <w:rFonts w:ascii="Calibri" w:hAnsi="Calibri"/>
                <w:sz w:val="16"/>
              </w:rPr>
              <w:t>Software-in-the-Loop simulator</w:t>
            </w:r>
          </w:p>
        </w:tc>
        <w:tc>
          <w:tcPr>
            <w:tcW w:type="dxa" w:w="5806"/>
          </w:tcPr>
          <w:p>
            <w:r/>
            <w:r>
              <w:rPr>
                <w:rFonts w:ascii="Calibri" w:hAnsi="Calibri"/>
                <w:sz w:val="16"/>
              </w:rPr>
              <w:t>AIQL state machine with simulated audio driver input</w:t>
            </w:r>
          </w:p>
        </w:tc>
        <w:tc>
          <w:tcPr>
            <w:tcW w:type="dxa" w:w="1311"/>
          </w:tcPr>
          <w:p>
            <w:r/>
            <w:r>
              <w:rPr>
                <w:rFonts w:ascii="Calibri" w:hAnsi="Calibri"/>
                <w:sz w:val="16"/>
              </w:rPr>
              <w:t>ISO 26262-6, Table 10</w:t>
            </w:r>
          </w:p>
        </w:tc>
      </w:tr>
      <w:tr>
        <w:tc>
          <w:tcPr>
            <w:tcW w:type="dxa" w:w="936"/>
          </w:tcPr>
          <w:p>
            <w:r/>
            <w:r>
              <w:rPr>
                <w:rFonts w:ascii="Calibri" w:hAnsi="Calibri"/>
                <w:b/>
                <w:sz w:val="16"/>
              </w:rPr>
              <w:t>HiL Test</w:t>
            </w:r>
          </w:p>
        </w:tc>
        <w:tc>
          <w:tcPr>
            <w:tcW w:type="dxa" w:w="2747"/>
          </w:tcPr>
          <w:p>
            <w:r/>
            <w:r>
              <w:rPr>
                <w:rFonts w:ascii="Calibri" w:hAnsi="Calibri"/>
                <w:sz w:val="16"/>
              </w:rPr>
              <w:t>Hardware-in-the-Loop with target SoC</w:t>
            </w:r>
          </w:p>
        </w:tc>
        <w:tc>
          <w:tcPr>
            <w:tcW w:type="dxa" w:w="5806"/>
          </w:tcPr>
          <w:p>
            <w:r/>
            <w:r>
              <w:rPr>
                <w:rFonts w:ascii="Calibri" w:hAnsi="Calibri"/>
                <w:sz w:val="16"/>
              </w:rPr>
              <w:t>AIQL on target platform with real audio hardware and injected faults</w:t>
            </w:r>
          </w:p>
        </w:tc>
        <w:tc>
          <w:tcPr>
            <w:tcW w:type="dxa" w:w="1311"/>
          </w:tcPr>
          <w:p>
            <w:r/>
            <w:r>
              <w:rPr>
                <w:rFonts w:ascii="Calibri" w:hAnsi="Calibri"/>
                <w:sz w:val="16"/>
              </w:rPr>
              <w:t>ISO 26262-4, Table 8</w:t>
            </w:r>
          </w:p>
        </w:tc>
      </w:tr>
      <w:tr>
        <w:tc>
          <w:tcPr>
            <w:tcW w:type="dxa" w:w="936"/>
          </w:tcPr>
          <w:p>
            <w:r/>
            <w:r>
              <w:rPr>
                <w:rFonts w:ascii="Calibri" w:hAnsi="Calibri"/>
                <w:b/>
                <w:sz w:val="16"/>
              </w:rPr>
              <w:t>System Test</w:t>
            </w:r>
          </w:p>
        </w:tc>
        <w:tc>
          <w:tcPr>
            <w:tcW w:type="dxa" w:w="2747"/>
          </w:tcPr>
          <w:p>
            <w:r/>
            <w:r>
              <w:rPr>
                <w:rFonts w:ascii="Calibri" w:hAnsi="Calibri"/>
                <w:sz w:val="16"/>
              </w:rPr>
              <w:t>Full vehicle or vehicle-representative bench</w:t>
            </w:r>
          </w:p>
        </w:tc>
        <w:tc>
          <w:tcPr>
            <w:tcW w:type="dxa" w:w="5806"/>
          </w:tcPr>
          <w:p>
            <w:r/>
            <w:r>
              <w:rPr>
                <w:rFonts w:ascii="Calibri" w:hAnsi="Calibri"/>
                <w:sz w:val="16"/>
              </w:rPr>
              <w:t>End-to-end audio path including microphones, codec, driver, AIQL, and NDAS DRIVE AV interface</w:t>
            </w:r>
          </w:p>
        </w:tc>
        <w:tc>
          <w:tcPr>
            <w:tcW w:type="dxa" w:w="1311"/>
          </w:tcPr>
          <w:p>
            <w:r/>
            <w:r>
              <w:rPr>
                <w:rFonts w:ascii="Calibri" w:hAnsi="Calibri"/>
                <w:sz w:val="16"/>
              </w:rPr>
              <w:t>ISO 26262-4, Table 9</w:t>
            </w:r>
          </w:p>
        </w:tc>
      </w:tr>
    </w:tbl>
    <w:p>
      <w:pPr>
        <w:spacing w:before="40" w:after="40"/>
      </w:pPr>
    </w:p>
    <w:p>
      <w:pPr>
        <w:pStyle w:val="Heading3"/>
      </w:pPr>
      <w:r>
        <w:t>11.2 Unit Test Requirements</w:t>
      </w:r>
    </w:p>
    <w:tbl>
      <w:tblPr>
        <w:tblStyle w:val="TableGrid"/>
        <w:tblW w:type="auto" w:w="0"/>
        <w:jc w:val="left"/>
        <w:tblLook w:firstColumn="1" w:firstRow="1" w:lastColumn="0" w:lastRow="0" w:noHBand="0" w:noVBand="1" w:val="04A0"/>
      </w:tblPr>
      <w:tblGrid>
        <w:gridCol w:w="3600"/>
        <w:gridCol w:w="3600"/>
        <w:gridCol w:w="3600"/>
      </w:tblGrid>
      <w:tr>
        <w:tc>
          <w:tcPr>
            <w:tcW w:type="dxa" w:w="2656"/>
            <w:shd w:fill="D9E2F3" w:val="clear"/>
          </w:tcPr>
          <w:p>
            <w:r/>
            <w:r>
              <w:rPr>
                <w:rFonts w:ascii="Calibri" w:hAnsi="Calibri"/>
                <w:b/>
                <w:sz w:val="16"/>
              </w:rPr>
              <w:t>Test Area</w:t>
            </w:r>
          </w:p>
        </w:tc>
        <w:tc>
          <w:tcPr>
            <w:tcW w:type="dxa" w:w="1859"/>
            <w:shd w:fill="D9E2F3" w:val="clear"/>
          </w:tcPr>
          <w:p>
            <w:r/>
            <w:r>
              <w:rPr>
                <w:rFonts w:ascii="Calibri" w:hAnsi="Calibri"/>
                <w:b/>
                <w:sz w:val="16"/>
              </w:rPr>
              <w:t>Coverage Target</w:t>
            </w:r>
          </w:p>
        </w:tc>
        <w:tc>
          <w:tcPr>
            <w:tcW w:type="dxa" w:w="6285"/>
            <w:shd w:fill="D9E2F3" w:val="clear"/>
          </w:tcPr>
          <w:p>
            <w:r/>
            <w:r>
              <w:rPr>
                <w:rFonts w:ascii="Calibri" w:hAnsi="Calibri"/>
                <w:b/>
                <w:sz w:val="16"/>
              </w:rPr>
              <w:t>Method</w:t>
            </w:r>
          </w:p>
        </w:tc>
      </w:tr>
      <w:tr>
        <w:tc>
          <w:tcPr>
            <w:tcW w:type="dxa" w:w="2656"/>
          </w:tcPr>
          <w:p>
            <w:r/>
            <w:r>
              <w:rPr>
                <w:rFonts w:ascii="Calibri" w:hAnsi="Calibri"/>
                <w:sz w:val="16"/>
              </w:rPr>
              <w:t>Freshness check logic</w:t>
            </w:r>
          </w:p>
        </w:tc>
        <w:tc>
          <w:tcPr>
            <w:tcW w:type="dxa" w:w="1859"/>
          </w:tcPr>
          <w:p>
            <w:r/>
            <w:r>
              <w:rPr>
                <w:rFonts w:ascii="Calibri" w:hAnsi="Calibri"/>
                <w:sz w:val="16"/>
              </w:rPr>
              <w:t>MC/DC &gt;= 80%</w:t>
            </w:r>
          </w:p>
        </w:tc>
        <w:tc>
          <w:tcPr>
            <w:tcW w:type="dxa" w:w="6285"/>
          </w:tcPr>
          <w:p>
            <w:r/>
            <w:r>
              <w:rPr>
                <w:rFonts w:ascii="Calibri" w:hAnsi="Calibri"/>
                <w:sz w:val="16"/>
              </w:rPr>
              <w:t>Boundary value analysis: exact threshold, 1 ms below, 1 ms above</w:t>
            </w:r>
          </w:p>
        </w:tc>
      </w:tr>
      <w:tr>
        <w:tc>
          <w:tcPr>
            <w:tcW w:type="dxa" w:w="2656"/>
          </w:tcPr>
          <w:p>
            <w:r/>
            <w:r>
              <w:rPr>
                <w:rFonts w:ascii="Calibri" w:hAnsi="Calibri"/>
                <w:sz w:val="16"/>
              </w:rPr>
              <w:t>Alive counter validation</w:t>
            </w:r>
          </w:p>
        </w:tc>
        <w:tc>
          <w:tcPr>
            <w:tcW w:type="dxa" w:w="1859"/>
          </w:tcPr>
          <w:p>
            <w:r/>
            <w:r>
              <w:rPr>
                <w:rFonts w:ascii="Calibri" w:hAnsi="Calibri"/>
                <w:sz w:val="16"/>
              </w:rPr>
              <w:t>MC/DC &gt;= 80%</w:t>
            </w:r>
          </w:p>
        </w:tc>
        <w:tc>
          <w:tcPr>
            <w:tcW w:type="dxa" w:w="6285"/>
          </w:tcPr>
          <w:p>
            <w:r/>
            <w:r>
              <w:rPr>
                <w:rFonts w:ascii="Calibri" w:hAnsi="Calibri"/>
                <w:sz w:val="16"/>
              </w:rPr>
              <w:t>All modular arithmetic edge cases (0→1, 254→255, 255→0)</w:t>
            </w:r>
          </w:p>
        </w:tc>
      </w:tr>
      <w:tr>
        <w:tc>
          <w:tcPr>
            <w:tcW w:type="dxa" w:w="2656"/>
          </w:tcPr>
          <w:p>
            <w:r/>
            <w:r>
              <w:rPr>
                <w:rFonts w:ascii="Calibri" w:hAnsi="Calibri"/>
                <w:sz w:val="16"/>
              </w:rPr>
              <w:t>CRC-32 computation</w:t>
            </w:r>
          </w:p>
        </w:tc>
        <w:tc>
          <w:tcPr>
            <w:tcW w:type="dxa" w:w="1859"/>
          </w:tcPr>
          <w:p>
            <w:r/>
            <w:r>
              <w:rPr>
                <w:rFonts w:ascii="Calibri" w:hAnsi="Calibri"/>
                <w:sz w:val="16"/>
              </w:rPr>
              <w:t>Statement 100%</w:t>
            </w:r>
          </w:p>
        </w:tc>
        <w:tc>
          <w:tcPr>
            <w:tcW w:type="dxa" w:w="6285"/>
          </w:tcPr>
          <w:p>
            <w:r/>
            <w:r>
              <w:rPr>
                <w:rFonts w:ascii="Calibri" w:hAnsi="Calibri"/>
                <w:sz w:val="16"/>
              </w:rPr>
              <w:t>Known CRC test vectors; single-bit error injection at every position</w:t>
            </w:r>
          </w:p>
        </w:tc>
      </w:tr>
      <w:tr>
        <w:tc>
          <w:tcPr>
            <w:tcW w:type="dxa" w:w="2656"/>
          </w:tcPr>
          <w:p>
            <w:r/>
            <w:r>
              <w:rPr>
                <w:rFonts w:ascii="Calibri" w:hAnsi="Calibri"/>
                <w:sz w:val="16"/>
              </w:rPr>
              <w:t>Sequence counter validation</w:t>
            </w:r>
          </w:p>
        </w:tc>
        <w:tc>
          <w:tcPr>
            <w:tcW w:type="dxa" w:w="1859"/>
          </w:tcPr>
          <w:p>
            <w:r/>
            <w:r>
              <w:rPr>
                <w:rFonts w:ascii="Calibri" w:hAnsi="Calibri"/>
                <w:sz w:val="16"/>
              </w:rPr>
              <w:t>MC/DC &gt;= 80%</w:t>
            </w:r>
          </w:p>
        </w:tc>
        <w:tc>
          <w:tcPr>
            <w:tcW w:type="dxa" w:w="6285"/>
          </w:tcPr>
          <w:p>
            <w:r/>
            <w:r>
              <w:rPr>
                <w:rFonts w:ascii="Calibri" w:hAnsi="Calibri"/>
                <w:sz w:val="16"/>
              </w:rPr>
              <w:t>Monotonic, non-monotonic, wraparound, duplicate, gap scenarios</w:t>
            </w:r>
          </w:p>
        </w:tc>
      </w:tr>
      <w:tr>
        <w:tc>
          <w:tcPr>
            <w:tcW w:type="dxa" w:w="2656"/>
          </w:tcPr>
          <w:p>
            <w:r/>
            <w:r>
              <w:rPr>
                <w:rFonts w:ascii="Calibri" w:hAnsi="Calibri"/>
                <w:sz w:val="16"/>
              </w:rPr>
              <w:t>Range validation</w:t>
            </w:r>
          </w:p>
        </w:tc>
        <w:tc>
          <w:tcPr>
            <w:tcW w:type="dxa" w:w="1859"/>
          </w:tcPr>
          <w:p>
            <w:r/>
            <w:r>
              <w:rPr>
                <w:rFonts w:ascii="Calibri" w:hAnsi="Calibri"/>
                <w:sz w:val="16"/>
              </w:rPr>
              <w:t>MC/DC &gt;= 80%</w:t>
            </w:r>
          </w:p>
        </w:tc>
        <w:tc>
          <w:tcPr>
            <w:tcW w:type="dxa" w:w="6285"/>
          </w:tcPr>
          <w:p>
            <w:r/>
            <w:r>
              <w:rPr>
                <w:rFonts w:ascii="Calibri" w:hAnsi="Calibri"/>
                <w:sz w:val="16"/>
              </w:rPr>
              <w:t>Boundary values for all 6 range checks; NaN/Inf injection</w:t>
            </w:r>
          </w:p>
        </w:tc>
      </w:tr>
      <w:tr>
        <w:tc>
          <w:tcPr>
            <w:tcW w:type="dxa" w:w="2656"/>
          </w:tcPr>
          <w:p>
            <w:r/>
            <w:r>
              <w:rPr>
                <w:rFonts w:ascii="Calibri" w:hAnsi="Calibri"/>
                <w:sz w:val="16"/>
              </w:rPr>
              <w:t>State machine</w:t>
            </w:r>
          </w:p>
        </w:tc>
        <w:tc>
          <w:tcPr>
            <w:tcW w:type="dxa" w:w="1859"/>
          </w:tcPr>
          <w:p>
            <w:r/>
            <w:r>
              <w:rPr>
                <w:rFonts w:ascii="Calibri" w:hAnsi="Calibri"/>
                <w:sz w:val="16"/>
              </w:rPr>
              <w:t>State/transition 100%</w:t>
            </w:r>
          </w:p>
        </w:tc>
        <w:tc>
          <w:tcPr>
            <w:tcW w:type="dxa" w:w="6285"/>
          </w:tcPr>
          <w:p>
            <w:r/>
            <w:r>
              <w:rPr>
                <w:rFonts w:ascii="Calibri" w:hAnsi="Calibri"/>
                <w:sz w:val="16"/>
              </w:rPr>
              <w:t>All 6 transitions (3 forward, 3 recovery); invalid transition attempts</w:t>
            </w:r>
          </w:p>
        </w:tc>
      </w:tr>
      <w:tr>
        <w:tc>
          <w:tcPr>
            <w:tcW w:type="dxa" w:w="2656"/>
          </w:tcPr>
          <w:p>
            <w:r/>
            <w:r>
              <w:rPr>
                <w:rFonts w:ascii="Calibri" w:hAnsi="Calibri"/>
                <w:sz w:val="16"/>
              </w:rPr>
              <w:t>Recovery logic</w:t>
            </w:r>
          </w:p>
        </w:tc>
        <w:tc>
          <w:tcPr>
            <w:tcW w:type="dxa" w:w="1859"/>
          </w:tcPr>
          <w:p>
            <w:r/>
            <w:r>
              <w:rPr>
                <w:rFonts w:ascii="Calibri" w:hAnsi="Calibri"/>
                <w:sz w:val="16"/>
              </w:rPr>
              <w:t>MC/DC &gt;= 80%</w:t>
            </w:r>
          </w:p>
        </w:tc>
        <w:tc>
          <w:tcPr>
            <w:tcW w:type="dxa" w:w="6285"/>
          </w:tcPr>
          <w:p>
            <w:r/>
            <w:r>
              <w:rPr>
                <w:rFonts w:ascii="Calibri" w:hAnsi="Calibri"/>
                <w:sz w:val="16"/>
              </w:rPr>
              <w:t>Consecutive valid frame counting; interrupted recovery sequences</w:t>
            </w:r>
          </w:p>
        </w:tc>
      </w:tr>
      <w:tr>
        <w:tc>
          <w:tcPr>
            <w:tcW w:type="dxa" w:w="2656"/>
          </w:tcPr>
          <w:p>
            <w:r/>
            <w:r>
              <w:rPr>
                <w:rFonts w:ascii="Calibri" w:hAnsi="Calibri"/>
                <w:sz w:val="16"/>
              </w:rPr>
              <w:t>BIST signal generation</w:t>
            </w:r>
          </w:p>
        </w:tc>
        <w:tc>
          <w:tcPr>
            <w:tcW w:type="dxa" w:w="1859"/>
          </w:tcPr>
          <w:p>
            <w:r/>
            <w:r>
              <w:rPr>
                <w:rFonts w:ascii="Calibri" w:hAnsi="Calibri"/>
                <w:sz w:val="16"/>
              </w:rPr>
              <w:t>MC/DC &gt;= 80%</w:t>
            </w:r>
          </w:p>
        </w:tc>
        <w:tc>
          <w:tcPr>
            <w:tcW w:type="dxa" w:w="6285"/>
          </w:tcPr>
          <w:p>
            <w:r/>
            <w:r>
              <w:rPr>
                <w:rFonts w:ascii="Calibri" w:hAnsi="Calibri"/>
                <w:sz w:val="16"/>
              </w:rPr>
              <w:t>Sweep frequency accuracy, amplitude accuracy, THD verification</w:t>
            </w:r>
          </w:p>
        </w:tc>
      </w:tr>
      <w:tr>
        <w:tc>
          <w:tcPr>
            <w:tcW w:type="dxa" w:w="2656"/>
          </w:tcPr>
          <w:p>
            <w:r/>
            <w:r>
              <w:rPr>
                <w:rFonts w:ascii="Calibri" w:hAnsi="Calibri"/>
                <w:sz w:val="16"/>
              </w:rPr>
              <w:t>BIST spectral match</w:t>
            </w:r>
          </w:p>
        </w:tc>
        <w:tc>
          <w:tcPr>
            <w:tcW w:type="dxa" w:w="1859"/>
          </w:tcPr>
          <w:p>
            <w:r/>
            <w:r>
              <w:rPr>
                <w:rFonts w:ascii="Calibri" w:hAnsi="Calibri"/>
                <w:sz w:val="16"/>
              </w:rPr>
              <w:t>MC/DC &gt;= 80%</w:t>
            </w:r>
          </w:p>
        </w:tc>
        <w:tc>
          <w:tcPr>
            <w:tcW w:type="dxa" w:w="6285"/>
          </w:tcPr>
          <w:p>
            <w:r/>
            <w:r>
              <w:rPr>
                <w:rFonts w:ascii="Calibri" w:hAnsi="Calibri"/>
                <w:sz w:val="16"/>
              </w:rPr>
              <w:t>Correlation computation, threshold comparison, 1/3-octave band analysis</w:t>
            </w:r>
          </w:p>
        </w:tc>
      </w:tr>
      <w:tr>
        <w:tc>
          <w:tcPr>
            <w:tcW w:type="dxa" w:w="2656"/>
          </w:tcPr>
          <w:p>
            <w:r/>
            <w:r>
              <w:rPr>
                <w:rFonts w:ascii="Calibri" w:hAnsi="Calibri"/>
                <w:sz w:val="16"/>
              </w:rPr>
              <w:t>BIST state machine integration</w:t>
            </w:r>
          </w:p>
        </w:tc>
        <w:tc>
          <w:tcPr>
            <w:tcW w:type="dxa" w:w="1859"/>
          </w:tcPr>
          <w:p>
            <w:r/>
            <w:r>
              <w:rPr>
                <w:rFonts w:ascii="Calibri" w:hAnsi="Calibri"/>
                <w:sz w:val="16"/>
              </w:rPr>
              <w:t>State/transition 100%</w:t>
            </w:r>
          </w:p>
        </w:tc>
        <w:tc>
          <w:tcPr>
            <w:tcW w:type="dxa" w:w="6285"/>
          </w:tcPr>
          <w:p>
            <w:r/>
            <w:r>
              <w:rPr>
                <w:rFonts w:ascii="Calibri" w:hAnsi="Calibri"/>
                <w:sz w:val="16"/>
              </w:rPr>
              <w:t>Startup sequence, periodic scheduling, retry logic, MRM transition</w:t>
            </w:r>
          </w:p>
        </w:tc>
      </w:tr>
      <w:tr>
        <w:tc>
          <w:tcPr>
            <w:tcW w:type="dxa" w:w="2656"/>
          </w:tcPr>
          <w:p>
            <w:r/>
            <w:r>
              <w:rPr>
                <w:rFonts w:ascii="Calibri" w:hAnsi="Calibri"/>
                <w:sz w:val="16"/>
              </w:rPr>
              <w:t>BIST signal cancellation</w:t>
            </w:r>
          </w:p>
        </w:tc>
        <w:tc>
          <w:tcPr>
            <w:tcW w:type="dxa" w:w="1859"/>
          </w:tcPr>
          <w:p>
            <w:r/>
            <w:r>
              <w:rPr>
                <w:rFonts w:ascii="Calibri" w:hAnsi="Calibri"/>
                <w:sz w:val="16"/>
              </w:rPr>
              <w:t>MC/DC &gt;= 80%</w:t>
            </w:r>
          </w:p>
        </w:tc>
        <w:tc>
          <w:tcPr>
            <w:tcW w:type="dxa" w:w="6285"/>
          </w:tcPr>
          <w:p>
            <w:r/>
            <w:r>
              <w:rPr>
                <w:rFonts w:ascii="Calibri" w:hAnsi="Calibri"/>
                <w:sz w:val="16"/>
              </w:rPr>
              <w:t>Cancellation depth measurement, residual signal analysis</w:t>
            </w:r>
          </w:p>
        </w:tc>
      </w:tr>
      <w:tr>
        <w:tc>
          <w:tcPr>
            <w:tcW w:type="dxa" w:w="2656"/>
          </w:tcPr>
          <w:p>
            <w:r/>
            <w:r>
              <w:rPr>
                <w:rFonts w:ascii="Calibri" w:hAnsi="Calibri"/>
                <w:sz w:val="16"/>
              </w:rPr>
              <w:t>BIST MRM request logic</w:t>
            </w:r>
          </w:p>
        </w:tc>
        <w:tc>
          <w:tcPr>
            <w:tcW w:type="dxa" w:w="1859"/>
          </w:tcPr>
          <w:p>
            <w:r/>
            <w:r>
              <w:rPr>
                <w:rFonts w:ascii="Calibri" w:hAnsi="Calibri"/>
                <w:sz w:val="16"/>
              </w:rPr>
              <w:t>MC/DC &gt;= 80%</w:t>
            </w:r>
          </w:p>
        </w:tc>
        <w:tc>
          <w:tcPr>
            <w:tcW w:type="dxa" w:w="6285"/>
          </w:tcPr>
          <w:p>
            <w:r/>
            <w:r>
              <w:rPr>
                <w:rFonts w:ascii="Calibri" w:hAnsi="Calibri"/>
                <w:sz w:val="16"/>
              </w:rPr>
              <w:t>Retry counting, MRM request generation, terminal state enforcement</w:t>
            </w:r>
          </w:p>
        </w:tc>
      </w:tr>
    </w:tbl>
    <w:p>
      <w:pPr>
        <w:spacing w:before="40" w:after="40"/>
      </w:pPr>
    </w:p>
    <w:p>
      <w:pPr>
        <w:pStyle w:val="Heading3"/>
      </w:pPr>
      <w:r>
        <w:t>11.3 Fault Injection Campaign</w:t>
      </w:r>
    </w:p>
    <w:p>
      <w:pPr>
        <w:spacing w:before="60" w:after="60"/>
      </w:pPr>
      <w:r>
        <w:t>The following fault injection tests verify that the AIQL correctly detects and handles each identified failure mode. All tests are executed at the HiL level on the target compute platform.</w:t>
      </w:r>
    </w:p>
    <w:p>
      <w:pPr>
        <w:pStyle w:val="Heading4"/>
      </w:pPr>
      <w:r>
        <w:t>FI-01: Audio Frame Loss / Staleness Injection</w:t>
      </w:r>
    </w:p>
    <w:tbl>
      <w:tblPr>
        <w:tblStyle w:val="TableGrid"/>
        <w:tblW w:type="auto" w:w="0"/>
        <w:jc w:val="left"/>
        <w:tblLook w:firstColumn="1" w:firstRow="1" w:lastColumn="0" w:lastRow="0" w:noHBand="0" w:noVBand="1" w:val="04A0"/>
      </w:tblPr>
      <w:tblGrid>
        <w:gridCol w:w="5400"/>
        <w:gridCol w:w="5400"/>
      </w:tblGrid>
      <w:tr>
        <w:tc>
          <w:tcPr>
            <w:tcW w:type="dxa" w:w="991"/>
            <w:shd w:fill="D9E2F3" w:val="clear"/>
          </w:tcPr>
          <w:p>
            <w:r/>
            <w:r>
              <w:rPr>
                <w:rFonts w:ascii="Calibri" w:hAnsi="Calibri"/>
                <w:b/>
                <w:sz w:val="16"/>
              </w:rPr>
              <w:t>Attribute</w:t>
            </w:r>
          </w:p>
        </w:tc>
        <w:tc>
          <w:tcPr>
            <w:tcW w:type="dxa" w:w="9809"/>
            <w:shd w:fill="D9E2F3" w:val="clear"/>
          </w:tcPr>
          <w:p>
            <w:r/>
            <w:r>
              <w:rPr>
                <w:rFonts w:ascii="Calibri" w:hAnsi="Calibri"/>
                <w:b/>
                <w:sz w:val="16"/>
              </w:rPr>
              <w:t>Value</w:t>
            </w:r>
          </w:p>
        </w:tc>
      </w:tr>
      <w:tr>
        <w:tc>
          <w:tcPr>
            <w:tcW w:type="dxa" w:w="991"/>
          </w:tcPr>
          <w:p>
            <w:r/>
            <w:r>
              <w:rPr>
                <w:rFonts w:ascii="Calibri" w:hAnsi="Calibri"/>
                <w:b/>
                <w:sz w:val="16"/>
              </w:rPr>
              <w:t>ID</w:t>
            </w:r>
          </w:p>
        </w:tc>
        <w:tc>
          <w:tcPr>
            <w:tcW w:type="dxa" w:w="9809"/>
          </w:tcPr>
          <w:p>
            <w:r/>
            <w:r>
              <w:rPr>
                <w:rFonts w:ascii="Calibri" w:hAnsi="Calibri"/>
                <w:sz w:val="16"/>
              </w:rPr>
              <w:t>FI-01</w:t>
            </w:r>
          </w:p>
        </w:tc>
      </w:tr>
      <w:tr>
        <w:tc>
          <w:tcPr>
            <w:tcW w:type="dxa" w:w="991"/>
          </w:tcPr>
          <w:p>
            <w:r/>
            <w:r>
              <w:rPr>
                <w:rFonts w:ascii="Calibri" w:hAnsi="Calibri"/>
                <w:b/>
                <w:sz w:val="16"/>
              </w:rPr>
              <w:t>Objective</w:t>
            </w:r>
          </w:p>
        </w:tc>
        <w:tc>
          <w:tcPr>
            <w:tcW w:type="dxa" w:w="9809"/>
          </w:tcPr>
          <w:p>
            <w:r/>
            <w:r>
              <w:rPr>
                <w:rFonts w:ascii="Calibri" w:hAnsi="Calibri"/>
                <w:sz w:val="16"/>
              </w:rPr>
              <w:t>Verify AIQL detects loss of audio frames and stale data</w:t>
            </w:r>
          </w:p>
        </w:tc>
      </w:tr>
      <w:tr>
        <w:tc>
          <w:tcPr>
            <w:tcW w:type="dxa" w:w="991"/>
          </w:tcPr>
          <w:p>
            <w:r/>
            <w:r>
              <w:rPr>
                <w:rFonts w:ascii="Calibri" w:hAnsi="Calibri"/>
                <w:b/>
                <w:sz w:val="16"/>
              </w:rPr>
              <w:t>Failure Modes</w:t>
            </w:r>
          </w:p>
        </w:tc>
        <w:tc>
          <w:tcPr>
            <w:tcW w:type="dxa" w:w="9809"/>
          </w:tcPr>
          <w:p>
            <w:r/>
            <w:r>
              <w:rPr>
                <w:rFonts w:ascii="Calibri" w:hAnsi="Calibri"/>
                <w:sz w:val="16"/>
              </w:rPr>
              <w:t>FM-01 (Loss), FM-03 (Staleness)</w:t>
            </w:r>
          </w:p>
        </w:tc>
      </w:tr>
      <w:tr>
        <w:tc>
          <w:tcPr>
            <w:tcW w:type="dxa" w:w="991"/>
          </w:tcPr>
          <w:p>
            <w:r/>
            <w:r>
              <w:rPr>
                <w:rFonts w:ascii="Calibri" w:hAnsi="Calibri"/>
                <w:b/>
                <w:sz w:val="16"/>
              </w:rPr>
              <w:t>TSRs Verified</w:t>
            </w:r>
          </w:p>
        </w:tc>
        <w:tc>
          <w:tcPr>
            <w:tcW w:type="dxa" w:w="9809"/>
          </w:tcPr>
          <w:p>
            <w:r/>
            <w:r>
              <w:rPr>
                <w:rFonts w:ascii="Calibri" w:hAnsi="Calibri"/>
                <w:sz w:val="16"/>
              </w:rPr>
              <w:t>TSR-AIQL-001 (Freshness), TSR-AIQL-002 (Alive Counter)</w:t>
            </w:r>
          </w:p>
        </w:tc>
      </w:tr>
      <w:tr>
        <w:tc>
          <w:tcPr>
            <w:tcW w:type="dxa" w:w="991"/>
          </w:tcPr>
          <w:p>
            <w:r/>
            <w:r>
              <w:rPr>
                <w:rFonts w:ascii="Calibri" w:hAnsi="Calibri"/>
                <w:b/>
                <w:sz w:val="16"/>
              </w:rPr>
              <w:t>Injection Method</w:t>
            </w:r>
          </w:p>
        </w:tc>
        <w:tc>
          <w:tcPr>
            <w:tcW w:type="dxa" w:w="9809"/>
          </w:tcPr>
          <w:p>
            <w:r/>
            <w:r>
              <w:rPr>
                <w:rFonts w:ascii="Calibri" w:hAnsi="Calibri"/>
                <w:sz w:val="16"/>
              </w:rPr>
              <w:t>(a) Suppress audio frames from driver to AIQL for 100 ms, 200 ms, 500 ms durations; (b) Freeze timestamp while continuing to deliver frames; (c) Stop alive counter while continuing to deliver frames</w:t>
            </w:r>
          </w:p>
        </w:tc>
      </w:tr>
      <w:tr>
        <w:tc>
          <w:tcPr>
            <w:tcW w:type="dxa" w:w="991"/>
          </w:tcPr>
          <w:p>
            <w:r/>
            <w:r>
              <w:rPr>
                <w:rFonts w:ascii="Calibri" w:hAnsi="Calibri"/>
                <w:b/>
                <w:sz w:val="16"/>
              </w:rPr>
              <w:t>Pass Criteria</w:t>
            </w:r>
          </w:p>
        </w:tc>
        <w:tc>
          <w:tcPr>
            <w:tcW w:type="dxa" w:w="9809"/>
          </w:tcPr>
          <w:p>
            <w:r/>
            <w:r>
              <w:rPr>
                <w:rFonts w:ascii="Calibri" w:hAnsi="Calibri"/>
                <w:sz w:val="16"/>
              </w:rPr>
              <w:t>AIQL transitions to DEGRADED within 100 ms of fault onset; transitions to NOT_QUALIFIED within 200 ms for sustained fault; recovery within specified consecutive frame count after fault removal</w:t>
            </w:r>
          </w:p>
        </w:tc>
      </w:tr>
      <w:tr>
        <w:tc>
          <w:tcPr>
            <w:tcW w:type="dxa" w:w="991"/>
          </w:tcPr>
          <w:p>
            <w:r/>
            <w:r>
              <w:rPr>
                <w:rFonts w:ascii="Calibri" w:hAnsi="Calibri"/>
                <w:b/>
                <w:sz w:val="16"/>
              </w:rPr>
              <w:t>Test Count</w:t>
            </w:r>
          </w:p>
        </w:tc>
        <w:tc>
          <w:tcPr>
            <w:tcW w:type="dxa" w:w="9809"/>
          </w:tcPr>
          <w:p>
            <w:r/>
            <w:r>
              <w:rPr>
                <w:rFonts w:ascii="Calibri" w:hAnsi="Calibri"/>
                <w:sz w:val="16"/>
              </w:rPr>
              <w:t>12 test cases (3 injection types x 4 durations)</w:t>
            </w:r>
          </w:p>
        </w:tc>
      </w:tr>
    </w:tbl>
    <w:p>
      <w:pPr>
        <w:spacing w:before="40" w:after="40"/>
      </w:pPr>
    </w:p>
    <w:p>
      <w:pPr>
        <w:pStyle w:val="Heading4"/>
      </w:pPr>
      <w:r>
        <w:t>FI-02: Timestamp Manipulation</w:t>
      </w:r>
    </w:p>
    <w:tbl>
      <w:tblPr>
        <w:tblStyle w:val="TableGrid"/>
        <w:tblW w:type="auto" w:w="0"/>
        <w:jc w:val="left"/>
        <w:tblLook w:firstColumn="1" w:firstRow="1" w:lastColumn="0" w:lastRow="0" w:noHBand="0" w:noVBand="1" w:val="04A0"/>
      </w:tblPr>
      <w:tblGrid>
        <w:gridCol w:w="5400"/>
        <w:gridCol w:w="5400"/>
      </w:tblGrid>
      <w:tr>
        <w:tc>
          <w:tcPr>
            <w:tcW w:type="dxa" w:w="1293"/>
            <w:shd w:fill="D9E2F3" w:val="clear"/>
          </w:tcPr>
          <w:p>
            <w:r/>
            <w:r>
              <w:rPr>
                <w:rFonts w:ascii="Calibri" w:hAnsi="Calibri"/>
                <w:b/>
                <w:sz w:val="16"/>
              </w:rPr>
              <w:t>Attribute</w:t>
            </w:r>
          </w:p>
        </w:tc>
        <w:tc>
          <w:tcPr>
            <w:tcW w:type="dxa" w:w="9507"/>
            <w:shd w:fill="D9E2F3" w:val="clear"/>
          </w:tcPr>
          <w:p>
            <w:r/>
            <w:r>
              <w:rPr>
                <w:rFonts w:ascii="Calibri" w:hAnsi="Calibri"/>
                <w:b/>
                <w:sz w:val="16"/>
              </w:rPr>
              <w:t>Value</w:t>
            </w:r>
          </w:p>
        </w:tc>
      </w:tr>
      <w:tr>
        <w:tc>
          <w:tcPr>
            <w:tcW w:type="dxa" w:w="1293"/>
          </w:tcPr>
          <w:p>
            <w:r/>
            <w:r>
              <w:rPr>
                <w:rFonts w:ascii="Calibri" w:hAnsi="Calibri"/>
                <w:b/>
                <w:sz w:val="16"/>
              </w:rPr>
              <w:t>ID</w:t>
            </w:r>
          </w:p>
        </w:tc>
        <w:tc>
          <w:tcPr>
            <w:tcW w:type="dxa" w:w="9507"/>
          </w:tcPr>
          <w:p>
            <w:r/>
            <w:r>
              <w:rPr>
                <w:rFonts w:ascii="Calibri" w:hAnsi="Calibri"/>
                <w:sz w:val="16"/>
              </w:rPr>
              <w:t>FI-02</w:t>
            </w:r>
          </w:p>
        </w:tc>
      </w:tr>
      <w:tr>
        <w:tc>
          <w:tcPr>
            <w:tcW w:type="dxa" w:w="1293"/>
          </w:tcPr>
          <w:p>
            <w:r/>
            <w:r>
              <w:rPr>
                <w:rFonts w:ascii="Calibri" w:hAnsi="Calibri"/>
                <w:b/>
                <w:sz w:val="16"/>
              </w:rPr>
              <w:t>Objective</w:t>
            </w:r>
          </w:p>
        </w:tc>
        <w:tc>
          <w:tcPr>
            <w:tcW w:type="dxa" w:w="9507"/>
          </w:tcPr>
          <w:p>
            <w:r/>
            <w:r>
              <w:rPr>
                <w:rFonts w:ascii="Calibri" w:hAnsi="Calibri"/>
                <w:sz w:val="16"/>
              </w:rPr>
              <w:t>Verify AIQL detects manipulated or incorrect timestamps</w:t>
            </w:r>
          </w:p>
        </w:tc>
      </w:tr>
      <w:tr>
        <w:tc>
          <w:tcPr>
            <w:tcW w:type="dxa" w:w="1293"/>
          </w:tcPr>
          <w:p>
            <w:r/>
            <w:r>
              <w:rPr>
                <w:rFonts w:ascii="Calibri" w:hAnsi="Calibri"/>
                <w:b/>
                <w:sz w:val="16"/>
              </w:rPr>
              <w:t>Failure Modes</w:t>
            </w:r>
          </w:p>
        </w:tc>
        <w:tc>
          <w:tcPr>
            <w:tcW w:type="dxa" w:w="9507"/>
          </w:tcPr>
          <w:p>
            <w:r/>
            <w:r>
              <w:rPr>
                <w:rFonts w:ascii="Calibri" w:hAnsi="Calibri"/>
                <w:sz w:val="16"/>
              </w:rPr>
              <w:t>FM-03 (Staleness)</w:t>
            </w:r>
          </w:p>
        </w:tc>
      </w:tr>
      <w:tr>
        <w:tc>
          <w:tcPr>
            <w:tcW w:type="dxa" w:w="1293"/>
          </w:tcPr>
          <w:p>
            <w:r/>
            <w:r>
              <w:rPr>
                <w:rFonts w:ascii="Calibri" w:hAnsi="Calibri"/>
                <w:b/>
                <w:sz w:val="16"/>
              </w:rPr>
              <w:t>TSRs Verified</w:t>
            </w:r>
          </w:p>
        </w:tc>
        <w:tc>
          <w:tcPr>
            <w:tcW w:type="dxa" w:w="9507"/>
          </w:tcPr>
          <w:p>
            <w:r/>
            <w:r>
              <w:rPr>
                <w:rFonts w:ascii="Calibri" w:hAnsi="Calibri"/>
                <w:sz w:val="16"/>
              </w:rPr>
              <w:t>TSR-AIQL-001 (Freshness)</w:t>
            </w:r>
          </w:p>
        </w:tc>
      </w:tr>
      <w:tr>
        <w:tc>
          <w:tcPr>
            <w:tcW w:type="dxa" w:w="1293"/>
          </w:tcPr>
          <w:p>
            <w:r/>
            <w:r>
              <w:rPr>
                <w:rFonts w:ascii="Calibri" w:hAnsi="Calibri"/>
                <w:b/>
                <w:sz w:val="16"/>
              </w:rPr>
              <w:t>Injection Method</w:t>
            </w:r>
          </w:p>
        </w:tc>
        <w:tc>
          <w:tcPr>
            <w:tcW w:type="dxa" w:w="9507"/>
          </w:tcPr>
          <w:p>
            <w:r/>
            <w:r>
              <w:rPr>
                <w:rFonts w:ascii="Calibri" w:hAnsi="Calibri"/>
                <w:sz w:val="16"/>
              </w:rPr>
              <w:t>(a) Offset timestamp by +200 ms (future); (b) Offset timestamp by -200 ms (past); (c) Set timestamp to 0; (d) Set timestamp to maximum uint64 value</w:t>
            </w:r>
          </w:p>
        </w:tc>
      </w:tr>
      <w:tr>
        <w:tc>
          <w:tcPr>
            <w:tcW w:type="dxa" w:w="1293"/>
          </w:tcPr>
          <w:p>
            <w:r/>
            <w:r>
              <w:rPr>
                <w:rFonts w:ascii="Calibri" w:hAnsi="Calibri"/>
                <w:b/>
                <w:sz w:val="16"/>
              </w:rPr>
              <w:t>Pass Criteria</w:t>
            </w:r>
          </w:p>
        </w:tc>
        <w:tc>
          <w:tcPr>
            <w:tcW w:type="dxa" w:w="9507"/>
          </w:tcPr>
          <w:p>
            <w:r/>
            <w:r>
              <w:rPr>
                <w:rFonts w:ascii="Calibri" w:hAnsi="Calibri"/>
                <w:sz w:val="16"/>
              </w:rPr>
              <w:t>All manipulated timestamps detected and frames rejected; no false rejections of correctly timestamped frames during recovery</w:t>
            </w:r>
          </w:p>
        </w:tc>
      </w:tr>
      <w:tr>
        <w:tc>
          <w:tcPr>
            <w:tcW w:type="dxa" w:w="1293"/>
          </w:tcPr>
          <w:p>
            <w:r/>
            <w:r>
              <w:rPr>
                <w:rFonts w:ascii="Calibri" w:hAnsi="Calibri"/>
                <w:b/>
                <w:sz w:val="16"/>
              </w:rPr>
              <w:t>Test Count</w:t>
            </w:r>
          </w:p>
        </w:tc>
        <w:tc>
          <w:tcPr>
            <w:tcW w:type="dxa" w:w="9507"/>
          </w:tcPr>
          <w:p>
            <w:r/>
            <w:r>
              <w:rPr>
                <w:rFonts w:ascii="Calibri" w:hAnsi="Calibri"/>
                <w:sz w:val="16"/>
              </w:rPr>
              <w:t>8 test cases</w:t>
            </w:r>
          </w:p>
        </w:tc>
      </w:tr>
    </w:tbl>
    <w:p>
      <w:pPr>
        <w:spacing w:before="40" w:after="40"/>
      </w:pPr>
    </w:p>
    <w:p>
      <w:pPr>
        <w:pStyle w:val="Heading4"/>
      </w:pPr>
      <w:r>
        <w:t>FI-03: Data Corruption Injection</w:t>
      </w:r>
    </w:p>
    <w:tbl>
      <w:tblPr>
        <w:tblStyle w:val="TableGrid"/>
        <w:tblW w:type="auto" w:w="0"/>
        <w:jc w:val="left"/>
        <w:tblLook w:firstColumn="1" w:firstRow="1" w:lastColumn="0" w:lastRow="0" w:noHBand="0" w:noVBand="1" w:val="04A0"/>
      </w:tblPr>
      <w:tblGrid>
        <w:gridCol w:w="5400"/>
        <w:gridCol w:w="5400"/>
      </w:tblGrid>
      <w:tr>
        <w:tc>
          <w:tcPr>
            <w:tcW w:type="dxa" w:w="964"/>
            <w:shd w:fill="D9E2F3" w:val="clear"/>
          </w:tcPr>
          <w:p>
            <w:r/>
            <w:r>
              <w:rPr>
                <w:rFonts w:ascii="Calibri" w:hAnsi="Calibri"/>
                <w:b/>
                <w:sz w:val="16"/>
              </w:rPr>
              <w:t>Attribute</w:t>
            </w:r>
          </w:p>
        </w:tc>
        <w:tc>
          <w:tcPr>
            <w:tcW w:type="dxa" w:w="9836"/>
            <w:shd w:fill="D9E2F3" w:val="clear"/>
          </w:tcPr>
          <w:p>
            <w:r/>
            <w:r>
              <w:rPr>
                <w:rFonts w:ascii="Calibri" w:hAnsi="Calibri"/>
                <w:b/>
                <w:sz w:val="16"/>
              </w:rPr>
              <w:t>Value</w:t>
            </w:r>
          </w:p>
        </w:tc>
      </w:tr>
      <w:tr>
        <w:tc>
          <w:tcPr>
            <w:tcW w:type="dxa" w:w="964"/>
          </w:tcPr>
          <w:p>
            <w:r/>
            <w:r>
              <w:rPr>
                <w:rFonts w:ascii="Calibri" w:hAnsi="Calibri"/>
                <w:b/>
                <w:sz w:val="16"/>
              </w:rPr>
              <w:t>ID</w:t>
            </w:r>
          </w:p>
        </w:tc>
        <w:tc>
          <w:tcPr>
            <w:tcW w:type="dxa" w:w="9836"/>
          </w:tcPr>
          <w:p>
            <w:r/>
            <w:r>
              <w:rPr>
                <w:rFonts w:ascii="Calibri" w:hAnsi="Calibri"/>
                <w:sz w:val="16"/>
              </w:rPr>
              <w:t>FI-03</w:t>
            </w:r>
          </w:p>
        </w:tc>
      </w:tr>
      <w:tr>
        <w:tc>
          <w:tcPr>
            <w:tcW w:type="dxa" w:w="964"/>
          </w:tcPr>
          <w:p>
            <w:r/>
            <w:r>
              <w:rPr>
                <w:rFonts w:ascii="Calibri" w:hAnsi="Calibri"/>
                <w:b/>
                <w:sz w:val="16"/>
              </w:rPr>
              <w:t>Objective</w:t>
            </w:r>
          </w:p>
        </w:tc>
        <w:tc>
          <w:tcPr>
            <w:tcW w:type="dxa" w:w="9836"/>
          </w:tcPr>
          <w:p>
            <w:r/>
            <w:r>
              <w:rPr>
                <w:rFonts w:ascii="Calibri" w:hAnsi="Calibri"/>
                <w:sz w:val="16"/>
              </w:rPr>
              <w:t>Verify AIQL CRC-32 detects data corruption</w:t>
            </w:r>
          </w:p>
        </w:tc>
      </w:tr>
      <w:tr>
        <w:tc>
          <w:tcPr>
            <w:tcW w:type="dxa" w:w="964"/>
          </w:tcPr>
          <w:p>
            <w:r/>
            <w:r>
              <w:rPr>
                <w:rFonts w:ascii="Calibri" w:hAnsi="Calibri"/>
                <w:b/>
                <w:sz w:val="16"/>
              </w:rPr>
              <w:t>Failure Modes</w:t>
            </w:r>
          </w:p>
        </w:tc>
        <w:tc>
          <w:tcPr>
            <w:tcW w:type="dxa" w:w="9836"/>
          </w:tcPr>
          <w:p>
            <w:r/>
            <w:r>
              <w:rPr>
                <w:rFonts w:ascii="Calibri" w:hAnsi="Calibri"/>
                <w:sz w:val="16"/>
              </w:rPr>
              <w:t>FM-02 (Corruption)</w:t>
            </w:r>
          </w:p>
        </w:tc>
      </w:tr>
      <w:tr>
        <w:tc>
          <w:tcPr>
            <w:tcW w:type="dxa" w:w="964"/>
          </w:tcPr>
          <w:p>
            <w:r/>
            <w:r>
              <w:rPr>
                <w:rFonts w:ascii="Calibri" w:hAnsi="Calibri"/>
                <w:b/>
                <w:sz w:val="16"/>
              </w:rPr>
              <w:t>TSRs Verified</w:t>
            </w:r>
          </w:p>
        </w:tc>
        <w:tc>
          <w:tcPr>
            <w:tcW w:type="dxa" w:w="9836"/>
          </w:tcPr>
          <w:p>
            <w:r/>
            <w:r>
              <w:rPr>
                <w:rFonts w:ascii="Calibri" w:hAnsi="Calibri"/>
                <w:sz w:val="16"/>
              </w:rPr>
              <w:t>TSR-AIQL-003 (CRC-32)</w:t>
            </w:r>
          </w:p>
        </w:tc>
      </w:tr>
      <w:tr>
        <w:tc>
          <w:tcPr>
            <w:tcW w:type="dxa" w:w="964"/>
          </w:tcPr>
          <w:p>
            <w:r/>
            <w:r>
              <w:rPr>
                <w:rFonts w:ascii="Calibri" w:hAnsi="Calibri"/>
                <w:b/>
                <w:sz w:val="16"/>
              </w:rPr>
              <w:t>Injection Method</w:t>
            </w:r>
          </w:p>
        </w:tc>
        <w:tc>
          <w:tcPr>
            <w:tcW w:type="dxa" w:w="9836"/>
          </w:tcPr>
          <w:p>
            <w:r/>
            <w:r>
              <w:rPr>
                <w:rFonts w:ascii="Calibri" w:hAnsi="Calibri"/>
                <w:sz w:val="16"/>
              </w:rPr>
              <w:t>(a) Single-bit flip in audio data at random position; (b) Multi-bit corruption (burst error, 4-32 bits); (c) Corrupt CRC field itself; (d) Corrupt classifier output fields; (e) Corrupt frame header fields</w:t>
            </w:r>
          </w:p>
        </w:tc>
      </w:tr>
      <w:tr>
        <w:tc>
          <w:tcPr>
            <w:tcW w:type="dxa" w:w="964"/>
          </w:tcPr>
          <w:p>
            <w:r/>
            <w:r>
              <w:rPr>
                <w:rFonts w:ascii="Calibri" w:hAnsi="Calibri"/>
                <w:b/>
                <w:sz w:val="16"/>
              </w:rPr>
              <w:t>Pass Criteria</w:t>
            </w:r>
          </w:p>
        </w:tc>
        <w:tc>
          <w:tcPr>
            <w:tcW w:type="dxa" w:w="9836"/>
          </w:tcPr>
          <w:p>
            <w:r/>
            <w:r>
              <w:rPr>
                <w:rFonts w:ascii="Calibri" w:hAnsi="Calibri"/>
                <w:sz w:val="16"/>
              </w:rPr>
              <w:t>100% detection of all injected corruptions; no false CRC failures on uncorrupted frames (run 1 million uncorrupted frames to verify)</w:t>
            </w:r>
          </w:p>
        </w:tc>
      </w:tr>
      <w:tr>
        <w:tc>
          <w:tcPr>
            <w:tcW w:type="dxa" w:w="964"/>
          </w:tcPr>
          <w:p>
            <w:r/>
            <w:r>
              <w:rPr>
                <w:rFonts w:ascii="Calibri" w:hAnsi="Calibri"/>
                <w:b/>
                <w:sz w:val="16"/>
              </w:rPr>
              <w:t>Test Count</w:t>
            </w:r>
          </w:p>
        </w:tc>
        <w:tc>
          <w:tcPr>
            <w:tcW w:type="dxa" w:w="9836"/>
          </w:tcPr>
          <w:p>
            <w:r/>
            <w:r>
              <w:rPr>
                <w:rFonts w:ascii="Calibri" w:hAnsi="Calibri"/>
                <w:sz w:val="16"/>
              </w:rPr>
              <w:t>20 test cases (5 injection types x 4 corruption patterns)</w:t>
            </w:r>
          </w:p>
        </w:tc>
      </w:tr>
    </w:tbl>
    <w:p>
      <w:pPr>
        <w:spacing w:before="40" w:after="40"/>
      </w:pPr>
    </w:p>
    <w:p>
      <w:pPr>
        <w:pStyle w:val="Heading4"/>
      </w:pPr>
      <w:r>
        <w:t>FI-04: Sequence Counter Manipulation</w:t>
      </w:r>
    </w:p>
    <w:tbl>
      <w:tblPr>
        <w:tblStyle w:val="TableGrid"/>
        <w:tblW w:type="auto" w:w="0"/>
        <w:jc w:val="left"/>
        <w:tblLook w:firstColumn="1" w:firstRow="1" w:lastColumn="0" w:lastRow="0" w:noHBand="0" w:noVBand="1" w:val="04A0"/>
      </w:tblPr>
      <w:tblGrid>
        <w:gridCol w:w="5400"/>
        <w:gridCol w:w="5400"/>
      </w:tblGrid>
      <w:tr>
        <w:tc>
          <w:tcPr>
            <w:tcW w:type="dxa" w:w="1091"/>
            <w:shd w:fill="D9E2F3" w:val="clear"/>
          </w:tcPr>
          <w:p>
            <w:r/>
            <w:r>
              <w:rPr>
                <w:rFonts w:ascii="Calibri" w:hAnsi="Calibri"/>
                <w:b/>
                <w:sz w:val="16"/>
              </w:rPr>
              <w:t>Attribute</w:t>
            </w:r>
          </w:p>
        </w:tc>
        <w:tc>
          <w:tcPr>
            <w:tcW w:type="dxa" w:w="9709"/>
            <w:shd w:fill="D9E2F3" w:val="clear"/>
          </w:tcPr>
          <w:p>
            <w:r/>
            <w:r>
              <w:rPr>
                <w:rFonts w:ascii="Calibri" w:hAnsi="Calibri"/>
                <w:b/>
                <w:sz w:val="16"/>
              </w:rPr>
              <w:t>Value</w:t>
            </w:r>
          </w:p>
        </w:tc>
      </w:tr>
      <w:tr>
        <w:tc>
          <w:tcPr>
            <w:tcW w:type="dxa" w:w="1091"/>
          </w:tcPr>
          <w:p>
            <w:r/>
            <w:r>
              <w:rPr>
                <w:rFonts w:ascii="Calibri" w:hAnsi="Calibri"/>
                <w:b/>
                <w:sz w:val="16"/>
              </w:rPr>
              <w:t>ID</w:t>
            </w:r>
          </w:p>
        </w:tc>
        <w:tc>
          <w:tcPr>
            <w:tcW w:type="dxa" w:w="9709"/>
          </w:tcPr>
          <w:p>
            <w:r/>
            <w:r>
              <w:rPr>
                <w:rFonts w:ascii="Calibri" w:hAnsi="Calibri"/>
                <w:sz w:val="16"/>
              </w:rPr>
              <w:t>FI-04</w:t>
            </w:r>
          </w:p>
        </w:tc>
      </w:tr>
      <w:tr>
        <w:tc>
          <w:tcPr>
            <w:tcW w:type="dxa" w:w="1091"/>
          </w:tcPr>
          <w:p>
            <w:r/>
            <w:r>
              <w:rPr>
                <w:rFonts w:ascii="Calibri" w:hAnsi="Calibri"/>
                <w:b/>
                <w:sz w:val="16"/>
              </w:rPr>
              <w:t>Objective</w:t>
            </w:r>
          </w:p>
        </w:tc>
        <w:tc>
          <w:tcPr>
            <w:tcW w:type="dxa" w:w="9709"/>
          </w:tcPr>
          <w:p>
            <w:r/>
            <w:r>
              <w:rPr>
                <w:rFonts w:ascii="Calibri" w:hAnsi="Calibri"/>
                <w:sz w:val="16"/>
              </w:rPr>
              <w:t>Verify AIQL detects sequence counter anomalies</w:t>
            </w:r>
          </w:p>
        </w:tc>
      </w:tr>
      <w:tr>
        <w:tc>
          <w:tcPr>
            <w:tcW w:type="dxa" w:w="1091"/>
          </w:tcPr>
          <w:p>
            <w:r/>
            <w:r>
              <w:rPr>
                <w:rFonts w:ascii="Calibri" w:hAnsi="Calibri"/>
                <w:b/>
                <w:sz w:val="16"/>
              </w:rPr>
              <w:t>Failure Modes</w:t>
            </w:r>
          </w:p>
        </w:tc>
        <w:tc>
          <w:tcPr>
            <w:tcW w:type="dxa" w:w="9709"/>
          </w:tcPr>
          <w:p>
            <w:r/>
            <w:r>
              <w:rPr>
                <w:rFonts w:ascii="Calibri" w:hAnsi="Calibri"/>
                <w:sz w:val="16"/>
              </w:rPr>
              <w:t>FM-07 (Sequence Disorder)</w:t>
            </w:r>
          </w:p>
        </w:tc>
      </w:tr>
      <w:tr>
        <w:tc>
          <w:tcPr>
            <w:tcW w:type="dxa" w:w="1091"/>
          </w:tcPr>
          <w:p>
            <w:r/>
            <w:r>
              <w:rPr>
                <w:rFonts w:ascii="Calibri" w:hAnsi="Calibri"/>
                <w:b/>
                <w:sz w:val="16"/>
              </w:rPr>
              <w:t>TSRs Verified</w:t>
            </w:r>
          </w:p>
        </w:tc>
        <w:tc>
          <w:tcPr>
            <w:tcW w:type="dxa" w:w="9709"/>
          </w:tcPr>
          <w:p>
            <w:r/>
            <w:r>
              <w:rPr>
                <w:rFonts w:ascii="Calibri" w:hAnsi="Calibri"/>
                <w:sz w:val="16"/>
              </w:rPr>
              <w:t>TSR-AIQL-004 (Sequence Counter)</w:t>
            </w:r>
          </w:p>
        </w:tc>
      </w:tr>
      <w:tr>
        <w:tc>
          <w:tcPr>
            <w:tcW w:type="dxa" w:w="1091"/>
          </w:tcPr>
          <w:p>
            <w:r/>
            <w:r>
              <w:rPr>
                <w:rFonts w:ascii="Calibri" w:hAnsi="Calibri"/>
                <w:b/>
                <w:sz w:val="16"/>
              </w:rPr>
              <w:t>Injection Method</w:t>
            </w:r>
          </w:p>
        </w:tc>
        <w:tc>
          <w:tcPr>
            <w:tcW w:type="dxa" w:w="9709"/>
          </w:tcPr>
          <w:p>
            <w:r/>
            <w:r>
              <w:rPr>
                <w:rFonts w:ascii="Calibri" w:hAnsi="Calibri"/>
                <w:sz w:val="16"/>
              </w:rPr>
              <w:t>(a) Duplicate frame (same sequence number); (b) Reversed frame order (swap two consecutive frames); (c) Gap in sequence (skip 1, 5, 100 frames); (d) Counter reset to 0 mid-stream</w:t>
            </w:r>
          </w:p>
        </w:tc>
      </w:tr>
      <w:tr>
        <w:tc>
          <w:tcPr>
            <w:tcW w:type="dxa" w:w="1091"/>
          </w:tcPr>
          <w:p>
            <w:r/>
            <w:r>
              <w:rPr>
                <w:rFonts w:ascii="Calibri" w:hAnsi="Calibri"/>
                <w:b/>
                <w:sz w:val="16"/>
              </w:rPr>
              <w:t>Pass Criteria</w:t>
            </w:r>
          </w:p>
        </w:tc>
        <w:tc>
          <w:tcPr>
            <w:tcW w:type="dxa" w:w="9709"/>
          </w:tcPr>
          <w:p>
            <w:r/>
            <w:r>
              <w:rPr>
                <w:rFonts w:ascii="Calibri" w:hAnsi="Calibri"/>
                <w:sz w:val="16"/>
              </w:rPr>
              <w:t>All sequence anomalies detected within 1 frame; appropriate failure flag set</w:t>
            </w:r>
          </w:p>
        </w:tc>
      </w:tr>
      <w:tr>
        <w:tc>
          <w:tcPr>
            <w:tcW w:type="dxa" w:w="1091"/>
          </w:tcPr>
          <w:p>
            <w:r/>
            <w:r>
              <w:rPr>
                <w:rFonts w:ascii="Calibri" w:hAnsi="Calibri"/>
                <w:b/>
                <w:sz w:val="16"/>
              </w:rPr>
              <w:t>Test Count</w:t>
            </w:r>
          </w:p>
        </w:tc>
        <w:tc>
          <w:tcPr>
            <w:tcW w:type="dxa" w:w="9709"/>
          </w:tcPr>
          <w:p>
            <w:r/>
            <w:r>
              <w:rPr>
                <w:rFonts w:ascii="Calibri" w:hAnsi="Calibri"/>
                <w:sz w:val="16"/>
              </w:rPr>
              <w:t>10 test cases</w:t>
            </w:r>
          </w:p>
        </w:tc>
      </w:tr>
    </w:tbl>
    <w:p>
      <w:pPr>
        <w:spacing w:before="40" w:after="40"/>
      </w:pPr>
    </w:p>
    <w:p>
      <w:pPr>
        <w:pStyle w:val="Heading4"/>
      </w:pPr>
      <w:r>
        <w:t>FI-05: Signal Range Violation</w:t>
      </w:r>
    </w:p>
    <w:tbl>
      <w:tblPr>
        <w:tblStyle w:val="TableGrid"/>
        <w:tblW w:type="auto" w:w="0"/>
        <w:jc w:val="left"/>
        <w:tblLook w:firstColumn="1" w:firstRow="1" w:lastColumn="0" w:lastRow="0" w:noHBand="0" w:noVBand="1" w:val="04A0"/>
      </w:tblPr>
      <w:tblGrid>
        <w:gridCol w:w="5400"/>
        <w:gridCol w:w="5400"/>
      </w:tblGrid>
      <w:tr>
        <w:tc>
          <w:tcPr>
            <w:tcW w:type="dxa" w:w="742"/>
            <w:shd w:fill="D9E2F3" w:val="clear"/>
          </w:tcPr>
          <w:p>
            <w:r/>
            <w:r>
              <w:rPr>
                <w:rFonts w:ascii="Calibri" w:hAnsi="Calibri"/>
                <w:b/>
                <w:sz w:val="16"/>
              </w:rPr>
              <w:t>Attribute</w:t>
            </w:r>
          </w:p>
        </w:tc>
        <w:tc>
          <w:tcPr>
            <w:tcW w:type="dxa" w:w="10058"/>
            <w:shd w:fill="D9E2F3" w:val="clear"/>
          </w:tcPr>
          <w:p>
            <w:r/>
            <w:r>
              <w:rPr>
                <w:rFonts w:ascii="Calibri" w:hAnsi="Calibri"/>
                <w:b/>
                <w:sz w:val="16"/>
              </w:rPr>
              <w:t>Value</w:t>
            </w:r>
          </w:p>
        </w:tc>
      </w:tr>
      <w:tr>
        <w:tc>
          <w:tcPr>
            <w:tcW w:type="dxa" w:w="742"/>
          </w:tcPr>
          <w:p>
            <w:r/>
            <w:r>
              <w:rPr>
                <w:rFonts w:ascii="Calibri" w:hAnsi="Calibri"/>
                <w:b/>
                <w:sz w:val="16"/>
              </w:rPr>
              <w:t>ID</w:t>
            </w:r>
          </w:p>
        </w:tc>
        <w:tc>
          <w:tcPr>
            <w:tcW w:type="dxa" w:w="10058"/>
          </w:tcPr>
          <w:p>
            <w:r/>
            <w:r>
              <w:rPr>
                <w:rFonts w:ascii="Calibri" w:hAnsi="Calibri"/>
                <w:sz w:val="16"/>
              </w:rPr>
              <w:t>FI-05</w:t>
            </w:r>
          </w:p>
        </w:tc>
      </w:tr>
      <w:tr>
        <w:tc>
          <w:tcPr>
            <w:tcW w:type="dxa" w:w="742"/>
          </w:tcPr>
          <w:p>
            <w:r/>
            <w:r>
              <w:rPr>
                <w:rFonts w:ascii="Calibri" w:hAnsi="Calibri"/>
                <w:b/>
                <w:sz w:val="16"/>
              </w:rPr>
              <w:t>Objective</w:t>
            </w:r>
          </w:p>
        </w:tc>
        <w:tc>
          <w:tcPr>
            <w:tcW w:type="dxa" w:w="10058"/>
          </w:tcPr>
          <w:p>
            <w:r/>
            <w:r>
              <w:rPr>
                <w:rFonts w:ascii="Calibri" w:hAnsi="Calibri"/>
                <w:sz w:val="16"/>
              </w:rPr>
              <w:t>Verify AIQL detects out-of-range audio and classifier signals</w:t>
            </w:r>
          </w:p>
        </w:tc>
      </w:tr>
      <w:tr>
        <w:tc>
          <w:tcPr>
            <w:tcW w:type="dxa" w:w="742"/>
          </w:tcPr>
          <w:p>
            <w:r/>
            <w:r>
              <w:rPr>
                <w:rFonts w:ascii="Calibri" w:hAnsi="Calibri"/>
                <w:b/>
                <w:sz w:val="16"/>
              </w:rPr>
              <w:t>Failure Modes</w:t>
            </w:r>
          </w:p>
        </w:tc>
        <w:tc>
          <w:tcPr>
            <w:tcW w:type="dxa" w:w="10058"/>
          </w:tcPr>
          <w:p>
            <w:r/>
            <w:r>
              <w:rPr>
                <w:rFonts w:ascii="Calibri" w:hAnsi="Calibri"/>
                <w:sz w:val="16"/>
              </w:rPr>
              <w:t>FM-04 (Out-of-Range)</w:t>
            </w:r>
          </w:p>
        </w:tc>
      </w:tr>
      <w:tr>
        <w:tc>
          <w:tcPr>
            <w:tcW w:type="dxa" w:w="742"/>
          </w:tcPr>
          <w:p>
            <w:r/>
            <w:r>
              <w:rPr>
                <w:rFonts w:ascii="Calibri" w:hAnsi="Calibri"/>
                <w:b/>
                <w:sz w:val="16"/>
              </w:rPr>
              <w:t>TSRs Verified</w:t>
            </w:r>
          </w:p>
        </w:tc>
        <w:tc>
          <w:tcPr>
            <w:tcW w:type="dxa" w:w="10058"/>
          </w:tcPr>
          <w:p>
            <w:r/>
            <w:r>
              <w:rPr>
                <w:rFonts w:ascii="Calibri" w:hAnsi="Calibri"/>
                <w:sz w:val="16"/>
              </w:rPr>
              <w:t>TSR-AIQL-005 (Range Validation)</w:t>
            </w:r>
          </w:p>
        </w:tc>
      </w:tr>
      <w:tr>
        <w:tc>
          <w:tcPr>
            <w:tcW w:type="dxa" w:w="742"/>
          </w:tcPr>
          <w:p>
            <w:r/>
            <w:r>
              <w:rPr>
                <w:rFonts w:ascii="Calibri" w:hAnsi="Calibri"/>
                <w:b/>
                <w:sz w:val="16"/>
              </w:rPr>
              <w:t>Injection Method</w:t>
            </w:r>
          </w:p>
        </w:tc>
        <w:tc>
          <w:tcPr>
            <w:tcW w:type="dxa" w:w="10058"/>
          </w:tcPr>
          <w:p>
            <w:r/>
            <w:r>
              <w:rPr>
                <w:rFonts w:ascii="Calibri" w:hAnsi="Calibri"/>
                <w:sz w:val="16"/>
              </w:rPr>
              <w:t>(a) Audio samples all at saturation (+32767 or -32768); (b) Audio samples all zero (silence/disconnected mic); (c) Large DC offset (mean &gt; 1000 LSB); (d) Classifier probability &gt; 1.0 or &lt; 0.0; (e) Classifier probability = NaN or Inf; (f) Direction &gt; 180 or &lt; -180 degrees</w:t>
            </w:r>
          </w:p>
        </w:tc>
      </w:tr>
      <w:tr>
        <w:tc>
          <w:tcPr>
            <w:tcW w:type="dxa" w:w="742"/>
          </w:tcPr>
          <w:p>
            <w:r/>
            <w:r>
              <w:rPr>
                <w:rFonts w:ascii="Calibri" w:hAnsi="Calibri"/>
                <w:b/>
                <w:sz w:val="16"/>
              </w:rPr>
              <w:t>Pass Criteria</w:t>
            </w:r>
          </w:p>
        </w:tc>
        <w:tc>
          <w:tcPr>
            <w:tcW w:type="dxa" w:w="10058"/>
          </w:tcPr>
          <w:p>
            <w:r/>
            <w:r>
              <w:rPr>
                <w:rFonts w:ascii="Calibri" w:hAnsi="Calibri"/>
                <w:sz w:val="16"/>
              </w:rPr>
              <w:t>All out-of-range conditions detected within 1 frame; appropriate failure flag set; no false range violations for signals within specified bounds</w:t>
            </w:r>
          </w:p>
        </w:tc>
      </w:tr>
      <w:tr>
        <w:tc>
          <w:tcPr>
            <w:tcW w:type="dxa" w:w="742"/>
          </w:tcPr>
          <w:p>
            <w:r/>
            <w:r>
              <w:rPr>
                <w:rFonts w:ascii="Calibri" w:hAnsi="Calibri"/>
                <w:b/>
                <w:sz w:val="16"/>
              </w:rPr>
              <w:t>Test Count</w:t>
            </w:r>
          </w:p>
        </w:tc>
        <w:tc>
          <w:tcPr>
            <w:tcW w:type="dxa" w:w="10058"/>
          </w:tcPr>
          <w:p>
            <w:r/>
            <w:r>
              <w:rPr>
                <w:rFonts w:ascii="Calibri" w:hAnsi="Calibri"/>
                <w:sz w:val="16"/>
              </w:rPr>
              <w:t>18 test cases (6 injection types x 3 severity levels)</w:t>
            </w:r>
          </w:p>
        </w:tc>
      </w:tr>
    </w:tbl>
    <w:p>
      <w:pPr>
        <w:spacing w:before="40" w:after="40"/>
      </w:pPr>
    </w:p>
    <w:p>
      <w:pPr>
        <w:pStyle w:val="Heading4"/>
      </w:pPr>
      <w:r>
        <w:t>FI-07: State Machine Stress Test</w:t>
      </w:r>
    </w:p>
    <w:tbl>
      <w:tblPr>
        <w:tblStyle w:val="TableGrid"/>
        <w:tblW w:type="auto" w:w="0"/>
        <w:jc w:val="left"/>
        <w:tblLook w:firstColumn="1" w:firstRow="1" w:lastColumn="0" w:lastRow="0" w:noHBand="0" w:noVBand="1" w:val="04A0"/>
      </w:tblPr>
      <w:tblGrid>
        <w:gridCol w:w="5400"/>
        <w:gridCol w:w="5400"/>
      </w:tblGrid>
      <w:tr>
        <w:tc>
          <w:tcPr>
            <w:tcW w:type="dxa" w:w="600"/>
            <w:shd w:fill="D9E2F3" w:val="clear"/>
          </w:tcPr>
          <w:p>
            <w:r/>
            <w:r>
              <w:rPr>
                <w:rFonts w:ascii="Calibri" w:hAnsi="Calibri"/>
                <w:b/>
                <w:sz w:val="16"/>
              </w:rPr>
              <w:t>Attribute</w:t>
            </w:r>
          </w:p>
        </w:tc>
        <w:tc>
          <w:tcPr>
            <w:tcW w:type="dxa" w:w="10200"/>
            <w:shd w:fill="D9E2F3" w:val="clear"/>
          </w:tcPr>
          <w:p>
            <w:r/>
            <w:r>
              <w:rPr>
                <w:rFonts w:ascii="Calibri" w:hAnsi="Calibri"/>
                <w:b/>
                <w:sz w:val="16"/>
              </w:rPr>
              <w:t>Value</w:t>
            </w:r>
          </w:p>
        </w:tc>
      </w:tr>
      <w:tr>
        <w:tc>
          <w:tcPr>
            <w:tcW w:type="dxa" w:w="600"/>
          </w:tcPr>
          <w:p>
            <w:r/>
            <w:r>
              <w:rPr>
                <w:rFonts w:ascii="Calibri" w:hAnsi="Calibri"/>
                <w:b/>
                <w:sz w:val="16"/>
              </w:rPr>
              <w:t>ID</w:t>
            </w:r>
          </w:p>
        </w:tc>
        <w:tc>
          <w:tcPr>
            <w:tcW w:type="dxa" w:w="10200"/>
          </w:tcPr>
          <w:p>
            <w:r/>
            <w:r>
              <w:rPr>
                <w:rFonts w:ascii="Calibri" w:hAnsi="Calibri"/>
                <w:sz w:val="16"/>
              </w:rPr>
              <w:t>FI-07</w:t>
            </w:r>
          </w:p>
        </w:tc>
      </w:tr>
      <w:tr>
        <w:tc>
          <w:tcPr>
            <w:tcW w:type="dxa" w:w="600"/>
          </w:tcPr>
          <w:p>
            <w:r/>
            <w:r>
              <w:rPr>
                <w:rFonts w:ascii="Calibri" w:hAnsi="Calibri"/>
                <w:b/>
                <w:sz w:val="16"/>
              </w:rPr>
              <w:t>Objective</w:t>
            </w:r>
          </w:p>
        </w:tc>
        <w:tc>
          <w:tcPr>
            <w:tcW w:type="dxa" w:w="10200"/>
          </w:tcPr>
          <w:p>
            <w:r/>
            <w:r>
              <w:rPr>
                <w:rFonts w:ascii="Calibri" w:hAnsi="Calibri"/>
                <w:sz w:val="16"/>
              </w:rPr>
              <w:t>Verify AIQL state machine behavior under rapid fault onset/clearance patterns</w:t>
            </w:r>
          </w:p>
        </w:tc>
      </w:tr>
      <w:tr>
        <w:tc>
          <w:tcPr>
            <w:tcW w:type="dxa" w:w="600"/>
          </w:tcPr>
          <w:p>
            <w:r/>
            <w:r>
              <w:rPr>
                <w:rFonts w:ascii="Calibri" w:hAnsi="Calibri"/>
                <w:b/>
                <w:sz w:val="16"/>
              </w:rPr>
              <w:t>Failure Modes</w:t>
            </w:r>
          </w:p>
        </w:tc>
        <w:tc>
          <w:tcPr>
            <w:tcW w:type="dxa" w:w="10200"/>
          </w:tcPr>
          <w:p>
            <w:r/>
            <w:r>
              <w:rPr>
                <w:rFonts w:ascii="Calibri" w:hAnsi="Calibri"/>
                <w:sz w:val="16"/>
              </w:rPr>
              <w:t>All</w:t>
            </w:r>
          </w:p>
        </w:tc>
      </w:tr>
      <w:tr>
        <w:tc>
          <w:tcPr>
            <w:tcW w:type="dxa" w:w="600"/>
          </w:tcPr>
          <w:p>
            <w:r/>
            <w:r>
              <w:rPr>
                <w:rFonts w:ascii="Calibri" w:hAnsi="Calibri"/>
                <w:b/>
                <w:sz w:val="16"/>
              </w:rPr>
              <w:t>TSRs Verified</w:t>
            </w:r>
          </w:p>
        </w:tc>
        <w:tc>
          <w:tcPr>
            <w:tcW w:type="dxa" w:w="10200"/>
          </w:tcPr>
          <w:p>
            <w:r/>
            <w:r>
              <w:rPr>
                <w:rFonts w:ascii="Calibri" w:hAnsi="Calibri"/>
                <w:sz w:val="16"/>
              </w:rPr>
              <w:t>TSR-AIQL-007 (Graceful Degradation), TSR-AIQL-008 (Recovery Criteria)</w:t>
            </w:r>
          </w:p>
        </w:tc>
      </w:tr>
      <w:tr>
        <w:tc>
          <w:tcPr>
            <w:tcW w:type="dxa" w:w="600"/>
          </w:tcPr>
          <w:p>
            <w:r/>
            <w:r>
              <w:rPr>
                <w:rFonts w:ascii="Calibri" w:hAnsi="Calibri"/>
                <w:b/>
                <w:sz w:val="16"/>
              </w:rPr>
              <w:t>Injection Method</w:t>
            </w:r>
          </w:p>
        </w:tc>
        <w:tc>
          <w:tcPr>
            <w:tcW w:type="dxa" w:w="10200"/>
          </w:tcPr>
          <w:p>
            <w:r/>
            <w:r>
              <w:rPr>
                <w:rFonts w:ascii="Calibri" w:hAnsi="Calibri"/>
                <w:sz w:val="16"/>
              </w:rPr>
              <w:t>(a) Rapid alternation between valid and invalid frames (every other frame for 10 seconds); (b) Simultaneous injection of multiple fault types; (c) Fault injection during recovery sequence (interrupt recovery); (d) Sustained fault for 60 seconds followed by recovery; (e) Maximum-duration NOT_QUALIFIED state followed by immediate valid data</w:t>
            </w:r>
          </w:p>
        </w:tc>
      </w:tr>
      <w:tr>
        <w:tc>
          <w:tcPr>
            <w:tcW w:type="dxa" w:w="600"/>
          </w:tcPr>
          <w:p>
            <w:r/>
            <w:r>
              <w:rPr>
                <w:rFonts w:ascii="Calibri" w:hAnsi="Calibri"/>
                <w:b/>
                <w:sz w:val="16"/>
              </w:rPr>
              <w:t>Pass Criteria</w:t>
            </w:r>
          </w:p>
        </w:tc>
        <w:tc>
          <w:tcPr>
            <w:tcW w:type="dxa" w:w="10200"/>
          </w:tcPr>
          <w:p>
            <w:r/>
            <w:r>
              <w:rPr>
                <w:rFonts w:ascii="Calibri" w:hAnsi="Calibri"/>
                <w:sz w:val="16"/>
              </w:rPr>
              <w:t>No oscillation (&gt; 2 transitions within 5 seconds) during intermittent faults; no recovery in fewer than specified consecutive valid frames; correct state transition timing; no undefined states or deadlocks</w:t>
            </w:r>
          </w:p>
        </w:tc>
      </w:tr>
      <w:tr>
        <w:tc>
          <w:tcPr>
            <w:tcW w:type="dxa" w:w="600"/>
          </w:tcPr>
          <w:p>
            <w:r/>
            <w:r>
              <w:rPr>
                <w:rFonts w:ascii="Calibri" w:hAnsi="Calibri"/>
                <w:b/>
                <w:sz w:val="16"/>
              </w:rPr>
              <w:t>Test Count</w:t>
            </w:r>
          </w:p>
        </w:tc>
        <w:tc>
          <w:tcPr>
            <w:tcW w:type="dxa" w:w="10200"/>
          </w:tcPr>
          <w:p>
            <w:r/>
            <w:r>
              <w:rPr>
                <w:rFonts w:ascii="Calibri" w:hAnsi="Calibri"/>
                <w:sz w:val="16"/>
              </w:rPr>
              <w:t>15 test cases</w:t>
            </w:r>
          </w:p>
        </w:tc>
      </w:tr>
    </w:tbl>
    <w:p>
      <w:pPr>
        <w:spacing w:before="40" w:after="40"/>
      </w:pPr>
    </w:p>
    <w:p>
      <w:pPr>
        <w:pStyle w:val="Heading4"/>
      </w:pPr>
      <w:r>
        <w:t>FI-08: Spatial FFI — MPU Violation Injection</w:t>
      </w:r>
    </w:p>
    <w:tbl>
      <w:tblPr>
        <w:tblStyle w:val="TableGrid"/>
        <w:tblW w:type="auto" w:w="0"/>
        <w:jc w:val="left"/>
        <w:tblLook w:firstColumn="1" w:firstRow="1" w:lastColumn="0" w:lastRow="0" w:noHBand="0" w:noVBand="1" w:val="04A0"/>
      </w:tblPr>
      <w:tblGrid>
        <w:gridCol w:w="5400"/>
        <w:gridCol w:w="5400"/>
      </w:tblGrid>
      <w:tr>
        <w:tc>
          <w:tcPr>
            <w:tcW w:type="dxa" w:w="885"/>
            <w:shd w:fill="D9E2F3" w:val="clear"/>
          </w:tcPr>
          <w:p>
            <w:r/>
            <w:r>
              <w:rPr>
                <w:rFonts w:ascii="Calibri" w:hAnsi="Calibri"/>
                <w:b/>
                <w:sz w:val="16"/>
              </w:rPr>
              <w:t>Attribute</w:t>
            </w:r>
          </w:p>
        </w:tc>
        <w:tc>
          <w:tcPr>
            <w:tcW w:type="dxa" w:w="9915"/>
            <w:shd w:fill="D9E2F3" w:val="clear"/>
          </w:tcPr>
          <w:p>
            <w:r/>
            <w:r>
              <w:rPr>
                <w:rFonts w:ascii="Calibri" w:hAnsi="Calibri"/>
                <w:b/>
                <w:sz w:val="16"/>
              </w:rPr>
              <w:t>Value</w:t>
            </w:r>
          </w:p>
        </w:tc>
      </w:tr>
      <w:tr>
        <w:tc>
          <w:tcPr>
            <w:tcW w:type="dxa" w:w="885"/>
          </w:tcPr>
          <w:p>
            <w:r/>
            <w:r>
              <w:rPr>
                <w:rFonts w:ascii="Calibri" w:hAnsi="Calibri"/>
                <w:b/>
                <w:sz w:val="16"/>
              </w:rPr>
              <w:t>ID</w:t>
            </w:r>
          </w:p>
        </w:tc>
        <w:tc>
          <w:tcPr>
            <w:tcW w:type="dxa" w:w="9915"/>
          </w:tcPr>
          <w:p>
            <w:r/>
            <w:r>
              <w:rPr>
                <w:rFonts w:ascii="Calibri" w:hAnsi="Calibri"/>
                <w:sz w:val="16"/>
              </w:rPr>
              <w:t>FI-08</w:t>
            </w:r>
          </w:p>
        </w:tc>
      </w:tr>
      <w:tr>
        <w:tc>
          <w:tcPr>
            <w:tcW w:type="dxa" w:w="885"/>
          </w:tcPr>
          <w:p>
            <w:r/>
            <w:r>
              <w:rPr>
                <w:rFonts w:ascii="Calibri" w:hAnsi="Calibri"/>
                <w:b/>
                <w:sz w:val="16"/>
              </w:rPr>
              <w:t>Objective</w:t>
            </w:r>
          </w:p>
        </w:tc>
        <w:tc>
          <w:tcPr>
            <w:tcW w:type="dxa" w:w="9915"/>
          </w:tcPr>
          <w:p>
            <w:r/>
            <w:r>
              <w:rPr>
                <w:rFonts w:ascii="Calibri" w:hAnsi="Calibri"/>
                <w:sz w:val="16"/>
              </w:rPr>
              <w:t>Verify that MPU/MMU hardware protection prevents QM audio subsystem from corrupting AIQL memory</w:t>
            </w:r>
          </w:p>
        </w:tc>
      </w:tr>
      <w:tr>
        <w:tc>
          <w:tcPr>
            <w:tcW w:type="dxa" w:w="885"/>
          </w:tcPr>
          <w:p>
            <w:r/>
            <w:r>
              <w:rPr>
                <w:rFonts w:ascii="Calibri" w:hAnsi="Calibri"/>
                <w:b/>
                <w:sz w:val="16"/>
              </w:rPr>
              <w:t>Failure Modes</w:t>
            </w:r>
          </w:p>
        </w:tc>
        <w:tc>
          <w:tcPr>
            <w:tcW w:type="dxa" w:w="9915"/>
          </w:tcPr>
          <w:p>
            <w:r/>
            <w:r>
              <w:rPr>
                <w:rFonts w:ascii="Calibri" w:hAnsi="Calibri"/>
                <w:sz w:val="16"/>
              </w:rPr>
              <w:t>FM-08 (Common Cause — spatial interference)</w:t>
            </w:r>
          </w:p>
        </w:tc>
      </w:tr>
      <w:tr>
        <w:tc>
          <w:tcPr>
            <w:tcW w:type="dxa" w:w="885"/>
          </w:tcPr>
          <w:p>
            <w:r/>
            <w:r>
              <w:rPr>
                <w:rFonts w:ascii="Calibri" w:hAnsi="Calibri"/>
                <w:b/>
                <w:sz w:val="16"/>
              </w:rPr>
              <w:t>TSRs Verified</w:t>
            </w:r>
          </w:p>
        </w:tc>
        <w:tc>
          <w:tcPr>
            <w:tcW w:type="dxa" w:w="9915"/>
          </w:tcPr>
          <w:p>
            <w:r/>
            <w:r>
              <w:rPr>
                <w:rFonts w:ascii="Calibri" w:hAnsi="Calibri"/>
                <w:sz w:val="16"/>
              </w:rPr>
              <w:t>TSR-AIQL-012 (Spatial FFI — Memory Protection)</w:t>
            </w:r>
          </w:p>
        </w:tc>
      </w:tr>
      <w:tr>
        <w:tc>
          <w:tcPr>
            <w:tcW w:type="dxa" w:w="885"/>
          </w:tcPr>
          <w:p>
            <w:r/>
            <w:r>
              <w:rPr>
                <w:rFonts w:ascii="Calibri" w:hAnsi="Calibri"/>
                <w:b/>
                <w:sz w:val="16"/>
              </w:rPr>
              <w:t>Injection Method</w:t>
            </w:r>
          </w:p>
        </w:tc>
        <w:tc>
          <w:tcPr>
            <w:tcW w:type="dxa" w:w="9915"/>
          </w:tcPr>
          <w:p>
            <w:r/>
            <w:r>
              <w:rPr>
                <w:rFonts w:ascii="Calibri" w:hAnsi="Calibri"/>
                <w:sz w:val="16"/>
              </w:rPr>
              <w:t>(a) QM test process attempts write to AIQL code region; (b) QM test process attempts write to AIQL data region; (c) QM DMA descriptor configured to target AIQL memory region; (d) QM stack overflow into AIQL guard page region</w:t>
            </w:r>
          </w:p>
        </w:tc>
      </w:tr>
      <w:tr>
        <w:tc>
          <w:tcPr>
            <w:tcW w:type="dxa" w:w="885"/>
          </w:tcPr>
          <w:p>
            <w:r/>
            <w:r>
              <w:rPr>
                <w:rFonts w:ascii="Calibri" w:hAnsi="Calibri"/>
                <w:b/>
                <w:sz w:val="16"/>
              </w:rPr>
              <w:t>Pass Criteria</w:t>
            </w:r>
          </w:p>
        </w:tc>
        <w:tc>
          <w:tcPr>
            <w:tcW w:type="dxa" w:w="9915"/>
          </w:tcPr>
          <w:p>
            <w:r/>
            <w:r>
              <w:rPr>
                <w:rFonts w:ascii="Calibri" w:hAnsi="Calibri"/>
                <w:sz w:val="16"/>
              </w:rPr>
              <w:t>100% of unauthorized memory accesses blocked by MPU/MMU; MPU fault exception raised; AIQL state and data unchanged after each injection; system diagnostic event logged</w:t>
            </w:r>
          </w:p>
        </w:tc>
      </w:tr>
      <w:tr>
        <w:tc>
          <w:tcPr>
            <w:tcW w:type="dxa" w:w="885"/>
          </w:tcPr>
          <w:p>
            <w:r/>
            <w:r>
              <w:rPr>
                <w:rFonts w:ascii="Calibri" w:hAnsi="Calibri"/>
                <w:b/>
                <w:sz w:val="16"/>
              </w:rPr>
              <w:t>Test Count</w:t>
            </w:r>
          </w:p>
        </w:tc>
        <w:tc>
          <w:tcPr>
            <w:tcW w:type="dxa" w:w="9915"/>
          </w:tcPr>
          <w:p>
            <w:r/>
            <w:r>
              <w:rPr>
                <w:rFonts w:ascii="Calibri" w:hAnsi="Calibri"/>
                <w:sz w:val="16"/>
              </w:rPr>
              <w:t>8 test cases (4 injection types x 2 memory regions)</w:t>
            </w:r>
          </w:p>
        </w:tc>
      </w:tr>
    </w:tbl>
    <w:p>
      <w:pPr>
        <w:spacing w:before="40" w:after="40"/>
      </w:pPr>
    </w:p>
    <w:p>
      <w:pPr>
        <w:pStyle w:val="Heading4"/>
      </w:pPr>
      <w:r>
        <w:t>FI-09: Temporal FFI — CPU Starvation and Watchdog</w:t>
      </w:r>
    </w:p>
    <w:tbl>
      <w:tblPr>
        <w:tblStyle w:val="TableGrid"/>
        <w:tblW w:type="auto" w:w="0"/>
        <w:jc w:val="left"/>
        <w:tblLook w:firstColumn="1" w:firstRow="1" w:lastColumn="0" w:lastRow="0" w:noHBand="0" w:noVBand="1" w:val="04A0"/>
      </w:tblPr>
      <w:tblGrid>
        <w:gridCol w:w="5400"/>
        <w:gridCol w:w="5400"/>
      </w:tblGrid>
      <w:tr>
        <w:tc>
          <w:tcPr>
            <w:tcW w:type="dxa" w:w="750"/>
            <w:shd w:fill="D9E2F3" w:val="clear"/>
          </w:tcPr>
          <w:p>
            <w:r/>
            <w:r>
              <w:rPr>
                <w:rFonts w:ascii="Calibri" w:hAnsi="Calibri"/>
                <w:b/>
                <w:sz w:val="16"/>
              </w:rPr>
              <w:t>Attribute</w:t>
            </w:r>
          </w:p>
        </w:tc>
        <w:tc>
          <w:tcPr>
            <w:tcW w:type="dxa" w:w="10050"/>
            <w:shd w:fill="D9E2F3" w:val="clear"/>
          </w:tcPr>
          <w:p>
            <w:r/>
            <w:r>
              <w:rPr>
                <w:rFonts w:ascii="Calibri" w:hAnsi="Calibri"/>
                <w:b/>
                <w:sz w:val="16"/>
              </w:rPr>
              <w:t>Value</w:t>
            </w:r>
          </w:p>
        </w:tc>
      </w:tr>
      <w:tr>
        <w:tc>
          <w:tcPr>
            <w:tcW w:type="dxa" w:w="750"/>
          </w:tcPr>
          <w:p>
            <w:r/>
            <w:r>
              <w:rPr>
                <w:rFonts w:ascii="Calibri" w:hAnsi="Calibri"/>
                <w:b/>
                <w:sz w:val="16"/>
              </w:rPr>
              <w:t>ID</w:t>
            </w:r>
          </w:p>
        </w:tc>
        <w:tc>
          <w:tcPr>
            <w:tcW w:type="dxa" w:w="10050"/>
          </w:tcPr>
          <w:p>
            <w:r/>
            <w:r>
              <w:rPr>
                <w:rFonts w:ascii="Calibri" w:hAnsi="Calibri"/>
                <w:sz w:val="16"/>
              </w:rPr>
              <w:t>FI-09</w:t>
            </w:r>
          </w:p>
        </w:tc>
      </w:tr>
      <w:tr>
        <w:tc>
          <w:tcPr>
            <w:tcW w:type="dxa" w:w="750"/>
          </w:tcPr>
          <w:p>
            <w:r/>
            <w:r>
              <w:rPr>
                <w:rFonts w:ascii="Calibri" w:hAnsi="Calibri"/>
                <w:b/>
                <w:sz w:val="16"/>
              </w:rPr>
              <w:t>Objective</w:t>
            </w:r>
          </w:p>
        </w:tc>
        <w:tc>
          <w:tcPr>
            <w:tcW w:type="dxa" w:w="10050"/>
          </w:tcPr>
          <w:p>
            <w:r/>
            <w:r>
              <w:rPr>
                <w:rFonts w:ascii="Calibri" w:hAnsi="Calibri"/>
                <w:sz w:val="16"/>
              </w:rPr>
              <w:t>Verify that the hardware watchdog detects AIQL execution starvation and forces NOT_QUALIFIED output</w:t>
            </w:r>
          </w:p>
        </w:tc>
      </w:tr>
      <w:tr>
        <w:tc>
          <w:tcPr>
            <w:tcW w:type="dxa" w:w="750"/>
          </w:tcPr>
          <w:p>
            <w:r/>
            <w:r>
              <w:rPr>
                <w:rFonts w:ascii="Calibri" w:hAnsi="Calibri"/>
                <w:b/>
                <w:sz w:val="16"/>
              </w:rPr>
              <w:t>Failure Modes</w:t>
            </w:r>
          </w:p>
        </w:tc>
        <w:tc>
          <w:tcPr>
            <w:tcW w:type="dxa" w:w="10050"/>
          </w:tcPr>
          <w:p>
            <w:r/>
            <w:r>
              <w:rPr>
                <w:rFonts w:ascii="Calibri" w:hAnsi="Calibri"/>
                <w:sz w:val="16"/>
              </w:rPr>
              <w:t>FM-08 (Common Cause — temporal interference)</w:t>
            </w:r>
          </w:p>
        </w:tc>
      </w:tr>
      <w:tr>
        <w:tc>
          <w:tcPr>
            <w:tcW w:type="dxa" w:w="750"/>
          </w:tcPr>
          <w:p>
            <w:r/>
            <w:r>
              <w:rPr>
                <w:rFonts w:ascii="Calibri" w:hAnsi="Calibri"/>
                <w:b/>
                <w:sz w:val="16"/>
              </w:rPr>
              <w:t>TSRs Verified</w:t>
            </w:r>
          </w:p>
        </w:tc>
        <w:tc>
          <w:tcPr>
            <w:tcW w:type="dxa" w:w="10050"/>
          </w:tcPr>
          <w:p>
            <w:r/>
            <w:r>
              <w:rPr>
                <w:rFonts w:ascii="Calibri" w:hAnsi="Calibri"/>
                <w:sz w:val="16"/>
              </w:rPr>
              <w:t>TSR-AIQL-013 (Temporal FFI — Watchdog and Scheduling)</w:t>
            </w:r>
          </w:p>
        </w:tc>
      </w:tr>
      <w:tr>
        <w:tc>
          <w:tcPr>
            <w:tcW w:type="dxa" w:w="750"/>
          </w:tcPr>
          <w:p>
            <w:r/>
            <w:r>
              <w:rPr>
                <w:rFonts w:ascii="Calibri" w:hAnsi="Calibri"/>
                <w:b/>
                <w:sz w:val="16"/>
              </w:rPr>
              <w:t>Injection Method</w:t>
            </w:r>
          </w:p>
        </w:tc>
        <w:tc>
          <w:tcPr>
            <w:tcW w:type="dxa" w:w="10050"/>
          </w:tcPr>
          <w:p>
            <w:r/>
            <w:r>
              <w:rPr>
                <w:rFonts w:ascii="Calibri" w:hAnsi="Calibri"/>
                <w:sz w:val="16"/>
              </w:rPr>
              <w:t>(a) Prevent AIQL task from being scheduled for 120 ms (exceeds 100 ms watchdog timeout); (b) QM audio driver consumes 100% CPU on AIQL core for 200 ms; (c) Interrupt storm on audio IRQ (10000 interrupts/sec for 500 ms); (d) AIQL task suspended mid-execution for 150 ms</w:t>
            </w:r>
          </w:p>
        </w:tc>
      </w:tr>
      <w:tr>
        <w:tc>
          <w:tcPr>
            <w:tcW w:type="dxa" w:w="750"/>
          </w:tcPr>
          <w:p>
            <w:r/>
            <w:r>
              <w:rPr>
                <w:rFonts w:ascii="Calibri" w:hAnsi="Calibri"/>
                <w:b/>
                <w:sz w:val="16"/>
              </w:rPr>
              <w:t>Pass Criteria</w:t>
            </w:r>
          </w:p>
        </w:tc>
        <w:tc>
          <w:tcPr>
            <w:tcW w:type="dxa" w:w="10050"/>
          </w:tcPr>
          <w:p>
            <w:r/>
            <w:r>
              <w:rPr>
                <w:rFonts w:ascii="Calibri" w:hAnsi="Calibri"/>
                <w:sz w:val="16"/>
              </w:rPr>
              <w:t>Watchdog triggers within 100 ms of AIQL execution starvation; NOT_QUALIFIED output asserted within 150 ms of starvation onset; system diagnostic event logged; AIQL recovers after starvation removed</w:t>
            </w:r>
          </w:p>
        </w:tc>
      </w:tr>
      <w:tr>
        <w:tc>
          <w:tcPr>
            <w:tcW w:type="dxa" w:w="750"/>
          </w:tcPr>
          <w:p>
            <w:r/>
            <w:r>
              <w:rPr>
                <w:rFonts w:ascii="Calibri" w:hAnsi="Calibri"/>
                <w:b/>
                <w:sz w:val="16"/>
              </w:rPr>
              <w:t>Test Count</w:t>
            </w:r>
          </w:p>
        </w:tc>
        <w:tc>
          <w:tcPr>
            <w:tcW w:type="dxa" w:w="10050"/>
          </w:tcPr>
          <w:p>
            <w:r/>
            <w:r>
              <w:rPr>
                <w:rFonts w:ascii="Calibri" w:hAnsi="Calibri"/>
                <w:sz w:val="16"/>
              </w:rPr>
              <w:t>8 test cases (4 injection types x 2 severity levels)</w:t>
            </w:r>
          </w:p>
        </w:tc>
      </w:tr>
    </w:tbl>
    <w:p>
      <w:pPr>
        <w:spacing w:before="40" w:after="40"/>
      </w:pPr>
    </w:p>
    <w:p>
      <w:pPr>
        <w:pStyle w:val="Heading4"/>
      </w:pPr>
      <w:r>
        <w:t>FI-10: Speaker Failure Injection</w:t>
      </w:r>
    </w:p>
    <w:tbl>
      <w:tblPr>
        <w:tblStyle w:val="TableGrid"/>
        <w:tblW w:type="auto" w:w="0"/>
        <w:jc w:val="left"/>
        <w:tblLook w:firstColumn="1" w:firstRow="1" w:lastColumn="0" w:lastRow="0" w:noHBand="0" w:noVBand="1" w:val="04A0"/>
      </w:tblPr>
      <w:tblGrid>
        <w:gridCol w:w="5400"/>
        <w:gridCol w:w="5400"/>
      </w:tblGrid>
      <w:tr>
        <w:tc>
          <w:tcPr>
            <w:tcW w:type="dxa" w:w="1350"/>
            <w:shd w:fill="D9E2F3" w:val="clear"/>
          </w:tcPr>
          <w:p>
            <w:r/>
            <w:r>
              <w:rPr>
                <w:rFonts w:ascii="Calibri" w:hAnsi="Calibri"/>
                <w:b/>
                <w:sz w:val="16"/>
              </w:rPr>
              <w:t>Attribute</w:t>
            </w:r>
          </w:p>
        </w:tc>
        <w:tc>
          <w:tcPr>
            <w:tcW w:type="dxa" w:w="9450"/>
            <w:shd w:fill="D9E2F3" w:val="clear"/>
          </w:tcPr>
          <w:p>
            <w:r/>
            <w:r>
              <w:rPr>
                <w:rFonts w:ascii="Calibri" w:hAnsi="Calibri"/>
                <w:b/>
                <w:sz w:val="16"/>
              </w:rPr>
              <w:t>Value</w:t>
            </w:r>
          </w:p>
        </w:tc>
      </w:tr>
      <w:tr>
        <w:tc>
          <w:tcPr>
            <w:tcW w:type="dxa" w:w="1350"/>
          </w:tcPr>
          <w:p>
            <w:r/>
            <w:r>
              <w:rPr>
                <w:rFonts w:ascii="Calibri" w:hAnsi="Calibri"/>
                <w:b/>
                <w:sz w:val="16"/>
              </w:rPr>
              <w:t>ID</w:t>
            </w:r>
          </w:p>
        </w:tc>
        <w:tc>
          <w:tcPr>
            <w:tcW w:type="dxa" w:w="9450"/>
          </w:tcPr>
          <w:p>
            <w:r/>
            <w:r>
              <w:rPr>
                <w:rFonts w:ascii="Calibri" w:hAnsi="Calibri"/>
                <w:sz w:val="16"/>
              </w:rPr>
              <w:t>FI-10</w:t>
            </w:r>
          </w:p>
        </w:tc>
      </w:tr>
      <w:tr>
        <w:tc>
          <w:tcPr>
            <w:tcW w:type="dxa" w:w="1350"/>
          </w:tcPr>
          <w:p>
            <w:r/>
            <w:r>
              <w:rPr>
                <w:rFonts w:ascii="Calibri" w:hAnsi="Calibri"/>
                <w:b/>
                <w:sz w:val="16"/>
              </w:rPr>
              <w:t>Objective</w:t>
            </w:r>
          </w:p>
        </w:tc>
        <w:tc>
          <w:tcPr>
            <w:tcW w:type="dxa" w:w="9450"/>
          </w:tcPr>
          <w:p>
            <w:r/>
            <w:r>
              <w:rPr>
                <w:rFonts w:ascii="Calibri" w:hAnsi="Calibri"/>
                <w:sz w:val="16"/>
              </w:rPr>
              <w:t>Verify AIQL detects speaker subsystem failures preventing BIST execution</w:t>
            </w:r>
          </w:p>
        </w:tc>
      </w:tr>
      <w:tr>
        <w:tc>
          <w:tcPr>
            <w:tcW w:type="dxa" w:w="1350"/>
          </w:tcPr>
          <w:p>
            <w:r/>
            <w:r>
              <w:rPr>
                <w:rFonts w:ascii="Calibri" w:hAnsi="Calibri"/>
                <w:b/>
                <w:sz w:val="16"/>
              </w:rPr>
              <w:t>Failure Modes</w:t>
            </w:r>
          </w:p>
        </w:tc>
        <w:tc>
          <w:tcPr>
            <w:tcW w:type="dxa" w:w="9450"/>
          </w:tcPr>
          <w:p>
            <w:r/>
            <w:r>
              <w:rPr>
                <w:rFonts w:ascii="Calibri" w:hAnsi="Calibri"/>
                <w:sz w:val="16"/>
              </w:rPr>
              <w:t>FM-09 (Speaker Subsystem Failure)</w:t>
            </w:r>
          </w:p>
        </w:tc>
      </w:tr>
      <w:tr>
        <w:tc>
          <w:tcPr>
            <w:tcW w:type="dxa" w:w="1350"/>
          </w:tcPr>
          <w:p>
            <w:r/>
            <w:r>
              <w:rPr>
                <w:rFonts w:ascii="Calibri" w:hAnsi="Calibri"/>
                <w:b/>
                <w:sz w:val="16"/>
              </w:rPr>
              <w:t>TSRs Verified</w:t>
            </w:r>
          </w:p>
        </w:tc>
        <w:tc>
          <w:tcPr>
            <w:tcW w:type="dxa" w:w="9450"/>
          </w:tcPr>
          <w:p>
            <w:r/>
            <w:r>
              <w:rPr>
                <w:rFonts w:ascii="Calibri" w:hAnsi="Calibri"/>
                <w:sz w:val="16"/>
              </w:rPr>
              <w:t>TSR-AIQL-015 (BIST Signal Generation), TSR-AIQL-019 (MRM on BIST Failure)</w:t>
            </w:r>
          </w:p>
        </w:tc>
      </w:tr>
      <w:tr>
        <w:tc>
          <w:tcPr>
            <w:tcW w:type="dxa" w:w="1350"/>
          </w:tcPr>
          <w:p>
            <w:r/>
            <w:r>
              <w:rPr>
                <w:rFonts w:ascii="Calibri" w:hAnsi="Calibri"/>
                <w:b/>
                <w:sz w:val="16"/>
              </w:rPr>
              <w:t>Injection Method</w:t>
            </w:r>
          </w:p>
        </w:tc>
        <w:tc>
          <w:tcPr>
            <w:tcW w:type="dxa" w:w="9450"/>
          </w:tcPr>
          <w:p>
            <w:r/>
            <w:r>
              <w:rPr>
                <w:rFonts w:ascii="Calibri" w:hAnsi="Calibri"/>
                <w:sz w:val="16"/>
              </w:rPr>
              <w:t>(a) Disconnect speaker output (open circuit); (b) Short speaker output; (c) Disable codec DAC; (d) Corrupt BIST signal output (inject noise)</w:t>
            </w:r>
          </w:p>
        </w:tc>
      </w:tr>
      <w:tr>
        <w:tc>
          <w:tcPr>
            <w:tcW w:type="dxa" w:w="1350"/>
          </w:tcPr>
          <w:p>
            <w:r/>
            <w:r>
              <w:rPr>
                <w:rFonts w:ascii="Calibri" w:hAnsi="Calibri"/>
                <w:b/>
                <w:sz w:val="16"/>
              </w:rPr>
              <w:t>Pass Criteria</w:t>
            </w:r>
          </w:p>
        </w:tc>
        <w:tc>
          <w:tcPr>
            <w:tcW w:type="dxa" w:w="9450"/>
          </w:tcPr>
          <w:p>
            <w:r/>
            <w:r>
              <w:rPr>
                <w:rFonts w:ascii="Calibri" w:hAnsi="Calibri"/>
                <w:sz w:val="16"/>
              </w:rPr>
              <w:t>FF_BIST_SPEAKER set within BIST timeout; MRM requested after retry exhaustion; no false speaker failure flags during normal operation</w:t>
            </w:r>
          </w:p>
        </w:tc>
      </w:tr>
      <w:tr>
        <w:tc>
          <w:tcPr>
            <w:tcW w:type="dxa" w:w="1350"/>
          </w:tcPr>
          <w:p>
            <w:r/>
            <w:r>
              <w:rPr>
                <w:rFonts w:ascii="Calibri" w:hAnsi="Calibri"/>
                <w:b/>
                <w:sz w:val="16"/>
              </w:rPr>
              <w:t>Test Count</w:t>
            </w:r>
          </w:p>
        </w:tc>
        <w:tc>
          <w:tcPr>
            <w:tcW w:type="dxa" w:w="9450"/>
          </w:tcPr>
          <w:p>
            <w:r/>
            <w:r>
              <w:rPr>
                <w:rFonts w:ascii="Calibri" w:hAnsi="Calibri"/>
                <w:sz w:val="16"/>
              </w:rPr>
              <w:t>8 test cases (4 injection types x 2 BIST phases: startup, periodic)</w:t>
            </w:r>
          </w:p>
        </w:tc>
      </w:tr>
    </w:tbl>
    <w:p>
      <w:pPr>
        <w:spacing w:before="40" w:after="40"/>
      </w:pPr>
    </w:p>
    <w:p>
      <w:pPr>
        <w:pStyle w:val="Heading4"/>
      </w:pPr>
      <w:r>
        <w:t>FI-11: Spectral Match Degradation</w:t>
      </w:r>
    </w:p>
    <w:tbl>
      <w:tblPr>
        <w:tblStyle w:val="TableGrid"/>
        <w:tblW w:type="auto" w:w="0"/>
        <w:jc w:val="left"/>
        <w:tblLook w:firstColumn="1" w:firstRow="1" w:lastColumn="0" w:lastRow="0" w:noHBand="0" w:noVBand="1" w:val="04A0"/>
      </w:tblPr>
      <w:tblGrid>
        <w:gridCol w:w="5400"/>
        <w:gridCol w:w="5400"/>
      </w:tblGrid>
      <w:tr>
        <w:tc>
          <w:tcPr>
            <w:tcW w:type="dxa" w:w="806"/>
            <w:shd w:fill="D9E2F3" w:val="clear"/>
          </w:tcPr>
          <w:p>
            <w:r/>
            <w:r>
              <w:rPr>
                <w:rFonts w:ascii="Calibri" w:hAnsi="Calibri"/>
                <w:b/>
                <w:sz w:val="16"/>
              </w:rPr>
              <w:t>Attribute</w:t>
            </w:r>
          </w:p>
        </w:tc>
        <w:tc>
          <w:tcPr>
            <w:tcW w:type="dxa" w:w="9994"/>
            <w:shd w:fill="D9E2F3" w:val="clear"/>
          </w:tcPr>
          <w:p>
            <w:r/>
            <w:r>
              <w:rPr>
                <w:rFonts w:ascii="Calibri" w:hAnsi="Calibri"/>
                <w:b/>
                <w:sz w:val="16"/>
              </w:rPr>
              <w:t>Value</w:t>
            </w:r>
          </w:p>
        </w:tc>
      </w:tr>
      <w:tr>
        <w:tc>
          <w:tcPr>
            <w:tcW w:type="dxa" w:w="806"/>
          </w:tcPr>
          <w:p>
            <w:r/>
            <w:r>
              <w:rPr>
                <w:rFonts w:ascii="Calibri" w:hAnsi="Calibri"/>
                <w:b/>
                <w:sz w:val="16"/>
              </w:rPr>
              <w:t>ID</w:t>
            </w:r>
          </w:p>
        </w:tc>
        <w:tc>
          <w:tcPr>
            <w:tcW w:type="dxa" w:w="9994"/>
          </w:tcPr>
          <w:p>
            <w:r/>
            <w:r>
              <w:rPr>
                <w:rFonts w:ascii="Calibri" w:hAnsi="Calibri"/>
                <w:sz w:val="16"/>
              </w:rPr>
              <w:t>FI-11</w:t>
            </w:r>
          </w:p>
        </w:tc>
      </w:tr>
      <w:tr>
        <w:tc>
          <w:tcPr>
            <w:tcW w:type="dxa" w:w="806"/>
          </w:tcPr>
          <w:p>
            <w:r/>
            <w:r>
              <w:rPr>
                <w:rFonts w:ascii="Calibri" w:hAnsi="Calibri"/>
                <w:b/>
                <w:sz w:val="16"/>
              </w:rPr>
              <w:t>Objective</w:t>
            </w:r>
          </w:p>
        </w:tc>
        <w:tc>
          <w:tcPr>
            <w:tcW w:type="dxa" w:w="9994"/>
          </w:tcPr>
          <w:p>
            <w:r/>
            <w:r>
              <w:rPr>
                <w:rFonts w:ascii="Calibri" w:hAnsi="Calibri"/>
                <w:sz w:val="16"/>
              </w:rPr>
              <w:t>Verify AIQL detects acoustic coupling degradation via BIST spectral match</w:t>
            </w:r>
          </w:p>
        </w:tc>
      </w:tr>
      <w:tr>
        <w:tc>
          <w:tcPr>
            <w:tcW w:type="dxa" w:w="806"/>
          </w:tcPr>
          <w:p>
            <w:r/>
            <w:r>
              <w:rPr>
                <w:rFonts w:ascii="Calibri" w:hAnsi="Calibri"/>
                <w:b/>
                <w:sz w:val="16"/>
              </w:rPr>
              <w:t>Failure Modes</w:t>
            </w:r>
          </w:p>
        </w:tc>
        <w:tc>
          <w:tcPr>
            <w:tcW w:type="dxa" w:w="9994"/>
          </w:tcPr>
          <w:p>
            <w:r/>
            <w:r>
              <w:rPr>
                <w:rFonts w:ascii="Calibri" w:hAnsi="Calibri"/>
                <w:sz w:val="16"/>
              </w:rPr>
              <w:t>FM-10 (Acoustic Coupling Degradation)</w:t>
            </w:r>
          </w:p>
        </w:tc>
      </w:tr>
      <w:tr>
        <w:tc>
          <w:tcPr>
            <w:tcW w:type="dxa" w:w="806"/>
          </w:tcPr>
          <w:p>
            <w:r/>
            <w:r>
              <w:rPr>
                <w:rFonts w:ascii="Calibri" w:hAnsi="Calibri"/>
                <w:b/>
                <w:sz w:val="16"/>
              </w:rPr>
              <w:t>TSRs Verified</w:t>
            </w:r>
          </w:p>
        </w:tc>
        <w:tc>
          <w:tcPr>
            <w:tcW w:type="dxa" w:w="9994"/>
          </w:tcPr>
          <w:p>
            <w:r/>
            <w:r>
              <w:rPr>
                <w:rFonts w:ascii="Calibri" w:hAnsi="Calibri"/>
                <w:sz w:val="16"/>
              </w:rPr>
              <w:t>TSR-AIQL-016 (BIST Spectral Match Verification)</w:t>
            </w:r>
          </w:p>
        </w:tc>
      </w:tr>
      <w:tr>
        <w:tc>
          <w:tcPr>
            <w:tcW w:type="dxa" w:w="806"/>
          </w:tcPr>
          <w:p>
            <w:r/>
            <w:r>
              <w:rPr>
                <w:rFonts w:ascii="Calibri" w:hAnsi="Calibri"/>
                <w:b/>
                <w:sz w:val="16"/>
              </w:rPr>
              <w:t>Injection Method</w:t>
            </w:r>
          </w:p>
        </w:tc>
        <w:tc>
          <w:tcPr>
            <w:tcW w:type="dxa" w:w="9994"/>
          </w:tcPr>
          <w:p>
            <w:r/>
            <w:r>
              <w:rPr>
                <w:rFonts w:ascii="Calibri" w:hAnsi="Calibri"/>
                <w:sz w:val="16"/>
              </w:rPr>
              <w:t>(a) Attenuate received signal by 10 dB, 20 dB, 30 dB (gradual mic sensitivity loss); (b) Notch filter at 1 kHz, 2 kHz (frequency-selective fault); (c) Add broadband noise at varying SNR levels; (d) Phase shift received signal (acoustic path change)</w:t>
            </w:r>
          </w:p>
        </w:tc>
      </w:tr>
      <w:tr>
        <w:tc>
          <w:tcPr>
            <w:tcW w:type="dxa" w:w="806"/>
          </w:tcPr>
          <w:p>
            <w:r/>
            <w:r>
              <w:rPr>
                <w:rFonts w:ascii="Calibri" w:hAnsi="Calibri"/>
                <w:b/>
                <w:sz w:val="16"/>
              </w:rPr>
              <w:t>Pass Criteria</w:t>
            </w:r>
          </w:p>
        </w:tc>
        <w:tc>
          <w:tcPr>
            <w:tcW w:type="dxa" w:w="9994"/>
          </w:tcPr>
          <w:p>
            <w:r/>
            <w:r>
              <w:rPr>
                <w:rFonts w:ascii="Calibri" w:hAnsi="Calibri"/>
                <w:sz w:val="16"/>
              </w:rPr>
              <w:t>FF_BIST_COUPLING set when correlation &lt; 0.85 or amplitude deviation &gt; +/- 6 dB; correct pass for signals within tolerance; threshold behavior verified at boundary</w:t>
            </w:r>
          </w:p>
        </w:tc>
      </w:tr>
      <w:tr>
        <w:tc>
          <w:tcPr>
            <w:tcW w:type="dxa" w:w="806"/>
          </w:tcPr>
          <w:p>
            <w:r/>
            <w:r>
              <w:rPr>
                <w:rFonts w:ascii="Calibri" w:hAnsi="Calibri"/>
                <w:b/>
                <w:sz w:val="16"/>
              </w:rPr>
              <w:t>Test Count</w:t>
            </w:r>
          </w:p>
        </w:tc>
        <w:tc>
          <w:tcPr>
            <w:tcW w:type="dxa" w:w="9994"/>
          </w:tcPr>
          <w:p>
            <w:r/>
            <w:r>
              <w:rPr>
                <w:rFonts w:ascii="Calibri" w:hAnsi="Calibri"/>
                <w:sz w:val="16"/>
              </w:rPr>
              <w:t>12 test cases (4 injection types x 3 severity levels)</w:t>
            </w:r>
          </w:p>
        </w:tc>
      </w:tr>
    </w:tbl>
    <w:p>
      <w:pPr>
        <w:spacing w:before="40" w:after="40"/>
      </w:pPr>
    </w:p>
    <w:p>
      <w:pPr>
        <w:pStyle w:val="Heading4"/>
      </w:pPr>
      <w:r>
        <w:t>FI-12: Startup BIST Blocking</w:t>
      </w:r>
    </w:p>
    <w:tbl>
      <w:tblPr>
        <w:tblStyle w:val="TableGrid"/>
        <w:tblW w:type="auto" w:w="0"/>
        <w:jc w:val="left"/>
        <w:tblLook w:firstColumn="1" w:firstRow="1" w:lastColumn="0" w:lastRow="0" w:noHBand="0" w:noVBand="1" w:val="04A0"/>
      </w:tblPr>
      <w:tblGrid>
        <w:gridCol w:w="5400"/>
        <w:gridCol w:w="5400"/>
      </w:tblGrid>
      <w:tr>
        <w:tc>
          <w:tcPr>
            <w:tcW w:type="dxa" w:w="1009"/>
            <w:shd w:fill="D9E2F3" w:val="clear"/>
          </w:tcPr>
          <w:p>
            <w:r/>
            <w:r>
              <w:rPr>
                <w:rFonts w:ascii="Calibri" w:hAnsi="Calibri"/>
                <w:b/>
                <w:sz w:val="16"/>
              </w:rPr>
              <w:t>Attribute</w:t>
            </w:r>
          </w:p>
        </w:tc>
        <w:tc>
          <w:tcPr>
            <w:tcW w:type="dxa" w:w="9791"/>
            <w:shd w:fill="D9E2F3" w:val="clear"/>
          </w:tcPr>
          <w:p>
            <w:r/>
            <w:r>
              <w:rPr>
                <w:rFonts w:ascii="Calibri" w:hAnsi="Calibri"/>
                <w:b/>
                <w:sz w:val="16"/>
              </w:rPr>
              <w:t>Value</w:t>
            </w:r>
          </w:p>
        </w:tc>
      </w:tr>
      <w:tr>
        <w:tc>
          <w:tcPr>
            <w:tcW w:type="dxa" w:w="1009"/>
          </w:tcPr>
          <w:p>
            <w:r/>
            <w:r>
              <w:rPr>
                <w:rFonts w:ascii="Calibri" w:hAnsi="Calibri"/>
                <w:b/>
                <w:sz w:val="16"/>
              </w:rPr>
              <w:t>ID</w:t>
            </w:r>
          </w:p>
        </w:tc>
        <w:tc>
          <w:tcPr>
            <w:tcW w:type="dxa" w:w="9791"/>
          </w:tcPr>
          <w:p>
            <w:r/>
            <w:r>
              <w:rPr>
                <w:rFonts w:ascii="Calibri" w:hAnsi="Calibri"/>
                <w:sz w:val="16"/>
              </w:rPr>
              <w:t>FI-12</w:t>
            </w:r>
          </w:p>
        </w:tc>
      </w:tr>
      <w:tr>
        <w:tc>
          <w:tcPr>
            <w:tcW w:type="dxa" w:w="1009"/>
          </w:tcPr>
          <w:p>
            <w:r/>
            <w:r>
              <w:rPr>
                <w:rFonts w:ascii="Calibri" w:hAnsi="Calibri"/>
                <w:b/>
                <w:sz w:val="16"/>
              </w:rPr>
              <w:t>Objective</w:t>
            </w:r>
          </w:p>
        </w:tc>
        <w:tc>
          <w:tcPr>
            <w:tcW w:type="dxa" w:w="9791"/>
          </w:tcPr>
          <w:p>
            <w:r/>
            <w:r>
              <w:rPr>
                <w:rFonts w:ascii="Calibri" w:hAnsi="Calibri"/>
                <w:sz w:val="16"/>
              </w:rPr>
              <w:t>Verify AIQL blocks QUALIFIED transition until startup BIST passes</w:t>
            </w:r>
          </w:p>
        </w:tc>
      </w:tr>
      <w:tr>
        <w:tc>
          <w:tcPr>
            <w:tcW w:type="dxa" w:w="1009"/>
          </w:tcPr>
          <w:p>
            <w:r/>
            <w:r>
              <w:rPr>
                <w:rFonts w:ascii="Calibri" w:hAnsi="Calibri"/>
                <w:b/>
                <w:sz w:val="16"/>
              </w:rPr>
              <w:t>Failure Modes</w:t>
            </w:r>
          </w:p>
        </w:tc>
        <w:tc>
          <w:tcPr>
            <w:tcW w:type="dxa" w:w="9791"/>
          </w:tcPr>
          <w:p>
            <w:r/>
            <w:r>
              <w:rPr>
                <w:rFonts w:ascii="Calibri" w:hAnsi="Calibri"/>
                <w:sz w:val="16"/>
              </w:rPr>
              <w:t>FM-09 (Speaker Failure), FM-10 (Coupling Degradation)</w:t>
            </w:r>
          </w:p>
        </w:tc>
      </w:tr>
      <w:tr>
        <w:tc>
          <w:tcPr>
            <w:tcW w:type="dxa" w:w="1009"/>
          </w:tcPr>
          <w:p>
            <w:r/>
            <w:r>
              <w:rPr>
                <w:rFonts w:ascii="Calibri" w:hAnsi="Calibri"/>
                <w:b/>
                <w:sz w:val="16"/>
              </w:rPr>
              <w:t>TSRs Verified</w:t>
            </w:r>
          </w:p>
        </w:tc>
        <w:tc>
          <w:tcPr>
            <w:tcW w:type="dxa" w:w="9791"/>
          </w:tcPr>
          <w:p>
            <w:r/>
            <w:r>
              <w:rPr>
                <w:rFonts w:ascii="Calibri" w:hAnsi="Calibri"/>
                <w:sz w:val="16"/>
              </w:rPr>
              <w:t>TSR-AIQL-017 (Startup BIST Precondition)</w:t>
            </w:r>
          </w:p>
        </w:tc>
      </w:tr>
      <w:tr>
        <w:tc>
          <w:tcPr>
            <w:tcW w:type="dxa" w:w="1009"/>
          </w:tcPr>
          <w:p>
            <w:r/>
            <w:r>
              <w:rPr>
                <w:rFonts w:ascii="Calibri" w:hAnsi="Calibri"/>
                <w:b/>
                <w:sz w:val="16"/>
              </w:rPr>
              <w:t>Injection Method</w:t>
            </w:r>
          </w:p>
        </w:tc>
        <w:tc>
          <w:tcPr>
            <w:tcW w:type="dxa" w:w="9791"/>
          </w:tcPr>
          <w:p>
            <w:r/>
            <w:r>
              <w:rPr>
                <w:rFonts w:ascii="Calibri" w:hAnsi="Calibri"/>
                <w:sz w:val="16"/>
              </w:rPr>
              <w:t>(a) Fail startup BIST 1 time then pass (verify retry); (b) Fail startup BIST 2 times then pass; (c) Fail startup BIST 3 times (verify MRM request); (d) Inject transient noise during startup BIST</w:t>
            </w:r>
          </w:p>
        </w:tc>
      </w:tr>
      <w:tr>
        <w:tc>
          <w:tcPr>
            <w:tcW w:type="dxa" w:w="1009"/>
          </w:tcPr>
          <w:p>
            <w:r/>
            <w:r>
              <w:rPr>
                <w:rFonts w:ascii="Calibri" w:hAnsi="Calibri"/>
                <w:b/>
                <w:sz w:val="16"/>
              </w:rPr>
              <w:t>Pass Criteria</w:t>
            </w:r>
          </w:p>
        </w:tc>
        <w:tc>
          <w:tcPr>
            <w:tcW w:type="dxa" w:w="9791"/>
          </w:tcPr>
          <w:p>
            <w:r/>
            <w:r>
              <w:rPr>
                <w:rFonts w:ascii="Calibri" w:hAnsi="Calibri"/>
                <w:sz w:val="16"/>
              </w:rPr>
              <w:t>No QUALIFIED transition without BIST pass; correct retry count (up to 3); MRM requested after 3 consecutive failures; total startup time within budget</w:t>
            </w:r>
          </w:p>
        </w:tc>
      </w:tr>
      <w:tr>
        <w:tc>
          <w:tcPr>
            <w:tcW w:type="dxa" w:w="1009"/>
          </w:tcPr>
          <w:p>
            <w:r/>
            <w:r>
              <w:rPr>
                <w:rFonts w:ascii="Calibri" w:hAnsi="Calibri"/>
                <w:b/>
                <w:sz w:val="16"/>
              </w:rPr>
              <w:t>Test Count</w:t>
            </w:r>
          </w:p>
        </w:tc>
        <w:tc>
          <w:tcPr>
            <w:tcW w:type="dxa" w:w="9791"/>
          </w:tcPr>
          <w:p>
            <w:r/>
            <w:r>
              <w:rPr>
                <w:rFonts w:ascii="Calibri" w:hAnsi="Calibri"/>
                <w:sz w:val="16"/>
              </w:rPr>
              <w:t>8 test cases (4 injection types x 2 failure patterns)</w:t>
            </w:r>
          </w:p>
        </w:tc>
      </w:tr>
    </w:tbl>
    <w:p>
      <w:pPr>
        <w:spacing w:before="40" w:after="40"/>
      </w:pPr>
    </w:p>
    <w:p>
      <w:pPr>
        <w:pStyle w:val="Heading4"/>
      </w:pPr>
      <w:r>
        <w:t>FI-13: Periodic BIST During Driving</w:t>
      </w:r>
    </w:p>
    <w:tbl>
      <w:tblPr>
        <w:tblStyle w:val="TableGrid"/>
        <w:tblW w:type="auto" w:w="0"/>
        <w:jc w:val="left"/>
        <w:tblLook w:firstColumn="1" w:firstRow="1" w:lastColumn="0" w:lastRow="0" w:noHBand="0" w:noVBand="1" w:val="04A0"/>
      </w:tblPr>
      <w:tblGrid>
        <w:gridCol w:w="5400"/>
        <w:gridCol w:w="5400"/>
      </w:tblGrid>
      <w:tr>
        <w:tc>
          <w:tcPr>
            <w:tcW w:type="dxa" w:w="831"/>
            <w:shd w:fill="D9E2F3" w:val="clear"/>
          </w:tcPr>
          <w:p>
            <w:r/>
            <w:r>
              <w:rPr>
                <w:rFonts w:ascii="Calibri" w:hAnsi="Calibri"/>
                <w:b/>
                <w:sz w:val="16"/>
              </w:rPr>
              <w:t>Attribute</w:t>
            </w:r>
          </w:p>
        </w:tc>
        <w:tc>
          <w:tcPr>
            <w:tcW w:type="dxa" w:w="9969"/>
            <w:shd w:fill="D9E2F3" w:val="clear"/>
          </w:tcPr>
          <w:p>
            <w:r/>
            <w:r>
              <w:rPr>
                <w:rFonts w:ascii="Calibri" w:hAnsi="Calibri"/>
                <w:b/>
                <w:sz w:val="16"/>
              </w:rPr>
              <w:t>Value</w:t>
            </w:r>
          </w:p>
        </w:tc>
      </w:tr>
      <w:tr>
        <w:tc>
          <w:tcPr>
            <w:tcW w:type="dxa" w:w="831"/>
          </w:tcPr>
          <w:p>
            <w:r/>
            <w:r>
              <w:rPr>
                <w:rFonts w:ascii="Calibri" w:hAnsi="Calibri"/>
                <w:b/>
                <w:sz w:val="16"/>
              </w:rPr>
              <w:t>ID</w:t>
            </w:r>
          </w:p>
        </w:tc>
        <w:tc>
          <w:tcPr>
            <w:tcW w:type="dxa" w:w="9969"/>
          </w:tcPr>
          <w:p>
            <w:r/>
            <w:r>
              <w:rPr>
                <w:rFonts w:ascii="Calibri" w:hAnsi="Calibri"/>
                <w:sz w:val="16"/>
              </w:rPr>
              <w:t>FI-13</w:t>
            </w:r>
          </w:p>
        </w:tc>
      </w:tr>
      <w:tr>
        <w:tc>
          <w:tcPr>
            <w:tcW w:type="dxa" w:w="831"/>
          </w:tcPr>
          <w:p>
            <w:r/>
            <w:r>
              <w:rPr>
                <w:rFonts w:ascii="Calibri" w:hAnsi="Calibri"/>
                <w:b/>
                <w:sz w:val="16"/>
              </w:rPr>
              <w:t>Objective</w:t>
            </w:r>
          </w:p>
        </w:tc>
        <w:tc>
          <w:tcPr>
            <w:tcW w:type="dxa" w:w="9969"/>
          </w:tcPr>
          <w:p>
            <w:r/>
            <w:r>
              <w:rPr>
                <w:rFonts w:ascii="Calibri" w:hAnsi="Calibri"/>
                <w:sz w:val="16"/>
              </w:rPr>
              <w:t>Verify periodic BIST execution and signal cancellation during QUALIFIED operation</w:t>
            </w:r>
          </w:p>
        </w:tc>
      </w:tr>
      <w:tr>
        <w:tc>
          <w:tcPr>
            <w:tcW w:type="dxa" w:w="831"/>
          </w:tcPr>
          <w:p>
            <w:r/>
            <w:r>
              <w:rPr>
                <w:rFonts w:ascii="Calibri" w:hAnsi="Calibri"/>
                <w:b/>
                <w:sz w:val="16"/>
              </w:rPr>
              <w:t>Failure Modes</w:t>
            </w:r>
          </w:p>
        </w:tc>
        <w:tc>
          <w:tcPr>
            <w:tcW w:type="dxa" w:w="9969"/>
          </w:tcPr>
          <w:p>
            <w:r/>
            <w:r>
              <w:rPr>
                <w:rFonts w:ascii="Calibri" w:hAnsi="Calibri"/>
                <w:sz w:val="16"/>
              </w:rPr>
              <w:t>FM-10 (Coupling Degradation), FM-11 (BIST False Failure)</w:t>
            </w:r>
          </w:p>
        </w:tc>
      </w:tr>
      <w:tr>
        <w:tc>
          <w:tcPr>
            <w:tcW w:type="dxa" w:w="831"/>
          </w:tcPr>
          <w:p>
            <w:r/>
            <w:r>
              <w:rPr>
                <w:rFonts w:ascii="Calibri" w:hAnsi="Calibri"/>
                <w:b/>
                <w:sz w:val="16"/>
              </w:rPr>
              <w:t>TSRs Verified</w:t>
            </w:r>
          </w:p>
        </w:tc>
        <w:tc>
          <w:tcPr>
            <w:tcW w:type="dxa" w:w="9969"/>
          </w:tcPr>
          <w:p>
            <w:r/>
            <w:r>
              <w:rPr>
                <w:rFonts w:ascii="Calibri" w:hAnsi="Calibri"/>
                <w:sz w:val="16"/>
              </w:rPr>
              <w:t>TSR-AIQL-018 (Periodic BIST Scheduling)</w:t>
            </w:r>
          </w:p>
        </w:tc>
      </w:tr>
      <w:tr>
        <w:tc>
          <w:tcPr>
            <w:tcW w:type="dxa" w:w="831"/>
          </w:tcPr>
          <w:p>
            <w:r/>
            <w:r>
              <w:rPr>
                <w:rFonts w:ascii="Calibri" w:hAnsi="Calibri"/>
                <w:b/>
                <w:sz w:val="16"/>
              </w:rPr>
              <w:t>Injection Method</w:t>
            </w:r>
          </w:p>
        </w:tc>
        <w:tc>
          <w:tcPr>
            <w:tcW w:type="dxa" w:w="9969"/>
          </w:tcPr>
          <w:p>
            <w:r/>
            <w:r>
              <w:rPr>
                <w:rFonts w:ascii="Calibri" w:hAnsi="Calibri"/>
                <w:sz w:val="16"/>
              </w:rPr>
              <w:t>(a) Inject cabin noise at various levels during periodic BIST; (b) Degrade acoustic coupling mid-drive; (c) Verify signal cancellation by monitoring NDAS DRIVE AV input during BIST; (d) Verify BIST interval timing under various system loads</w:t>
            </w:r>
          </w:p>
        </w:tc>
      </w:tr>
      <w:tr>
        <w:tc>
          <w:tcPr>
            <w:tcW w:type="dxa" w:w="831"/>
          </w:tcPr>
          <w:p>
            <w:r/>
            <w:r>
              <w:rPr>
                <w:rFonts w:ascii="Calibri" w:hAnsi="Calibri"/>
                <w:b/>
                <w:sz w:val="16"/>
              </w:rPr>
              <w:t>Pass Criteria</w:t>
            </w:r>
          </w:p>
        </w:tc>
        <w:tc>
          <w:tcPr>
            <w:tcW w:type="dxa" w:w="9969"/>
          </w:tcPr>
          <w:p>
            <w:r/>
            <w:r>
              <w:rPr>
                <w:rFonts w:ascii="Calibri" w:hAnsi="Calibri"/>
                <w:sz w:val="16"/>
              </w:rPr>
              <w:t>Periodic BIST executes within +/- 5 seconds of 60-second interval; signal cancellation &gt;= 30 dB; no false siren detections during BIST window; correct failure detection when coupling degrades</w:t>
            </w:r>
          </w:p>
        </w:tc>
      </w:tr>
      <w:tr>
        <w:tc>
          <w:tcPr>
            <w:tcW w:type="dxa" w:w="831"/>
          </w:tcPr>
          <w:p>
            <w:r/>
            <w:r>
              <w:rPr>
                <w:rFonts w:ascii="Calibri" w:hAnsi="Calibri"/>
                <w:b/>
                <w:sz w:val="16"/>
              </w:rPr>
              <w:t>Test Count</w:t>
            </w:r>
          </w:p>
        </w:tc>
        <w:tc>
          <w:tcPr>
            <w:tcW w:type="dxa" w:w="9969"/>
          </w:tcPr>
          <w:p>
            <w:r/>
            <w:r>
              <w:rPr>
                <w:rFonts w:ascii="Calibri" w:hAnsi="Calibri"/>
                <w:sz w:val="16"/>
              </w:rPr>
              <w:t>12 test cases (4 injection types x 3 operating conditions)</w:t>
            </w:r>
          </w:p>
        </w:tc>
      </w:tr>
    </w:tbl>
    <w:p>
      <w:pPr>
        <w:spacing w:before="40" w:after="40"/>
      </w:pPr>
    </w:p>
    <w:p>
      <w:pPr>
        <w:pStyle w:val="Heading4"/>
      </w:pPr>
      <w:r>
        <w:t>FI-14: BIST-Triggered MRM</w:t>
      </w:r>
    </w:p>
    <w:tbl>
      <w:tblPr>
        <w:tblStyle w:val="TableGrid"/>
        <w:tblW w:type="auto" w:w="0"/>
        <w:jc w:val="left"/>
        <w:tblLook w:firstColumn="1" w:firstRow="1" w:lastColumn="0" w:lastRow="0" w:noHBand="0" w:noVBand="1" w:val="04A0"/>
      </w:tblPr>
      <w:tblGrid>
        <w:gridCol w:w="5400"/>
        <w:gridCol w:w="5400"/>
      </w:tblGrid>
      <w:tr>
        <w:tc>
          <w:tcPr>
            <w:tcW w:type="dxa" w:w="630"/>
            <w:shd w:fill="D9E2F3" w:val="clear"/>
          </w:tcPr>
          <w:p>
            <w:r/>
            <w:r>
              <w:rPr>
                <w:rFonts w:ascii="Calibri" w:hAnsi="Calibri"/>
                <w:b/>
                <w:sz w:val="16"/>
              </w:rPr>
              <w:t>Attribute</w:t>
            </w:r>
          </w:p>
        </w:tc>
        <w:tc>
          <w:tcPr>
            <w:tcW w:type="dxa" w:w="10170"/>
            <w:shd w:fill="D9E2F3" w:val="clear"/>
          </w:tcPr>
          <w:p>
            <w:r/>
            <w:r>
              <w:rPr>
                <w:rFonts w:ascii="Calibri" w:hAnsi="Calibri"/>
                <w:b/>
                <w:sz w:val="16"/>
              </w:rPr>
              <w:t>Value</w:t>
            </w:r>
          </w:p>
        </w:tc>
      </w:tr>
      <w:tr>
        <w:tc>
          <w:tcPr>
            <w:tcW w:type="dxa" w:w="630"/>
          </w:tcPr>
          <w:p>
            <w:r/>
            <w:r>
              <w:rPr>
                <w:rFonts w:ascii="Calibri" w:hAnsi="Calibri"/>
                <w:b/>
                <w:sz w:val="16"/>
              </w:rPr>
              <w:t>ID</w:t>
            </w:r>
          </w:p>
        </w:tc>
        <w:tc>
          <w:tcPr>
            <w:tcW w:type="dxa" w:w="10170"/>
          </w:tcPr>
          <w:p>
            <w:r/>
            <w:r>
              <w:rPr>
                <w:rFonts w:ascii="Calibri" w:hAnsi="Calibri"/>
                <w:sz w:val="16"/>
              </w:rPr>
              <w:t>FI-14</w:t>
            </w:r>
          </w:p>
        </w:tc>
      </w:tr>
      <w:tr>
        <w:tc>
          <w:tcPr>
            <w:tcW w:type="dxa" w:w="630"/>
          </w:tcPr>
          <w:p>
            <w:r/>
            <w:r>
              <w:rPr>
                <w:rFonts w:ascii="Calibri" w:hAnsi="Calibri"/>
                <w:b/>
                <w:sz w:val="16"/>
              </w:rPr>
              <w:t>Objective</w:t>
            </w:r>
          </w:p>
        </w:tc>
        <w:tc>
          <w:tcPr>
            <w:tcW w:type="dxa" w:w="10170"/>
          </w:tcPr>
          <w:p>
            <w:r/>
            <w:r>
              <w:rPr>
                <w:rFonts w:ascii="Calibri" w:hAnsi="Calibri"/>
                <w:sz w:val="16"/>
              </w:rPr>
              <w:t>Verify AIQL correctly requests MRM on confirmed BIST failure and enters terminal state</w:t>
            </w:r>
          </w:p>
        </w:tc>
      </w:tr>
      <w:tr>
        <w:tc>
          <w:tcPr>
            <w:tcW w:type="dxa" w:w="630"/>
          </w:tcPr>
          <w:p>
            <w:r/>
            <w:r>
              <w:rPr>
                <w:rFonts w:ascii="Calibri" w:hAnsi="Calibri"/>
                <w:b/>
                <w:sz w:val="16"/>
              </w:rPr>
              <w:t>Failure Modes</w:t>
            </w:r>
          </w:p>
        </w:tc>
        <w:tc>
          <w:tcPr>
            <w:tcW w:type="dxa" w:w="10170"/>
          </w:tcPr>
          <w:p>
            <w:r/>
            <w:r>
              <w:rPr>
                <w:rFonts w:ascii="Calibri" w:hAnsi="Calibri"/>
                <w:sz w:val="16"/>
              </w:rPr>
              <w:t>FM-09 (Speaker Failure), FM-10 (Coupling Degradation)</w:t>
            </w:r>
          </w:p>
        </w:tc>
      </w:tr>
      <w:tr>
        <w:tc>
          <w:tcPr>
            <w:tcW w:type="dxa" w:w="630"/>
          </w:tcPr>
          <w:p>
            <w:r/>
            <w:r>
              <w:rPr>
                <w:rFonts w:ascii="Calibri" w:hAnsi="Calibri"/>
                <w:b/>
                <w:sz w:val="16"/>
              </w:rPr>
              <w:t>TSRs Verified</w:t>
            </w:r>
          </w:p>
        </w:tc>
        <w:tc>
          <w:tcPr>
            <w:tcW w:type="dxa" w:w="10170"/>
          </w:tcPr>
          <w:p>
            <w:r/>
            <w:r>
              <w:rPr>
                <w:rFonts w:ascii="Calibri" w:hAnsi="Calibri"/>
                <w:sz w:val="16"/>
              </w:rPr>
              <w:t>TSR-AIQL-019 (MRM Transition on Confirmed BIST Failure)</w:t>
            </w:r>
          </w:p>
        </w:tc>
      </w:tr>
      <w:tr>
        <w:tc>
          <w:tcPr>
            <w:tcW w:type="dxa" w:w="630"/>
          </w:tcPr>
          <w:p>
            <w:r/>
            <w:r>
              <w:rPr>
                <w:rFonts w:ascii="Calibri" w:hAnsi="Calibri"/>
                <w:b/>
                <w:sz w:val="16"/>
              </w:rPr>
              <w:t>Injection Method</w:t>
            </w:r>
          </w:p>
        </w:tc>
        <w:tc>
          <w:tcPr>
            <w:tcW w:type="dxa" w:w="10170"/>
          </w:tcPr>
          <w:p>
            <w:r/>
            <w:r>
              <w:rPr>
                <w:rFonts w:ascii="Calibri" w:hAnsi="Calibri"/>
                <w:sz w:val="16"/>
              </w:rPr>
              <w:t>(a) Persistent speaker failure during periodic BIST (2 retries then MRM); (b) Persistent coupling degradation during periodic BIST; (c) Verify MRM_REQUESTED is terminal (no recovery without restart); (d) Verify MRM request timing (within 500 ms of confirmed failure); (e) Verify MRM during startup BIST (3 retries then MRM)</w:t>
            </w:r>
          </w:p>
        </w:tc>
      </w:tr>
      <w:tr>
        <w:tc>
          <w:tcPr>
            <w:tcW w:type="dxa" w:w="630"/>
          </w:tcPr>
          <w:p>
            <w:r/>
            <w:r>
              <w:rPr>
                <w:rFonts w:ascii="Calibri" w:hAnsi="Calibri"/>
                <w:b/>
                <w:sz w:val="16"/>
              </w:rPr>
              <w:t>Pass Criteria</w:t>
            </w:r>
          </w:p>
        </w:tc>
        <w:tc>
          <w:tcPr>
            <w:tcW w:type="dxa" w:w="10170"/>
          </w:tcPr>
          <w:p>
            <w:r/>
            <w:r>
              <w:rPr>
                <w:rFonts w:ascii="Calibri" w:hAnsi="Calibri"/>
                <w:sz w:val="16"/>
              </w:rPr>
              <w:t>MRM requested after exactly 2 periodic retries or 3 startup retries; MRM request within 500 ms; MRM_REQUESTED state is terminal; diagnostic log contains BIST failure details</w:t>
            </w:r>
          </w:p>
        </w:tc>
      </w:tr>
      <w:tr>
        <w:tc>
          <w:tcPr>
            <w:tcW w:type="dxa" w:w="630"/>
          </w:tcPr>
          <w:p>
            <w:r/>
            <w:r>
              <w:rPr>
                <w:rFonts w:ascii="Calibri" w:hAnsi="Calibri"/>
                <w:b/>
                <w:sz w:val="16"/>
              </w:rPr>
              <w:t>Test Count</w:t>
            </w:r>
          </w:p>
        </w:tc>
        <w:tc>
          <w:tcPr>
            <w:tcW w:type="dxa" w:w="10170"/>
          </w:tcPr>
          <w:p>
            <w:r/>
            <w:r>
              <w:rPr>
                <w:rFonts w:ascii="Calibri" w:hAnsi="Calibri"/>
                <w:sz w:val="16"/>
              </w:rPr>
              <w:t>10 test cases (5 injection types x 2 BIST phases)</w:t>
            </w:r>
          </w:p>
        </w:tc>
      </w:tr>
    </w:tbl>
    <w:p>
      <w:pPr>
        <w:spacing w:before="40" w:after="40"/>
      </w:pPr>
    </w:p>
    <w:p>
      <w:pPr>
        <w:pStyle w:val="Heading3"/>
      </w:pPr>
      <w:r>
        <w:t>11.4 Fault Injection Campaign Summary</w:t>
      </w:r>
    </w:p>
    <w:tbl>
      <w:tblPr>
        <w:tblStyle w:val="TableGrid"/>
        <w:tblW w:type="auto" w:w="0"/>
        <w:jc w:val="left"/>
        <w:tblLook w:firstColumn="1" w:firstRow="1" w:lastColumn="0" w:lastRow="0" w:noHBand="0" w:noVBand="1" w:val="04A0"/>
      </w:tblPr>
      <w:tblGrid>
        <w:gridCol w:w="2160"/>
        <w:gridCol w:w="2160"/>
        <w:gridCol w:w="2160"/>
        <w:gridCol w:w="2160"/>
        <w:gridCol w:w="2160"/>
      </w:tblGrid>
      <w:tr>
        <w:tc>
          <w:tcPr>
            <w:tcW w:type="dxa" w:w="1568"/>
            <w:shd w:fill="D9E2F3" w:val="clear"/>
          </w:tcPr>
          <w:p>
            <w:r/>
            <w:r>
              <w:rPr>
                <w:rFonts w:ascii="Calibri" w:hAnsi="Calibri"/>
                <w:b/>
                <w:sz w:val="16"/>
              </w:rPr>
              <w:t>FI ID</w:t>
            </w:r>
          </w:p>
        </w:tc>
        <w:tc>
          <w:tcPr>
            <w:tcW w:type="dxa" w:w="3484"/>
            <w:shd w:fill="D9E2F3" w:val="clear"/>
          </w:tcPr>
          <w:p>
            <w:r/>
            <w:r>
              <w:rPr>
                <w:rFonts w:ascii="Calibri" w:hAnsi="Calibri"/>
                <w:b/>
                <w:sz w:val="16"/>
              </w:rPr>
              <w:t>Failure Modes</w:t>
            </w:r>
          </w:p>
        </w:tc>
        <w:tc>
          <w:tcPr>
            <w:tcW w:type="dxa" w:w="3135"/>
            <w:shd w:fill="D9E2F3" w:val="clear"/>
          </w:tcPr>
          <w:p>
            <w:r/>
            <w:r>
              <w:rPr>
                <w:rFonts w:ascii="Calibri" w:hAnsi="Calibri"/>
                <w:b/>
                <w:sz w:val="16"/>
              </w:rPr>
              <w:t>TSRs Verified</w:t>
            </w:r>
          </w:p>
        </w:tc>
        <w:tc>
          <w:tcPr>
            <w:tcW w:type="dxa" w:w="1742"/>
            <w:shd w:fill="D9E2F3" w:val="clear"/>
          </w:tcPr>
          <w:p>
            <w:r/>
            <w:r>
              <w:rPr>
                <w:rFonts w:ascii="Calibri" w:hAnsi="Calibri"/>
                <w:b/>
                <w:sz w:val="16"/>
              </w:rPr>
              <w:t>Test Count</w:t>
            </w:r>
          </w:p>
        </w:tc>
        <w:tc>
          <w:tcPr>
            <w:tcW w:type="dxa" w:w="871"/>
            <w:shd w:fill="D9E2F3" w:val="clear"/>
          </w:tcPr>
          <w:p>
            <w:r/>
            <w:r>
              <w:rPr>
                <w:rFonts w:ascii="Calibri" w:hAnsi="Calibri"/>
                <w:b/>
                <w:sz w:val="16"/>
              </w:rPr>
              <w:t>Level</w:t>
            </w:r>
          </w:p>
        </w:tc>
      </w:tr>
      <w:tr>
        <w:tc>
          <w:tcPr>
            <w:tcW w:type="dxa" w:w="1568"/>
          </w:tcPr>
          <w:p>
            <w:r/>
            <w:r>
              <w:rPr>
                <w:rFonts w:ascii="Calibri" w:hAnsi="Calibri"/>
                <w:sz w:val="16"/>
              </w:rPr>
              <w:t>FI-01</w:t>
            </w:r>
          </w:p>
        </w:tc>
        <w:tc>
          <w:tcPr>
            <w:tcW w:type="dxa" w:w="3484"/>
          </w:tcPr>
          <w:p>
            <w:r/>
            <w:r>
              <w:rPr>
                <w:rFonts w:ascii="Calibri" w:hAnsi="Calibri"/>
                <w:sz w:val="16"/>
              </w:rPr>
              <w:t>FM-01, FM-03</w:t>
            </w:r>
          </w:p>
        </w:tc>
        <w:tc>
          <w:tcPr>
            <w:tcW w:type="dxa" w:w="3135"/>
          </w:tcPr>
          <w:p>
            <w:r/>
            <w:r>
              <w:rPr>
                <w:rFonts w:ascii="Calibri" w:hAnsi="Calibri"/>
                <w:sz w:val="16"/>
              </w:rPr>
              <w:t>TSR-AIQL-001, -002</w:t>
            </w:r>
          </w:p>
        </w:tc>
        <w:tc>
          <w:tcPr>
            <w:tcW w:type="dxa" w:w="1742"/>
          </w:tcPr>
          <w:p>
            <w:r/>
            <w:r>
              <w:rPr>
                <w:rFonts w:ascii="Calibri" w:hAnsi="Calibri"/>
                <w:sz w:val="16"/>
              </w:rPr>
              <w:t>12</w:t>
            </w:r>
          </w:p>
        </w:tc>
        <w:tc>
          <w:tcPr>
            <w:tcW w:type="dxa" w:w="871"/>
          </w:tcPr>
          <w:p>
            <w:r/>
            <w:r>
              <w:rPr>
                <w:rFonts w:ascii="Calibri" w:hAnsi="Calibri"/>
                <w:sz w:val="16"/>
              </w:rPr>
              <w:t>HiL</w:t>
            </w:r>
          </w:p>
        </w:tc>
      </w:tr>
      <w:tr>
        <w:tc>
          <w:tcPr>
            <w:tcW w:type="dxa" w:w="1568"/>
          </w:tcPr>
          <w:p>
            <w:r/>
            <w:r>
              <w:rPr>
                <w:rFonts w:ascii="Calibri" w:hAnsi="Calibri"/>
                <w:sz w:val="16"/>
              </w:rPr>
              <w:t>FI-02</w:t>
            </w:r>
          </w:p>
        </w:tc>
        <w:tc>
          <w:tcPr>
            <w:tcW w:type="dxa" w:w="3484"/>
          </w:tcPr>
          <w:p>
            <w:r/>
            <w:r>
              <w:rPr>
                <w:rFonts w:ascii="Calibri" w:hAnsi="Calibri"/>
                <w:sz w:val="16"/>
              </w:rPr>
              <w:t>FM-03</w:t>
            </w:r>
          </w:p>
        </w:tc>
        <w:tc>
          <w:tcPr>
            <w:tcW w:type="dxa" w:w="3135"/>
          </w:tcPr>
          <w:p>
            <w:r/>
            <w:r>
              <w:rPr>
                <w:rFonts w:ascii="Calibri" w:hAnsi="Calibri"/>
                <w:sz w:val="16"/>
              </w:rPr>
              <w:t>TSR-AIQL-001</w:t>
            </w:r>
          </w:p>
        </w:tc>
        <w:tc>
          <w:tcPr>
            <w:tcW w:type="dxa" w:w="1742"/>
          </w:tcPr>
          <w:p>
            <w:r/>
            <w:r>
              <w:rPr>
                <w:rFonts w:ascii="Calibri" w:hAnsi="Calibri"/>
                <w:sz w:val="16"/>
              </w:rPr>
              <w:t>8</w:t>
            </w:r>
          </w:p>
        </w:tc>
        <w:tc>
          <w:tcPr>
            <w:tcW w:type="dxa" w:w="871"/>
          </w:tcPr>
          <w:p>
            <w:r/>
            <w:r>
              <w:rPr>
                <w:rFonts w:ascii="Calibri" w:hAnsi="Calibri"/>
                <w:sz w:val="16"/>
              </w:rPr>
              <w:t>HiL</w:t>
            </w:r>
          </w:p>
        </w:tc>
      </w:tr>
      <w:tr>
        <w:tc>
          <w:tcPr>
            <w:tcW w:type="dxa" w:w="1568"/>
          </w:tcPr>
          <w:p>
            <w:r/>
            <w:r>
              <w:rPr>
                <w:rFonts w:ascii="Calibri" w:hAnsi="Calibri"/>
                <w:sz w:val="16"/>
              </w:rPr>
              <w:t>FI-03</w:t>
            </w:r>
          </w:p>
        </w:tc>
        <w:tc>
          <w:tcPr>
            <w:tcW w:type="dxa" w:w="3484"/>
          </w:tcPr>
          <w:p>
            <w:r/>
            <w:r>
              <w:rPr>
                <w:rFonts w:ascii="Calibri" w:hAnsi="Calibri"/>
                <w:sz w:val="16"/>
              </w:rPr>
              <w:t>FM-02</w:t>
            </w:r>
          </w:p>
        </w:tc>
        <w:tc>
          <w:tcPr>
            <w:tcW w:type="dxa" w:w="3135"/>
          </w:tcPr>
          <w:p>
            <w:r/>
            <w:r>
              <w:rPr>
                <w:rFonts w:ascii="Calibri" w:hAnsi="Calibri"/>
                <w:sz w:val="16"/>
              </w:rPr>
              <w:t>TSR-AIQL-003</w:t>
            </w:r>
          </w:p>
        </w:tc>
        <w:tc>
          <w:tcPr>
            <w:tcW w:type="dxa" w:w="1742"/>
          </w:tcPr>
          <w:p>
            <w:r/>
            <w:r>
              <w:rPr>
                <w:rFonts w:ascii="Calibri" w:hAnsi="Calibri"/>
                <w:sz w:val="16"/>
              </w:rPr>
              <w:t>20</w:t>
            </w:r>
          </w:p>
        </w:tc>
        <w:tc>
          <w:tcPr>
            <w:tcW w:type="dxa" w:w="871"/>
          </w:tcPr>
          <w:p>
            <w:r/>
            <w:r>
              <w:rPr>
                <w:rFonts w:ascii="Calibri" w:hAnsi="Calibri"/>
                <w:sz w:val="16"/>
              </w:rPr>
              <w:t>HiL</w:t>
            </w:r>
          </w:p>
        </w:tc>
      </w:tr>
      <w:tr>
        <w:tc>
          <w:tcPr>
            <w:tcW w:type="dxa" w:w="1568"/>
          </w:tcPr>
          <w:p>
            <w:r/>
            <w:r>
              <w:rPr>
                <w:rFonts w:ascii="Calibri" w:hAnsi="Calibri"/>
                <w:sz w:val="16"/>
              </w:rPr>
              <w:t>FI-04</w:t>
            </w:r>
          </w:p>
        </w:tc>
        <w:tc>
          <w:tcPr>
            <w:tcW w:type="dxa" w:w="3484"/>
          </w:tcPr>
          <w:p>
            <w:r/>
            <w:r>
              <w:rPr>
                <w:rFonts w:ascii="Calibri" w:hAnsi="Calibri"/>
                <w:sz w:val="16"/>
              </w:rPr>
              <w:t>FM-07</w:t>
            </w:r>
          </w:p>
        </w:tc>
        <w:tc>
          <w:tcPr>
            <w:tcW w:type="dxa" w:w="3135"/>
          </w:tcPr>
          <w:p>
            <w:r/>
            <w:r>
              <w:rPr>
                <w:rFonts w:ascii="Calibri" w:hAnsi="Calibri"/>
                <w:sz w:val="16"/>
              </w:rPr>
              <w:t>TSR-AIQL-004</w:t>
            </w:r>
          </w:p>
        </w:tc>
        <w:tc>
          <w:tcPr>
            <w:tcW w:type="dxa" w:w="1742"/>
          </w:tcPr>
          <w:p>
            <w:r/>
            <w:r>
              <w:rPr>
                <w:rFonts w:ascii="Calibri" w:hAnsi="Calibri"/>
                <w:sz w:val="16"/>
              </w:rPr>
              <w:t>10</w:t>
            </w:r>
          </w:p>
        </w:tc>
        <w:tc>
          <w:tcPr>
            <w:tcW w:type="dxa" w:w="871"/>
          </w:tcPr>
          <w:p>
            <w:r/>
            <w:r>
              <w:rPr>
                <w:rFonts w:ascii="Calibri" w:hAnsi="Calibri"/>
                <w:sz w:val="16"/>
              </w:rPr>
              <w:t>HiL</w:t>
            </w:r>
          </w:p>
        </w:tc>
      </w:tr>
      <w:tr>
        <w:tc>
          <w:tcPr>
            <w:tcW w:type="dxa" w:w="1568"/>
          </w:tcPr>
          <w:p>
            <w:r/>
            <w:r>
              <w:rPr>
                <w:rFonts w:ascii="Calibri" w:hAnsi="Calibri"/>
                <w:sz w:val="16"/>
              </w:rPr>
              <w:t>FI-05</w:t>
            </w:r>
          </w:p>
        </w:tc>
        <w:tc>
          <w:tcPr>
            <w:tcW w:type="dxa" w:w="3484"/>
          </w:tcPr>
          <w:p>
            <w:r/>
            <w:r>
              <w:rPr>
                <w:rFonts w:ascii="Calibri" w:hAnsi="Calibri"/>
                <w:sz w:val="16"/>
              </w:rPr>
              <w:t>FM-04</w:t>
            </w:r>
          </w:p>
        </w:tc>
        <w:tc>
          <w:tcPr>
            <w:tcW w:type="dxa" w:w="3135"/>
          </w:tcPr>
          <w:p>
            <w:r/>
            <w:r>
              <w:rPr>
                <w:rFonts w:ascii="Calibri" w:hAnsi="Calibri"/>
                <w:sz w:val="16"/>
              </w:rPr>
              <w:t>TSR-AIQL-005</w:t>
            </w:r>
          </w:p>
        </w:tc>
        <w:tc>
          <w:tcPr>
            <w:tcW w:type="dxa" w:w="1742"/>
          </w:tcPr>
          <w:p>
            <w:r/>
            <w:r>
              <w:rPr>
                <w:rFonts w:ascii="Calibri" w:hAnsi="Calibri"/>
                <w:sz w:val="16"/>
              </w:rPr>
              <w:t>18</w:t>
            </w:r>
          </w:p>
        </w:tc>
        <w:tc>
          <w:tcPr>
            <w:tcW w:type="dxa" w:w="871"/>
          </w:tcPr>
          <w:p>
            <w:r/>
            <w:r>
              <w:rPr>
                <w:rFonts w:ascii="Calibri" w:hAnsi="Calibri"/>
                <w:sz w:val="16"/>
              </w:rPr>
              <w:t>HiL</w:t>
            </w:r>
          </w:p>
        </w:tc>
      </w:tr>
      <w:tr>
        <w:tc>
          <w:tcPr>
            <w:tcW w:type="dxa" w:w="1568"/>
          </w:tcPr>
          <w:p>
            <w:r/>
            <w:r>
              <w:rPr>
                <w:rFonts w:ascii="Calibri" w:hAnsi="Calibri"/>
                <w:sz w:val="16"/>
              </w:rPr>
              <w:t>FI-07</w:t>
            </w:r>
          </w:p>
        </w:tc>
        <w:tc>
          <w:tcPr>
            <w:tcW w:type="dxa" w:w="3484"/>
          </w:tcPr>
          <w:p>
            <w:r/>
            <w:r>
              <w:rPr>
                <w:rFonts w:ascii="Calibri" w:hAnsi="Calibri"/>
                <w:sz w:val="16"/>
              </w:rPr>
              <w:t>All (data integrity)</w:t>
            </w:r>
          </w:p>
        </w:tc>
        <w:tc>
          <w:tcPr>
            <w:tcW w:type="dxa" w:w="3135"/>
          </w:tcPr>
          <w:p>
            <w:r/>
            <w:r>
              <w:rPr>
                <w:rFonts w:ascii="Calibri" w:hAnsi="Calibri"/>
                <w:sz w:val="16"/>
              </w:rPr>
              <w:t>TSR-AIQL-007, -008</w:t>
            </w:r>
          </w:p>
        </w:tc>
        <w:tc>
          <w:tcPr>
            <w:tcW w:type="dxa" w:w="1742"/>
          </w:tcPr>
          <w:p>
            <w:r/>
            <w:r>
              <w:rPr>
                <w:rFonts w:ascii="Calibri" w:hAnsi="Calibri"/>
                <w:sz w:val="16"/>
              </w:rPr>
              <w:t>15</w:t>
            </w:r>
          </w:p>
        </w:tc>
        <w:tc>
          <w:tcPr>
            <w:tcW w:type="dxa" w:w="871"/>
          </w:tcPr>
          <w:p>
            <w:r/>
            <w:r>
              <w:rPr>
                <w:rFonts w:ascii="Calibri" w:hAnsi="Calibri"/>
                <w:sz w:val="16"/>
              </w:rPr>
              <w:t>HiL</w:t>
            </w:r>
          </w:p>
        </w:tc>
      </w:tr>
      <w:tr>
        <w:tc>
          <w:tcPr>
            <w:tcW w:type="dxa" w:w="1568"/>
          </w:tcPr>
          <w:p>
            <w:r/>
            <w:r>
              <w:rPr>
                <w:rFonts w:ascii="Calibri" w:hAnsi="Calibri"/>
                <w:sz w:val="16"/>
              </w:rPr>
              <w:t>FI-08</w:t>
            </w:r>
          </w:p>
        </w:tc>
        <w:tc>
          <w:tcPr>
            <w:tcW w:type="dxa" w:w="3484"/>
          </w:tcPr>
          <w:p>
            <w:r/>
            <w:r>
              <w:rPr>
                <w:rFonts w:ascii="Calibri" w:hAnsi="Calibri"/>
                <w:sz w:val="16"/>
              </w:rPr>
              <w:t>FM-08</w:t>
            </w:r>
          </w:p>
        </w:tc>
        <w:tc>
          <w:tcPr>
            <w:tcW w:type="dxa" w:w="3135"/>
          </w:tcPr>
          <w:p>
            <w:r/>
            <w:r>
              <w:rPr>
                <w:rFonts w:ascii="Calibri" w:hAnsi="Calibri"/>
                <w:sz w:val="16"/>
              </w:rPr>
              <w:t>TSR-AIQL-012</w:t>
            </w:r>
          </w:p>
        </w:tc>
        <w:tc>
          <w:tcPr>
            <w:tcW w:type="dxa" w:w="1742"/>
          </w:tcPr>
          <w:p>
            <w:r/>
            <w:r>
              <w:rPr>
                <w:rFonts w:ascii="Calibri" w:hAnsi="Calibri"/>
                <w:sz w:val="16"/>
              </w:rPr>
              <w:t>8</w:t>
            </w:r>
          </w:p>
        </w:tc>
        <w:tc>
          <w:tcPr>
            <w:tcW w:type="dxa" w:w="871"/>
          </w:tcPr>
          <w:p>
            <w:r/>
            <w:r>
              <w:rPr>
                <w:rFonts w:ascii="Calibri" w:hAnsi="Calibri"/>
                <w:sz w:val="16"/>
              </w:rPr>
              <w:t>HiL</w:t>
            </w:r>
          </w:p>
        </w:tc>
      </w:tr>
      <w:tr>
        <w:tc>
          <w:tcPr>
            <w:tcW w:type="dxa" w:w="1568"/>
          </w:tcPr>
          <w:p>
            <w:r/>
            <w:r>
              <w:rPr>
                <w:rFonts w:ascii="Calibri" w:hAnsi="Calibri"/>
                <w:sz w:val="16"/>
              </w:rPr>
              <w:t>FI-09</w:t>
            </w:r>
          </w:p>
        </w:tc>
        <w:tc>
          <w:tcPr>
            <w:tcW w:type="dxa" w:w="3484"/>
          </w:tcPr>
          <w:p>
            <w:r/>
            <w:r>
              <w:rPr>
                <w:rFonts w:ascii="Calibri" w:hAnsi="Calibri"/>
                <w:sz w:val="16"/>
              </w:rPr>
              <w:t>FM-08</w:t>
            </w:r>
          </w:p>
        </w:tc>
        <w:tc>
          <w:tcPr>
            <w:tcW w:type="dxa" w:w="3135"/>
          </w:tcPr>
          <w:p>
            <w:r/>
            <w:r>
              <w:rPr>
                <w:rFonts w:ascii="Calibri" w:hAnsi="Calibri"/>
                <w:sz w:val="16"/>
              </w:rPr>
              <w:t>TSR-AIQL-013</w:t>
            </w:r>
          </w:p>
        </w:tc>
        <w:tc>
          <w:tcPr>
            <w:tcW w:type="dxa" w:w="1742"/>
          </w:tcPr>
          <w:p>
            <w:r/>
            <w:r>
              <w:rPr>
                <w:rFonts w:ascii="Calibri" w:hAnsi="Calibri"/>
                <w:sz w:val="16"/>
              </w:rPr>
              <w:t>8</w:t>
            </w:r>
          </w:p>
        </w:tc>
        <w:tc>
          <w:tcPr>
            <w:tcW w:type="dxa" w:w="871"/>
          </w:tcPr>
          <w:p>
            <w:r/>
            <w:r>
              <w:rPr>
                <w:rFonts w:ascii="Calibri" w:hAnsi="Calibri"/>
                <w:sz w:val="16"/>
              </w:rPr>
              <w:t>HiL</w:t>
            </w:r>
          </w:p>
        </w:tc>
      </w:tr>
      <w:tr>
        <w:tc>
          <w:tcPr>
            <w:tcW w:type="dxa" w:w="1568"/>
          </w:tcPr>
          <w:p>
            <w:r/>
            <w:r>
              <w:rPr>
                <w:rFonts w:ascii="Calibri" w:hAnsi="Calibri"/>
                <w:sz w:val="16"/>
              </w:rPr>
              <w:t>FI-10</w:t>
            </w:r>
          </w:p>
        </w:tc>
        <w:tc>
          <w:tcPr>
            <w:tcW w:type="dxa" w:w="3484"/>
          </w:tcPr>
          <w:p>
            <w:r/>
            <w:r>
              <w:rPr>
                <w:rFonts w:ascii="Calibri" w:hAnsi="Calibri"/>
                <w:sz w:val="16"/>
              </w:rPr>
              <w:t>FM-09</w:t>
            </w:r>
          </w:p>
        </w:tc>
        <w:tc>
          <w:tcPr>
            <w:tcW w:type="dxa" w:w="3135"/>
          </w:tcPr>
          <w:p>
            <w:r/>
            <w:r>
              <w:rPr>
                <w:rFonts w:ascii="Calibri" w:hAnsi="Calibri"/>
                <w:sz w:val="16"/>
              </w:rPr>
              <w:t>TSR-AIQL-015, -019</w:t>
            </w:r>
          </w:p>
        </w:tc>
        <w:tc>
          <w:tcPr>
            <w:tcW w:type="dxa" w:w="1742"/>
          </w:tcPr>
          <w:p>
            <w:r/>
            <w:r>
              <w:rPr>
                <w:rFonts w:ascii="Calibri" w:hAnsi="Calibri"/>
                <w:sz w:val="16"/>
              </w:rPr>
              <w:t>8</w:t>
            </w:r>
          </w:p>
        </w:tc>
        <w:tc>
          <w:tcPr>
            <w:tcW w:type="dxa" w:w="871"/>
          </w:tcPr>
          <w:p>
            <w:r/>
            <w:r>
              <w:rPr>
                <w:rFonts w:ascii="Calibri" w:hAnsi="Calibri"/>
                <w:sz w:val="16"/>
              </w:rPr>
              <w:t>HiL</w:t>
            </w:r>
          </w:p>
        </w:tc>
      </w:tr>
      <w:tr>
        <w:tc>
          <w:tcPr>
            <w:tcW w:type="dxa" w:w="1568"/>
          </w:tcPr>
          <w:p>
            <w:r/>
            <w:r>
              <w:rPr>
                <w:rFonts w:ascii="Calibri" w:hAnsi="Calibri"/>
                <w:sz w:val="16"/>
              </w:rPr>
              <w:t>FI-11</w:t>
            </w:r>
          </w:p>
        </w:tc>
        <w:tc>
          <w:tcPr>
            <w:tcW w:type="dxa" w:w="3484"/>
          </w:tcPr>
          <w:p>
            <w:r/>
            <w:r>
              <w:rPr>
                <w:rFonts w:ascii="Calibri" w:hAnsi="Calibri"/>
                <w:sz w:val="16"/>
              </w:rPr>
              <w:t>FM-10</w:t>
            </w:r>
          </w:p>
        </w:tc>
        <w:tc>
          <w:tcPr>
            <w:tcW w:type="dxa" w:w="3135"/>
          </w:tcPr>
          <w:p>
            <w:r/>
            <w:r>
              <w:rPr>
                <w:rFonts w:ascii="Calibri" w:hAnsi="Calibri"/>
                <w:sz w:val="16"/>
              </w:rPr>
              <w:t>TSR-AIQL-016</w:t>
            </w:r>
          </w:p>
        </w:tc>
        <w:tc>
          <w:tcPr>
            <w:tcW w:type="dxa" w:w="1742"/>
          </w:tcPr>
          <w:p>
            <w:r/>
            <w:r>
              <w:rPr>
                <w:rFonts w:ascii="Calibri" w:hAnsi="Calibri"/>
                <w:sz w:val="16"/>
              </w:rPr>
              <w:t>12</w:t>
            </w:r>
          </w:p>
        </w:tc>
        <w:tc>
          <w:tcPr>
            <w:tcW w:type="dxa" w:w="871"/>
          </w:tcPr>
          <w:p>
            <w:r/>
            <w:r>
              <w:rPr>
                <w:rFonts w:ascii="Calibri" w:hAnsi="Calibri"/>
                <w:sz w:val="16"/>
              </w:rPr>
              <w:t>HiL</w:t>
            </w:r>
          </w:p>
        </w:tc>
      </w:tr>
      <w:tr>
        <w:tc>
          <w:tcPr>
            <w:tcW w:type="dxa" w:w="1568"/>
          </w:tcPr>
          <w:p>
            <w:r/>
            <w:r>
              <w:rPr>
                <w:rFonts w:ascii="Calibri" w:hAnsi="Calibri"/>
                <w:sz w:val="16"/>
              </w:rPr>
              <w:t>FI-12</w:t>
            </w:r>
          </w:p>
        </w:tc>
        <w:tc>
          <w:tcPr>
            <w:tcW w:type="dxa" w:w="3484"/>
          </w:tcPr>
          <w:p>
            <w:r/>
            <w:r>
              <w:rPr>
                <w:rFonts w:ascii="Calibri" w:hAnsi="Calibri"/>
                <w:sz w:val="16"/>
              </w:rPr>
              <w:t>FM-09, FM-10</w:t>
            </w:r>
          </w:p>
        </w:tc>
        <w:tc>
          <w:tcPr>
            <w:tcW w:type="dxa" w:w="3135"/>
          </w:tcPr>
          <w:p>
            <w:r/>
            <w:r>
              <w:rPr>
                <w:rFonts w:ascii="Calibri" w:hAnsi="Calibri"/>
                <w:sz w:val="16"/>
              </w:rPr>
              <w:t>TSR-AIQL-017</w:t>
            </w:r>
          </w:p>
        </w:tc>
        <w:tc>
          <w:tcPr>
            <w:tcW w:type="dxa" w:w="1742"/>
          </w:tcPr>
          <w:p>
            <w:r/>
            <w:r>
              <w:rPr>
                <w:rFonts w:ascii="Calibri" w:hAnsi="Calibri"/>
                <w:sz w:val="16"/>
              </w:rPr>
              <w:t>8</w:t>
            </w:r>
          </w:p>
        </w:tc>
        <w:tc>
          <w:tcPr>
            <w:tcW w:type="dxa" w:w="871"/>
          </w:tcPr>
          <w:p>
            <w:r/>
            <w:r>
              <w:rPr>
                <w:rFonts w:ascii="Calibri" w:hAnsi="Calibri"/>
                <w:sz w:val="16"/>
              </w:rPr>
              <w:t>HiL</w:t>
            </w:r>
          </w:p>
        </w:tc>
      </w:tr>
      <w:tr>
        <w:tc>
          <w:tcPr>
            <w:tcW w:type="dxa" w:w="1568"/>
          </w:tcPr>
          <w:p>
            <w:r/>
            <w:r>
              <w:rPr>
                <w:rFonts w:ascii="Calibri" w:hAnsi="Calibri"/>
                <w:sz w:val="16"/>
              </w:rPr>
              <w:t>FI-13</w:t>
            </w:r>
          </w:p>
        </w:tc>
        <w:tc>
          <w:tcPr>
            <w:tcW w:type="dxa" w:w="3484"/>
          </w:tcPr>
          <w:p>
            <w:r/>
            <w:r>
              <w:rPr>
                <w:rFonts w:ascii="Calibri" w:hAnsi="Calibri"/>
                <w:sz w:val="16"/>
              </w:rPr>
              <w:t>FM-10, FM-11</w:t>
            </w:r>
          </w:p>
        </w:tc>
        <w:tc>
          <w:tcPr>
            <w:tcW w:type="dxa" w:w="3135"/>
          </w:tcPr>
          <w:p>
            <w:r/>
            <w:r>
              <w:rPr>
                <w:rFonts w:ascii="Calibri" w:hAnsi="Calibri"/>
                <w:sz w:val="16"/>
              </w:rPr>
              <w:t>TSR-AIQL-018</w:t>
            </w:r>
          </w:p>
        </w:tc>
        <w:tc>
          <w:tcPr>
            <w:tcW w:type="dxa" w:w="1742"/>
          </w:tcPr>
          <w:p>
            <w:r/>
            <w:r>
              <w:rPr>
                <w:rFonts w:ascii="Calibri" w:hAnsi="Calibri"/>
                <w:sz w:val="16"/>
              </w:rPr>
              <w:t>12</w:t>
            </w:r>
          </w:p>
        </w:tc>
        <w:tc>
          <w:tcPr>
            <w:tcW w:type="dxa" w:w="871"/>
          </w:tcPr>
          <w:p>
            <w:r/>
            <w:r>
              <w:rPr>
                <w:rFonts w:ascii="Calibri" w:hAnsi="Calibri"/>
                <w:sz w:val="16"/>
              </w:rPr>
              <w:t>HiL</w:t>
            </w:r>
          </w:p>
        </w:tc>
      </w:tr>
      <w:tr>
        <w:tc>
          <w:tcPr>
            <w:tcW w:type="dxa" w:w="1568"/>
          </w:tcPr>
          <w:p>
            <w:r/>
            <w:r>
              <w:rPr>
                <w:rFonts w:ascii="Calibri" w:hAnsi="Calibri"/>
                <w:sz w:val="16"/>
              </w:rPr>
              <w:t>FI-14</w:t>
            </w:r>
          </w:p>
        </w:tc>
        <w:tc>
          <w:tcPr>
            <w:tcW w:type="dxa" w:w="3484"/>
          </w:tcPr>
          <w:p>
            <w:r/>
            <w:r>
              <w:rPr>
                <w:rFonts w:ascii="Calibri" w:hAnsi="Calibri"/>
                <w:sz w:val="16"/>
              </w:rPr>
              <w:t>FM-09, FM-10</w:t>
            </w:r>
          </w:p>
        </w:tc>
        <w:tc>
          <w:tcPr>
            <w:tcW w:type="dxa" w:w="3135"/>
          </w:tcPr>
          <w:p>
            <w:r/>
            <w:r>
              <w:rPr>
                <w:rFonts w:ascii="Calibri" w:hAnsi="Calibri"/>
                <w:sz w:val="16"/>
              </w:rPr>
              <w:t>TSR-AIQL-019</w:t>
            </w:r>
          </w:p>
        </w:tc>
        <w:tc>
          <w:tcPr>
            <w:tcW w:type="dxa" w:w="1742"/>
          </w:tcPr>
          <w:p>
            <w:r/>
            <w:r>
              <w:rPr>
                <w:rFonts w:ascii="Calibri" w:hAnsi="Calibri"/>
                <w:sz w:val="16"/>
              </w:rPr>
              <w:t>10</w:t>
            </w:r>
          </w:p>
        </w:tc>
        <w:tc>
          <w:tcPr>
            <w:tcW w:type="dxa" w:w="871"/>
          </w:tcPr>
          <w:p>
            <w:r/>
            <w:r>
              <w:rPr>
                <w:rFonts w:ascii="Calibri" w:hAnsi="Calibri"/>
                <w:sz w:val="16"/>
              </w:rPr>
              <w:t>HiL</w:t>
            </w:r>
          </w:p>
        </w:tc>
      </w:tr>
      <w:tr>
        <w:tc>
          <w:tcPr>
            <w:tcW w:type="dxa" w:w="1568"/>
          </w:tcPr>
          <w:p>
            <w:r/>
            <w:r>
              <w:rPr>
                <w:rFonts w:ascii="Calibri" w:hAnsi="Calibri"/>
                <w:b/>
                <w:sz w:val="16"/>
              </w:rPr>
              <w:t>Total</w:t>
            </w:r>
          </w:p>
        </w:tc>
        <w:tc>
          <w:tcPr>
            <w:tcW w:type="dxa" w:w="3484"/>
          </w:tcPr>
          <w:p>
            <w:r/>
          </w:p>
        </w:tc>
        <w:tc>
          <w:tcPr>
            <w:tcW w:type="dxa" w:w="3135"/>
          </w:tcPr>
          <w:p>
            <w:r/>
          </w:p>
        </w:tc>
        <w:tc>
          <w:tcPr>
            <w:tcW w:type="dxa" w:w="1742"/>
          </w:tcPr>
          <w:p>
            <w:r/>
            <w:r>
              <w:rPr>
                <w:rFonts w:ascii="Calibri" w:hAnsi="Calibri"/>
                <w:b/>
                <w:sz w:val="16"/>
              </w:rPr>
              <w:t>149</w:t>
            </w:r>
          </w:p>
        </w:tc>
        <w:tc>
          <w:tcPr>
            <w:tcW w:type="dxa" w:w="871"/>
          </w:tcPr>
          <w:p>
            <w:r/>
          </w:p>
        </w:tc>
      </w:tr>
    </w:tbl>
    <w:p>
      <w:pPr>
        <w:spacing w:before="40" w:after="40"/>
      </w:pPr>
    </w:p>
    <w:p>
      <w:pPr>
        <w:spacing w:before="60" w:after="60"/>
      </w:pPr>
      <w:r>
        <w:rPr>
          <w:b/>
        </w:rPr>
        <w:t>Note</w:t>
      </w:r>
      <w:r>
        <w:t>: FM-05 (False Negative) and FM-06 (False Positive) are classifier performance limitations addressed at the system level by NDAS DRIVE AV multi-sensor fusion with primary sensors. They are not covered by the AIQL fault injection campaign.</w:t>
      </w:r>
    </w:p>
    <w:p>
      <w:pPr>
        <w:pStyle w:val="Heading3"/>
      </w:pPr>
      <w:r>
        <w:t>11.5 ASIL B Process Compliance Work Products</w:t>
      </w:r>
    </w:p>
    <w:p>
      <w:pPr>
        <w:spacing w:before="60" w:after="60"/>
      </w:pPr>
      <w:r>
        <w:t>The following work products are required per ISO 26262-6 for ASIL B software development:</w:t>
      </w:r>
    </w:p>
    <w:tbl>
      <w:tblPr>
        <w:tblStyle w:val="TableGrid"/>
        <w:tblW w:type="auto" w:w="0"/>
        <w:jc w:val="left"/>
        <w:tblLook w:firstColumn="1" w:firstRow="1" w:lastColumn="0" w:lastRow="0" w:noHBand="0" w:noVBand="1" w:val="04A0"/>
      </w:tblPr>
      <w:tblGrid>
        <w:gridCol w:w="3600"/>
        <w:gridCol w:w="3600"/>
        <w:gridCol w:w="3600"/>
      </w:tblGrid>
      <w:tr>
        <w:tc>
          <w:tcPr>
            <w:tcW w:type="dxa" w:w="6789"/>
            <w:shd w:fill="D9E2F3" w:val="clear"/>
          </w:tcPr>
          <w:p>
            <w:r/>
            <w:r>
              <w:rPr>
                <w:rFonts w:ascii="Calibri" w:hAnsi="Calibri"/>
                <w:b/>
                <w:sz w:val="16"/>
              </w:rPr>
              <w:t>Work Product</w:t>
            </w:r>
          </w:p>
        </w:tc>
        <w:tc>
          <w:tcPr>
            <w:tcW w:type="dxa" w:w="2931"/>
            <w:shd w:fill="D9E2F3" w:val="clear"/>
          </w:tcPr>
          <w:p>
            <w:r/>
            <w:r>
              <w:rPr>
                <w:rFonts w:ascii="Calibri" w:hAnsi="Calibri"/>
                <w:b/>
                <w:sz w:val="16"/>
              </w:rPr>
              <w:t>ISO 26262 Reference</w:t>
            </w:r>
          </w:p>
        </w:tc>
        <w:tc>
          <w:tcPr>
            <w:tcW w:type="dxa" w:w="1080"/>
            <w:shd w:fill="D9E2F3" w:val="clear"/>
          </w:tcPr>
          <w:p>
            <w:r/>
            <w:r>
              <w:rPr>
                <w:rFonts w:ascii="Calibri" w:hAnsi="Calibri"/>
                <w:b/>
                <w:sz w:val="16"/>
              </w:rPr>
              <w:t>Status</w:t>
            </w:r>
          </w:p>
        </w:tc>
      </w:tr>
      <w:tr>
        <w:tc>
          <w:tcPr>
            <w:tcW w:type="dxa" w:w="6789"/>
          </w:tcPr>
          <w:p>
            <w:r/>
            <w:r>
              <w:rPr>
                <w:rFonts w:ascii="Calibri" w:hAnsi="Calibri"/>
                <w:sz w:val="16"/>
              </w:rPr>
              <w:t>Software safety requirements specification</w:t>
            </w:r>
          </w:p>
        </w:tc>
        <w:tc>
          <w:tcPr>
            <w:tcW w:type="dxa" w:w="2931"/>
          </w:tcPr>
          <w:p>
            <w:r/>
            <w:r>
              <w:rPr>
                <w:rFonts w:ascii="Calibri" w:hAnsi="Calibri"/>
                <w:sz w:val="16"/>
              </w:rPr>
              <w:t>Part 6, Clause 6</w:t>
            </w:r>
          </w:p>
        </w:tc>
        <w:tc>
          <w:tcPr>
            <w:tcW w:type="dxa" w:w="1080"/>
          </w:tcPr>
          <w:p>
            <w:r/>
            <w:r>
              <w:rPr>
                <w:rFonts w:ascii="Calibri" w:hAnsi="Calibri"/>
                <w:sz w:val="16"/>
              </w:rPr>
              <w:t>Planned</w:t>
            </w:r>
          </w:p>
        </w:tc>
      </w:tr>
      <w:tr>
        <w:tc>
          <w:tcPr>
            <w:tcW w:type="dxa" w:w="6789"/>
          </w:tcPr>
          <w:p>
            <w:r/>
            <w:r>
              <w:rPr>
                <w:rFonts w:ascii="Calibri" w:hAnsi="Calibri"/>
                <w:sz w:val="16"/>
              </w:rPr>
              <w:t>Software architectural design</w:t>
            </w:r>
          </w:p>
        </w:tc>
        <w:tc>
          <w:tcPr>
            <w:tcW w:type="dxa" w:w="2931"/>
          </w:tcPr>
          <w:p>
            <w:r/>
            <w:r>
              <w:rPr>
                <w:rFonts w:ascii="Calibri" w:hAnsi="Calibri"/>
                <w:sz w:val="16"/>
              </w:rPr>
              <w:t>Part 6, Clause 7</w:t>
            </w:r>
          </w:p>
        </w:tc>
        <w:tc>
          <w:tcPr>
            <w:tcW w:type="dxa" w:w="1080"/>
          </w:tcPr>
          <w:p>
            <w:r/>
            <w:r>
              <w:rPr>
                <w:rFonts w:ascii="Calibri" w:hAnsi="Calibri"/>
                <w:sz w:val="16"/>
              </w:rPr>
              <w:t>Planned</w:t>
            </w:r>
          </w:p>
        </w:tc>
      </w:tr>
      <w:tr>
        <w:tc>
          <w:tcPr>
            <w:tcW w:type="dxa" w:w="6789"/>
          </w:tcPr>
          <w:p>
            <w:r/>
            <w:r>
              <w:rPr>
                <w:rFonts w:ascii="Calibri" w:hAnsi="Calibri"/>
                <w:sz w:val="16"/>
              </w:rPr>
              <w:t>Software unit design and implementation</w:t>
            </w:r>
          </w:p>
        </w:tc>
        <w:tc>
          <w:tcPr>
            <w:tcW w:type="dxa" w:w="2931"/>
          </w:tcPr>
          <w:p>
            <w:r/>
            <w:r>
              <w:rPr>
                <w:rFonts w:ascii="Calibri" w:hAnsi="Calibri"/>
                <w:sz w:val="16"/>
              </w:rPr>
              <w:t>Part 6, Clause 8</w:t>
            </w:r>
          </w:p>
        </w:tc>
        <w:tc>
          <w:tcPr>
            <w:tcW w:type="dxa" w:w="1080"/>
          </w:tcPr>
          <w:p>
            <w:r/>
            <w:r>
              <w:rPr>
                <w:rFonts w:ascii="Calibri" w:hAnsi="Calibri"/>
                <w:sz w:val="16"/>
              </w:rPr>
              <w:t>Planned</w:t>
            </w:r>
          </w:p>
        </w:tc>
      </w:tr>
      <w:tr>
        <w:tc>
          <w:tcPr>
            <w:tcW w:type="dxa" w:w="6789"/>
          </w:tcPr>
          <w:p>
            <w:r/>
            <w:r>
              <w:rPr>
                <w:rFonts w:ascii="Calibri" w:hAnsi="Calibri"/>
                <w:sz w:val="16"/>
              </w:rPr>
              <w:t>Software unit verification report</w:t>
            </w:r>
          </w:p>
        </w:tc>
        <w:tc>
          <w:tcPr>
            <w:tcW w:type="dxa" w:w="2931"/>
          </w:tcPr>
          <w:p>
            <w:r/>
            <w:r>
              <w:rPr>
                <w:rFonts w:ascii="Calibri" w:hAnsi="Calibri"/>
                <w:sz w:val="16"/>
              </w:rPr>
              <w:t>Part 6, Clause 9</w:t>
            </w:r>
          </w:p>
        </w:tc>
        <w:tc>
          <w:tcPr>
            <w:tcW w:type="dxa" w:w="1080"/>
          </w:tcPr>
          <w:p>
            <w:r/>
            <w:r>
              <w:rPr>
                <w:rFonts w:ascii="Calibri" w:hAnsi="Calibri"/>
                <w:sz w:val="16"/>
              </w:rPr>
              <w:t>Planned</w:t>
            </w:r>
          </w:p>
        </w:tc>
      </w:tr>
      <w:tr>
        <w:tc>
          <w:tcPr>
            <w:tcW w:type="dxa" w:w="6789"/>
          </w:tcPr>
          <w:p>
            <w:r/>
            <w:r>
              <w:rPr>
                <w:rFonts w:ascii="Calibri" w:hAnsi="Calibri"/>
                <w:sz w:val="16"/>
              </w:rPr>
              <w:t>Software integration and verification report</w:t>
            </w:r>
          </w:p>
        </w:tc>
        <w:tc>
          <w:tcPr>
            <w:tcW w:type="dxa" w:w="2931"/>
          </w:tcPr>
          <w:p>
            <w:r/>
            <w:r>
              <w:rPr>
                <w:rFonts w:ascii="Calibri" w:hAnsi="Calibri"/>
                <w:sz w:val="16"/>
              </w:rPr>
              <w:t>Part 6, Clause 10</w:t>
            </w:r>
          </w:p>
        </w:tc>
        <w:tc>
          <w:tcPr>
            <w:tcW w:type="dxa" w:w="1080"/>
          </w:tcPr>
          <w:p>
            <w:r/>
            <w:r>
              <w:rPr>
                <w:rFonts w:ascii="Calibri" w:hAnsi="Calibri"/>
                <w:sz w:val="16"/>
              </w:rPr>
              <w:t>Planned</w:t>
            </w:r>
          </w:p>
        </w:tc>
      </w:tr>
      <w:tr>
        <w:tc>
          <w:tcPr>
            <w:tcW w:type="dxa" w:w="6789"/>
          </w:tcPr>
          <w:p>
            <w:r/>
            <w:r>
              <w:rPr>
                <w:rFonts w:ascii="Calibri" w:hAnsi="Calibri"/>
                <w:sz w:val="16"/>
              </w:rPr>
              <w:t>Software safety validation report</w:t>
            </w:r>
          </w:p>
        </w:tc>
        <w:tc>
          <w:tcPr>
            <w:tcW w:type="dxa" w:w="2931"/>
          </w:tcPr>
          <w:p>
            <w:r/>
            <w:r>
              <w:rPr>
                <w:rFonts w:ascii="Calibri" w:hAnsi="Calibri"/>
                <w:sz w:val="16"/>
              </w:rPr>
              <w:t>Part 6, Clause 11</w:t>
            </w:r>
          </w:p>
        </w:tc>
        <w:tc>
          <w:tcPr>
            <w:tcW w:type="dxa" w:w="1080"/>
          </w:tcPr>
          <w:p>
            <w:r/>
            <w:r>
              <w:rPr>
                <w:rFonts w:ascii="Calibri" w:hAnsi="Calibri"/>
                <w:sz w:val="16"/>
              </w:rPr>
              <w:t>Planned</w:t>
            </w:r>
          </w:p>
        </w:tc>
      </w:tr>
      <w:tr>
        <w:tc>
          <w:tcPr>
            <w:tcW w:type="dxa" w:w="6789"/>
          </w:tcPr>
          <w:p>
            <w:r/>
            <w:r>
              <w:rPr>
                <w:rFonts w:ascii="Calibri" w:hAnsi="Calibri"/>
                <w:sz w:val="16"/>
              </w:rPr>
              <w:t>Configuration management plan</w:t>
            </w:r>
          </w:p>
        </w:tc>
        <w:tc>
          <w:tcPr>
            <w:tcW w:type="dxa" w:w="2931"/>
          </w:tcPr>
          <w:p>
            <w:r/>
            <w:r>
              <w:rPr>
                <w:rFonts w:ascii="Calibri" w:hAnsi="Calibri"/>
                <w:sz w:val="16"/>
              </w:rPr>
              <w:t>Part 8, Clause 7</w:t>
            </w:r>
          </w:p>
        </w:tc>
        <w:tc>
          <w:tcPr>
            <w:tcW w:type="dxa" w:w="1080"/>
          </w:tcPr>
          <w:p>
            <w:r/>
            <w:r>
              <w:rPr>
                <w:rFonts w:ascii="Calibri" w:hAnsi="Calibri"/>
                <w:sz w:val="16"/>
              </w:rPr>
              <w:t>Planned</w:t>
            </w:r>
          </w:p>
        </w:tc>
      </w:tr>
      <w:tr>
        <w:tc>
          <w:tcPr>
            <w:tcW w:type="dxa" w:w="6789"/>
          </w:tcPr>
          <w:p>
            <w:r/>
            <w:r>
              <w:rPr>
                <w:rFonts w:ascii="Calibri" w:hAnsi="Calibri"/>
                <w:sz w:val="16"/>
              </w:rPr>
              <w:t>Change management process</w:t>
            </w:r>
          </w:p>
        </w:tc>
        <w:tc>
          <w:tcPr>
            <w:tcW w:type="dxa" w:w="2931"/>
          </w:tcPr>
          <w:p>
            <w:r/>
            <w:r>
              <w:rPr>
                <w:rFonts w:ascii="Calibri" w:hAnsi="Calibri"/>
                <w:sz w:val="16"/>
              </w:rPr>
              <w:t>Part 8, Clause 8</w:t>
            </w:r>
          </w:p>
        </w:tc>
        <w:tc>
          <w:tcPr>
            <w:tcW w:type="dxa" w:w="1080"/>
          </w:tcPr>
          <w:p>
            <w:r/>
            <w:r>
              <w:rPr>
                <w:rFonts w:ascii="Calibri" w:hAnsi="Calibri"/>
                <w:sz w:val="16"/>
              </w:rPr>
              <w:t>Planned</w:t>
            </w:r>
          </w:p>
        </w:tc>
      </w:tr>
      <w:tr>
        <w:tc>
          <w:tcPr>
            <w:tcW w:type="dxa" w:w="6789"/>
          </w:tcPr>
          <w:p>
            <w:r/>
            <w:r>
              <w:rPr>
                <w:rFonts w:ascii="Calibri" w:hAnsi="Calibri"/>
                <w:sz w:val="16"/>
              </w:rPr>
              <w:t>Verification review report</w:t>
            </w:r>
          </w:p>
        </w:tc>
        <w:tc>
          <w:tcPr>
            <w:tcW w:type="dxa" w:w="2931"/>
          </w:tcPr>
          <w:p>
            <w:r/>
            <w:r>
              <w:rPr>
                <w:rFonts w:ascii="Calibri" w:hAnsi="Calibri"/>
                <w:sz w:val="16"/>
              </w:rPr>
              <w:t>Part 8, Clause 9</w:t>
            </w:r>
          </w:p>
        </w:tc>
        <w:tc>
          <w:tcPr>
            <w:tcW w:type="dxa" w:w="1080"/>
          </w:tcPr>
          <w:p>
            <w:r/>
            <w:r>
              <w:rPr>
                <w:rFonts w:ascii="Calibri" w:hAnsi="Calibri"/>
                <w:sz w:val="16"/>
              </w:rPr>
              <w:t>Planned</w:t>
            </w:r>
          </w:p>
        </w:tc>
      </w:tr>
    </w:tbl>
    <w:p>
      <w:pPr>
        <w:spacing w:before="40" w:after="40"/>
      </w:pPr>
    </w:p>
    <w:p>
      <w:pPr>
        <w:spacing w:before="120" w:after="120"/>
        <w:pBdr>
          <w:bottom w:val="single" w:sz="6" w:space="1" w:color="999999"/>
        </w:pBdr>
      </w:pPr>
    </w:p>
    <w:p>
      <w:r>
        <w:br w:type="page"/>
      </w:r>
    </w:p>
    <w:p>
      <w:pPr>
        <w:pStyle w:val="Heading2"/>
      </w:pPr>
      <w:r>
        <w:t>12. SOTIF Considerations</w:t>
      </w:r>
    </w:p>
    <w:p>
      <w:pPr>
        <w:spacing w:before="60" w:after="60"/>
      </w:pPr>
      <w:r>
        <w:t>The Safety of the Intended Functionality (ISO 21448) analysis identifies performance limitations and triggering conditions specific to audio-based emergency vehicle detection that may cause hazardous behavior even when the system is fault-free.</w:t>
      </w:r>
    </w:p>
    <w:p>
      <w:pPr>
        <w:pStyle w:val="Heading3"/>
      </w:pPr>
      <w:r>
        <w:t>TC-AUDIO-01: Ambient Noise Masking</w:t>
      </w:r>
    </w:p>
    <w:tbl>
      <w:tblPr>
        <w:tblStyle w:val="TableGrid"/>
        <w:tblW w:type="auto" w:w="0"/>
        <w:jc w:val="left"/>
        <w:tblLook w:firstColumn="1" w:firstRow="1" w:lastColumn="0" w:lastRow="0" w:noHBand="0" w:noVBand="1" w:val="04A0"/>
      </w:tblPr>
      <w:tblGrid>
        <w:gridCol w:w="5400"/>
        <w:gridCol w:w="5400"/>
      </w:tblGrid>
      <w:tr>
        <w:tc>
          <w:tcPr>
            <w:tcW w:type="dxa" w:w="768"/>
            <w:shd w:fill="D9E2F3" w:val="clear"/>
          </w:tcPr>
          <w:p>
            <w:r/>
            <w:r>
              <w:rPr>
                <w:rFonts w:ascii="Calibri" w:hAnsi="Calibri"/>
                <w:b/>
                <w:sz w:val="16"/>
              </w:rPr>
              <w:t>Attribute</w:t>
            </w:r>
          </w:p>
        </w:tc>
        <w:tc>
          <w:tcPr>
            <w:tcW w:type="dxa" w:w="10032"/>
            <w:shd w:fill="D9E2F3" w:val="clear"/>
          </w:tcPr>
          <w:p>
            <w:r/>
            <w:r>
              <w:rPr>
                <w:rFonts w:ascii="Calibri" w:hAnsi="Calibri"/>
                <w:b/>
                <w:sz w:val="16"/>
              </w:rPr>
              <w:t>Value</w:t>
            </w:r>
          </w:p>
        </w:tc>
      </w:tr>
      <w:tr>
        <w:tc>
          <w:tcPr>
            <w:tcW w:type="dxa" w:w="768"/>
          </w:tcPr>
          <w:p>
            <w:r/>
            <w:r>
              <w:rPr>
                <w:rFonts w:ascii="Calibri" w:hAnsi="Calibri"/>
                <w:b/>
                <w:sz w:val="16"/>
              </w:rPr>
              <w:t>Triggering Condition</w:t>
            </w:r>
          </w:p>
        </w:tc>
        <w:tc>
          <w:tcPr>
            <w:tcW w:type="dxa" w:w="10032"/>
          </w:tcPr>
          <w:p>
            <w:r/>
            <w:r>
              <w:rPr>
                <w:rFonts w:ascii="Calibri" w:hAnsi="Calibri"/>
                <w:sz w:val="16"/>
              </w:rPr>
              <w:t>High ambient noise environments (construction zones, heavy traffic, tunnels) mask siren audio below classifier detection threshold</w:t>
            </w:r>
          </w:p>
        </w:tc>
      </w:tr>
      <w:tr>
        <w:tc>
          <w:tcPr>
            <w:tcW w:type="dxa" w:w="768"/>
          </w:tcPr>
          <w:p>
            <w:r/>
            <w:r>
              <w:rPr>
                <w:rFonts w:ascii="Calibri" w:hAnsi="Calibri"/>
                <w:b/>
                <w:sz w:val="16"/>
              </w:rPr>
              <w:t>Functional Insufficiency</w:t>
            </w:r>
          </w:p>
        </w:tc>
        <w:tc>
          <w:tcPr>
            <w:tcW w:type="dxa" w:w="10032"/>
          </w:tcPr>
          <w:p>
            <w:r/>
            <w:r>
              <w:rPr>
                <w:rFonts w:ascii="Calibri" w:hAnsi="Calibri"/>
                <w:sz w:val="16"/>
              </w:rPr>
              <w:t>QM siren classifier signal-to-noise ratio insufficient to detect siren in noise levels &gt; 90 dB(A)</w:t>
            </w:r>
          </w:p>
        </w:tc>
      </w:tr>
      <w:tr>
        <w:tc>
          <w:tcPr>
            <w:tcW w:type="dxa" w:w="768"/>
          </w:tcPr>
          <w:p>
            <w:r/>
            <w:r>
              <w:rPr>
                <w:rFonts w:ascii="Calibri" w:hAnsi="Calibri"/>
                <w:b/>
                <w:sz w:val="16"/>
              </w:rPr>
              <w:t>Hazardous Behavior</w:t>
            </w:r>
          </w:p>
        </w:tc>
        <w:tc>
          <w:tcPr>
            <w:tcW w:type="dxa" w:w="10032"/>
          </w:tcPr>
          <w:p>
            <w:r/>
            <w:r>
              <w:rPr>
                <w:rFonts w:ascii="Calibri" w:hAnsi="Calibri"/>
                <w:sz w:val="16"/>
              </w:rPr>
              <w:t>Failure to detect approaching emergency vehicle — violates SG-03</w:t>
            </w:r>
          </w:p>
        </w:tc>
      </w:tr>
      <w:tr>
        <w:tc>
          <w:tcPr>
            <w:tcW w:type="dxa" w:w="768"/>
          </w:tcPr>
          <w:p>
            <w:r/>
            <w:r>
              <w:rPr>
                <w:rFonts w:ascii="Calibri" w:hAnsi="Calibri"/>
                <w:b/>
                <w:sz w:val="16"/>
              </w:rPr>
              <w:t>Scenario</w:t>
            </w:r>
          </w:p>
        </w:tc>
        <w:tc>
          <w:tcPr>
            <w:tcW w:type="dxa" w:w="10032"/>
          </w:tcPr>
          <w:p>
            <w:r/>
            <w:r>
              <w:rPr>
                <w:rFonts w:ascii="Calibri" w:hAnsi="Calibri"/>
                <w:sz w:val="16"/>
              </w:rPr>
              <w:t>Urban construction zone with jackhammer noise at 100 dB(A); ambulance approaching from 200 m with siren at 123 dB(A) at 1 m (attenuated to ~70 dB(A) at 200 m); siren masked by construction noise</w:t>
            </w:r>
          </w:p>
        </w:tc>
      </w:tr>
      <w:tr>
        <w:tc>
          <w:tcPr>
            <w:tcW w:type="dxa" w:w="768"/>
          </w:tcPr>
          <w:p>
            <w:r/>
            <w:r>
              <w:rPr>
                <w:rFonts w:ascii="Calibri" w:hAnsi="Calibri"/>
                <w:b/>
                <w:sz w:val="16"/>
              </w:rPr>
              <w:t>Risk Reduction</w:t>
            </w:r>
          </w:p>
        </w:tc>
        <w:tc>
          <w:tcPr>
            <w:tcW w:type="dxa" w:w="10032"/>
          </w:tcPr>
          <w:p>
            <w:r/>
            <w:r>
              <w:rPr>
                <w:rFonts w:ascii="Calibri" w:hAnsi="Calibri"/>
                <w:b/>
                <w:sz w:val="16"/>
              </w:rPr>
              <w:t>System-level mitigation</w:t>
            </w:r>
            <w:r>
              <w:rPr>
                <w:rFonts w:ascii="Calibri" w:hAnsi="Calibri"/>
                <w:sz w:val="16"/>
              </w:rPr>
              <w:t>: Primary sensors (camera, LiDAR, radar) provide independent emergency vehicle detection via flashing lights, vehicle shape, and motion patterns. Audio masking does not affect primary sensor capability. ODD consideration: reduced audio detection range in high-noise environments is documented as a known limitation of the secondary sensor.</w:t>
            </w:r>
          </w:p>
        </w:tc>
      </w:tr>
      <w:tr>
        <w:tc>
          <w:tcPr>
            <w:tcW w:type="dxa" w:w="768"/>
          </w:tcPr>
          <w:p>
            <w:r/>
            <w:r>
              <w:rPr>
                <w:rFonts w:ascii="Calibri" w:hAnsi="Calibri"/>
                <w:b/>
                <w:sz w:val="16"/>
              </w:rPr>
              <w:t>AIQL Response</w:t>
            </w:r>
          </w:p>
        </w:tc>
        <w:tc>
          <w:tcPr>
            <w:tcW w:type="dxa" w:w="10032"/>
          </w:tcPr>
          <w:p>
            <w:r/>
            <w:r>
              <w:rPr>
                <w:rFonts w:ascii="Calibri" w:hAnsi="Calibri"/>
                <w:sz w:val="16"/>
              </w:rPr>
              <w:t>AIQL remains in QUALIFIED state — the audio I/O path is functioning correctly (data integrity is intact). The detection limitation is a classifier performance issue, not a data integrity failure. AIQL's range validation (TSR-AIQL-005) may detect if noise causes sustained saturation.</w:t>
            </w:r>
          </w:p>
        </w:tc>
      </w:tr>
      <w:tr>
        <w:tc>
          <w:tcPr>
            <w:tcW w:type="dxa" w:w="768"/>
          </w:tcPr>
          <w:p>
            <w:r/>
            <w:r>
              <w:rPr>
                <w:rFonts w:ascii="Calibri" w:hAnsi="Calibri"/>
                <w:b/>
                <w:sz w:val="16"/>
              </w:rPr>
              <w:t>Residual Risk</w:t>
            </w:r>
          </w:p>
        </w:tc>
        <w:tc>
          <w:tcPr>
            <w:tcW w:type="dxa" w:w="10032"/>
          </w:tcPr>
          <w:p>
            <w:r/>
            <w:r>
              <w:rPr>
                <w:rFonts w:ascii="Calibri" w:hAnsi="Calibri"/>
                <w:sz w:val="16"/>
              </w:rPr>
              <w:t>Low — audio is a secondary sensor. Primary sensors maintain full emergency vehicle detection capability regardless of ambient noise.</w:t>
            </w:r>
          </w:p>
        </w:tc>
      </w:tr>
    </w:tbl>
    <w:p>
      <w:pPr>
        <w:spacing w:before="40" w:after="40"/>
      </w:pPr>
    </w:p>
    <w:p>
      <w:pPr>
        <w:pStyle w:val="Heading3"/>
      </w:pPr>
      <w:r>
        <w:t>TC-AUDIO-02: Siren-Like Environmental Sounds</w:t>
      </w:r>
    </w:p>
    <w:tbl>
      <w:tblPr>
        <w:tblStyle w:val="TableGrid"/>
        <w:tblW w:type="auto" w:w="0"/>
        <w:jc w:val="left"/>
        <w:tblLook w:firstColumn="1" w:firstRow="1" w:lastColumn="0" w:lastRow="0" w:noHBand="0" w:noVBand="1" w:val="04A0"/>
      </w:tblPr>
      <w:tblGrid>
        <w:gridCol w:w="5400"/>
        <w:gridCol w:w="5400"/>
      </w:tblGrid>
      <w:tr>
        <w:tc>
          <w:tcPr>
            <w:tcW w:type="dxa" w:w="866"/>
            <w:shd w:fill="D9E2F3" w:val="clear"/>
          </w:tcPr>
          <w:p>
            <w:r/>
            <w:r>
              <w:rPr>
                <w:rFonts w:ascii="Calibri" w:hAnsi="Calibri"/>
                <w:b/>
                <w:sz w:val="16"/>
              </w:rPr>
              <w:t>Attribute</w:t>
            </w:r>
          </w:p>
        </w:tc>
        <w:tc>
          <w:tcPr>
            <w:tcW w:type="dxa" w:w="9934"/>
            <w:shd w:fill="D9E2F3" w:val="clear"/>
          </w:tcPr>
          <w:p>
            <w:r/>
            <w:r>
              <w:rPr>
                <w:rFonts w:ascii="Calibri" w:hAnsi="Calibri"/>
                <w:b/>
                <w:sz w:val="16"/>
              </w:rPr>
              <w:t>Value</w:t>
            </w:r>
          </w:p>
        </w:tc>
      </w:tr>
      <w:tr>
        <w:tc>
          <w:tcPr>
            <w:tcW w:type="dxa" w:w="866"/>
          </w:tcPr>
          <w:p>
            <w:r/>
            <w:r>
              <w:rPr>
                <w:rFonts w:ascii="Calibri" w:hAnsi="Calibri"/>
                <w:b/>
                <w:sz w:val="16"/>
              </w:rPr>
              <w:t>Triggering Condition</w:t>
            </w:r>
          </w:p>
        </w:tc>
        <w:tc>
          <w:tcPr>
            <w:tcW w:type="dxa" w:w="9934"/>
          </w:tcPr>
          <w:p>
            <w:r/>
            <w:r>
              <w:rPr>
                <w:rFonts w:ascii="Calibri" w:hAnsi="Calibri"/>
                <w:sz w:val="16"/>
              </w:rPr>
              <w:t>Environmental sounds with frequency characteristics similar to emergency sirens (e.g., construction warning tones, musical vehicle horns, certain industrial machinery, car alarms)</w:t>
            </w:r>
          </w:p>
        </w:tc>
      </w:tr>
      <w:tr>
        <w:tc>
          <w:tcPr>
            <w:tcW w:type="dxa" w:w="866"/>
          </w:tcPr>
          <w:p>
            <w:r/>
            <w:r>
              <w:rPr>
                <w:rFonts w:ascii="Calibri" w:hAnsi="Calibri"/>
                <w:b/>
                <w:sz w:val="16"/>
              </w:rPr>
              <w:t>Functional Insufficiency</w:t>
            </w:r>
          </w:p>
        </w:tc>
        <w:tc>
          <w:tcPr>
            <w:tcW w:type="dxa" w:w="9934"/>
          </w:tcPr>
          <w:p>
            <w:r/>
            <w:r>
              <w:rPr>
                <w:rFonts w:ascii="Calibri" w:hAnsi="Calibri"/>
                <w:sz w:val="16"/>
              </w:rPr>
              <w:t>QM siren classifier cannot reliably distinguish all siren-like sounds from actual emergency vehicle sirens</w:t>
            </w:r>
          </w:p>
        </w:tc>
      </w:tr>
      <w:tr>
        <w:tc>
          <w:tcPr>
            <w:tcW w:type="dxa" w:w="866"/>
          </w:tcPr>
          <w:p>
            <w:r/>
            <w:r>
              <w:rPr>
                <w:rFonts w:ascii="Calibri" w:hAnsi="Calibri"/>
                <w:b/>
                <w:sz w:val="16"/>
              </w:rPr>
              <w:t>Hazardous Behavior</w:t>
            </w:r>
          </w:p>
        </w:tc>
        <w:tc>
          <w:tcPr>
            <w:tcW w:type="dxa" w:w="9934"/>
          </w:tcPr>
          <w:p>
            <w:r/>
            <w:r>
              <w:rPr>
                <w:rFonts w:ascii="Calibri" w:hAnsi="Calibri"/>
                <w:sz w:val="16"/>
              </w:rPr>
              <w:t>False positive siren detection leading to unwarranted yielding maneuver — availability impact</w:t>
            </w:r>
          </w:p>
        </w:tc>
      </w:tr>
      <w:tr>
        <w:tc>
          <w:tcPr>
            <w:tcW w:type="dxa" w:w="866"/>
          </w:tcPr>
          <w:p>
            <w:r/>
            <w:r>
              <w:rPr>
                <w:rFonts w:ascii="Calibri" w:hAnsi="Calibri"/>
                <w:b/>
                <w:sz w:val="16"/>
              </w:rPr>
              <w:t>Scenario</w:t>
            </w:r>
          </w:p>
        </w:tc>
        <w:tc>
          <w:tcPr>
            <w:tcW w:type="dxa" w:w="9934"/>
          </w:tcPr>
          <w:p>
            <w:r/>
            <w:r>
              <w:rPr>
                <w:rFonts w:ascii="Calibri" w:hAnsi="Calibri"/>
                <w:sz w:val="16"/>
              </w:rPr>
              <w:t>Vehicle passing construction site with reversing alarm (1000 Hz pulsing tone); classifier reports siren probability 0.75; no emergency vehicle present</w:t>
            </w:r>
          </w:p>
        </w:tc>
      </w:tr>
      <w:tr>
        <w:tc>
          <w:tcPr>
            <w:tcW w:type="dxa" w:w="866"/>
          </w:tcPr>
          <w:p>
            <w:r/>
            <w:r>
              <w:rPr>
                <w:rFonts w:ascii="Calibri" w:hAnsi="Calibri"/>
                <w:b/>
                <w:sz w:val="16"/>
              </w:rPr>
              <w:t>Risk Reduction</w:t>
            </w:r>
          </w:p>
        </w:tc>
        <w:tc>
          <w:tcPr>
            <w:tcW w:type="dxa" w:w="9934"/>
          </w:tcPr>
          <w:p>
            <w:r/>
            <w:r>
              <w:rPr>
                <w:rFonts w:ascii="Calibri" w:hAnsi="Calibri"/>
                <w:b/>
                <w:sz w:val="16"/>
              </w:rPr>
              <w:t>System-level mitigation</w:t>
            </w:r>
            <w:r>
              <w:rPr>
                <w:rFonts w:ascii="Calibri" w:hAnsi="Calibri"/>
                <w:sz w:val="16"/>
              </w:rPr>
              <w:t>: NDAS DRIVE AV multi-sensor fusion weighs audio as a secondary input. A false siren detection from audio alone, without corroborating primary sensor evidence (flashing lights on camera, emergency vehicle shape on LiDAR), will be downweighted by fusion and will not trigger a yielding maneuver.</w:t>
            </w:r>
          </w:p>
        </w:tc>
      </w:tr>
      <w:tr>
        <w:tc>
          <w:tcPr>
            <w:tcW w:type="dxa" w:w="866"/>
          </w:tcPr>
          <w:p>
            <w:r/>
            <w:r>
              <w:rPr>
                <w:rFonts w:ascii="Calibri" w:hAnsi="Calibri"/>
                <w:b/>
                <w:sz w:val="16"/>
              </w:rPr>
              <w:t>AIQL Response</w:t>
            </w:r>
          </w:p>
        </w:tc>
        <w:tc>
          <w:tcPr>
            <w:tcW w:type="dxa" w:w="9934"/>
          </w:tcPr>
          <w:p>
            <w:r/>
            <w:r>
              <w:rPr>
                <w:rFonts w:ascii="Calibri" w:hAnsi="Calibri"/>
                <w:sz w:val="16"/>
              </w:rPr>
              <w:t>AIQL remains in QUALIFIED state — the audio I/O path is functioning correctly. The classifier output passes all range checks (probability within [0.0, 1.0]). False positive detection is a classifier performance issue addressed at the system level.</w:t>
            </w:r>
          </w:p>
        </w:tc>
      </w:tr>
      <w:tr>
        <w:tc>
          <w:tcPr>
            <w:tcW w:type="dxa" w:w="866"/>
          </w:tcPr>
          <w:p>
            <w:r/>
            <w:r>
              <w:rPr>
                <w:rFonts w:ascii="Calibri" w:hAnsi="Calibri"/>
                <w:b/>
                <w:sz w:val="16"/>
              </w:rPr>
              <w:t>Residual Risk</w:t>
            </w:r>
          </w:p>
        </w:tc>
        <w:tc>
          <w:tcPr>
            <w:tcW w:type="dxa" w:w="9934"/>
          </w:tcPr>
          <w:p>
            <w:r/>
            <w:r>
              <w:rPr>
                <w:rFonts w:ascii="Calibri" w:hAnsi="Calibri"/>
                <w:sz w:val="16"/>
              </w:rPr>
              <w:t>Low — audio is a secondary sensor. False audio-only siren detections do not independently trigger yielding; primary sensor corroboration is required by NDAS DRIVE AV's fusion architecture.</w:t>
            </w:r>
          </w:p>
        </w:tc>
      </w:tr>
    </w:tbl>
    <w:p>
      <w:pPr>
        <w:spacing w:before="40" w:after="40"/>
      </w:pPr>
    </w:p>
    <w:p>
      <w:pPr>
        <w:pStyle w:val="Heading3"/>
      </w:pPr>
      <w:r>
        <w:t>TC-AUDIO-03: Doppler Shift</w:t>
      </w:r>
    </w:p>
    <w:tbl>
      <w:tblPr>
        <w:tblStyle w:val="TableGrid"/>
        <w:tblW w:type="auto" w:w="0"/>
        <w:jc w:val="left"/>
        <w:tblLook w:firstColumn="1" w:firstRow="1" w:lastColumn="0" w:lastRow="0" w:noHBand="0" w:noVBand="1" w:val="04A0"/>
      </w:tblPr>
      <w:tblGrid>
        <w:gridCol w:w="5400"/>
        <w:gridCol w:w="5400"/>
      </w:tblGrid>
      <w:tr>
        <w:tc>
          <w:tcPr>
            <w:tcW w:type="dxa" w:w="796"/>
            <w:shd w:fill="D9E2F3" w:val="clear"/>
          </w:tcPr>
          <w:p>
            <w:r/>
            <w:r>
              <w:rPr>
                <w:rFonts w:ascii="Calibri" w:hAnsi="Calibri"/>
                <w:b/>
                <w:sz w:val="16"/>
              </w:rPr>
              <w:t>Attribute</w:t>
            </w:r>
          </w:p>
        </w:tc>
        <w:tc>
          <w:tcPr>
            <w:tcW w:type="dxa" w:w="10004"/>
            <w:shd w:fill="D9E2F3" w:val="clear"/>
          </w:tcPr>
          <w:p>
            <w:r/>
            <w:r>
              <w:rPr>
                <w:rFonts w:ascii="Calibri" w:hAnsi="Calibri"/>
                <w:b/>
                <w:sz w:val="16"/>
              </w:rPr>
              <w:t>Value</w:t>
            </w:r>
          </w:p>
        </w:tc>
      </w:tr>
      <w:tr>
        <w:tc>
          <w:tcPr>
            <w:tcW w:type="dxa" w:w="796"/>
          </w:tcPr>
          <w:p>
            <w:r/>
            <w:r>
              <w:rPr>
                <w:rFonts w:ascii="Calibri" w:hAnsi="Calibri"/>
                <w:b/>
                <w:sz w:val="16"/>
              </w:rPr>
              <w:t>Triggering Condition</w:t>
            </w:r>
          </w:p>
        </w:tc>
        <w:tc>
          <w:tcPr>
            <w:tcW w:type="dxa" w:w="10004"/>
          </w:tcPr>
          <w:p>
            <w:r/>
            <w:r>
              <w:rPr>
                <w:rFonts w:ascii="Calibri" w:hAnsi="Calibri"/>
                <w:sz w:val="16"/>
              </w:rPr>
              <w:t>Emergency vehicle approaching at high relative speed causes Doppler shift that moves siren fundamental frequency outside the classifier's trained frequency band</w:t>
            </w:r>
          </w:p>
        </w:tc>
      </w:tr>
      <w:tr>
        <w:tc>
          <w:tcPr>
            <w:tcW w:type="dxa" w:w="796"/>
          </w:tcPr>
          <w:p>
            <w:r/>
            <w:r>
              <w:rPr>
                <w:rFonts w:ascii="Calibri" w:hAnsi="Calibri"/>
                <w:b/>
                <w:sz w:val="16"/>
              </w:rPr>
              <w:t>Functional Insufficiency</w:t>
            </w:r>
          </w:p>
        </w:tc>
        <w:tc>
          <w:tcPr>
            <w:tcW w:type="dxa" w:w="10004"/>
          </w:tcPr>
          <w:p>
            <w:r/>
            <w:r>
              <w:rPr>
                <w:rFonts w:ascii="Calibri" w:hAnsi="Calibri"/>
                <w:sz w:val="16"/>
              </w:rPr>
              <w:t>QM siren classifier trained on stationary siren frequency profiles; Doppler-shifted frequencies may fall outside recognition band</w:t>
            </w:r>
          </w:p>
        </w:tc>
      </w:tr>
      <w:tr>
        <w:tc>
          <w:tcPr>
            <w:tcW w:type="dxa" w:w="796"/>
          </w:tcPr>
          <w:p>
            <w:r/>
            <w:r>
              <w:rPr>
                <w:rFonts w:ascii="Calibri" w:hAnsi="Calibri"/>
                <w:b/>
                <w:sz w:val="16"/>
              </w:rPr>
              <w:t>Hazardous Behavior</w:t>
            </w:r>
          </w:p>
        </w:tc>
        <w:tc>
          <w:tcPr>
            <w:tcW w:type="dxa" w:w="10004"/>
          </w:tcPr>
          <w:p>
            <w:r/>
            <w:r>
              <w:rPr>
                <w:rFonts w:ascii="Calibri" w:hAnsi="Calibri"/>
                <w:sz w:val="16"/>
              </w:rPr>
              <w:t>Delayed or missed siren detection when emergency vehicle approaches at high closing speed — potential SG-03 violation</w:t>
            </w:r>
          </w:p>
        </w:tc>
      </w:tr>
      <w:tr>
        <w:tc>
          <w:tcPr>
            <w:tcW w:type="dxa" w:w="796"/>
          </w:tcPr>
          <w:p>
            <w:r/>
            <w:r>
              <w:rPr>
                <w:rFonts w:ascii="Calibri" w:hAnsi="Calibri"/>
                <w:b/>
                <w:sz w:val="16"/>
              </w:rPr>
              <w:t>Scenario</w:t>
            </w:r>
          </w:p>
        </w:tc>
        <w:tc>
          <w:tcPr>
            <w:tcW w:type="dxa" w:w="10004"/>
          </w:tcPr>
          <w:p>
            <w:r/>
            <w:r>
              <w:rPr>
                <w:rFonts w:ascii="Calibri" w:hAnsi="Calibri"/>
                <w:sz w:val="16"/>
              </w:rPr>
              <w:t>Emergency vehicle approaching head-on at 120 km/h relative speed; siren fundamental at 1000 Hz shifted to ~1100 Hz; if classifier frequency band is narrowly tuned, shifted frequency may reduce detection confidence</w:t>
            </w:r>
          </w:p>
        </w:tc>
      </w:tr>
      <w:tr>
        <w:tc>
          <w:tcPr>
            <w:tcW w:type="dxa" w:w="796"/>
          </w:tcPr>
          <w:p>
            <w:r/>
            <w:r>
              <w:rPr>
                <w:rFonts w:ascii="Calibri" w:hAnsi="Calibri"/>
                <w:b/>
                <w:sz w:val="16"/>
              </w:rPr>
              <w:t>Risk Reduction</w:t>
            </w:r>
          </w:p>
        </w:tc>
        <w:tc>
          <w:tcPr>
            <w:tcW w:type="dxa" w:w="10004"/>
          </w:tcPr>
          <w:p>
            <w:r/>
            <w:r>
              <w:rPr>
                <w:rFonts w:ascii="Calibri" w:hAnsi="Calibri"/>
                <w:b/>
                <w:sz w:val="16"/>
              </w:rPr>
              <w:t>System-level mitigation</w:t>
            </w:r>
            <w:r>
              <w:rPr>
                <w:rFonts w:ascii="Calibri" w:hAnsi="Calibri"/>
                <w:sz w:val="16"/>
              </w:rPr>
              <w:t>: Primary sensors (camera, LiDAR, radar) detect emergency vehicles by visual/shape/motion characteristics unaffected by Doppler shift. Classifier AoU should specify Doppler-robust frequency band (siren wail sweeps 500-1600 Hz; Doppler shift at max relative speed is ~10%). SOTIF validation testing with Doppler-shifted audio.</w:t>
            </w:r>
          </w:p>
        </w:tc>
      </w:tr>
      <w:tr>
        <w:tc>
          <w:tcPr>
            <w:tcW w:type="dxa" w:w="796"/>
          </w:tcPr>
          <w:p>
            <w:r/>
            <w:r>
              <w:rPr>
                <w:rFonts w:ascii="Calibri" w:hAnsi="Calibri"/>
                <w:b/>
                <w:sz w:val="16"/>
              </w:rPr>
              <w:t>AIQL Response</w:t>
            </w:r>
          </w:p>
        </w:tc>
        <w:tc>
          <w:tcPr>
            <w:tcW w:type="dxa" w:w="10004"/>
          </w:tcPr>
          <w:p>
            <w:r/>
            <w:r>
              <w:rPr>
                <w:rFonts w:ascii="Calibri" w:hAnsi="Calibri"/>
                <w:sz w:val="16"/>
              </w:rPr>
              <w:t>AIQL cannot detect Doppler-related misclassification — this is a classifier performance limitation, not a data integrity failure. Diagnostic logging (TSR-AIQL-011) captures events for post-drive analysis.</w:t>
            </w:r>
          </w:p>
        </w:tc>
      </w:tr>
      <w:tr>
        <w:tc>
          <w:tcPr>
            <w:tcW w:type="dxa" w:w="796"/>
          </w:tcPr>
          <w:p>
            <w:r/>
            <w:r>
              <w:rPr>
                <w:rFonts w:ascii="Calibri" w:hAnsi="Calibri"/>
                <w:b/>
                <w:sz w:val="16"/>
              </w:rPr>
              <w:t>Residual Risk</w:t>
            </w:r>
          </w:p>
        </w:tc>
        <w:tc>
          <w:tcPr>
            <w:tcW w:type="dxa" w:w="10004"/>
          </w:tcPr>
          <w:p>
            <w:r/>
            <w:r>
              <w:rPr>
                <w:rFonts w:ascii="Calibri" w:hAnsi="Calibri"/>
                <w:sz w:val="16"/>
              </w:rPr>
              <w:t>Low — audio is a secondary sensor. Doppler shift at typical urban speeds (&lt; 60 km/h relative) is &lt; 5%, well within siren wail sweep range. Primary sensors unaffected by acoustic Doppler.</w:t>
            </w:r>
          </w:p>
        </w:tc>
      </w:tr>
    </w:tbl>
    <w:p>
      <w:pPr>
        <w:spacing w:before="40" w:after="40"/>
      </w:pPr>
    </w:p>
    <w:p>
      <w:pPr>
        <w:pStyle w:val="Heading3"/>
      </w:pPr>
      <w:r>
        <w:t>TC-AUDIO-04: In-Cabin Microphone Acoustic Attenuation</w:t>
      </w:r>
    </w:p>
    <w:tbl>
      <w:tblPr>
        <w:tblStyle w:val="TableGrid"/>
        <w:tblW w:type="auto" w:w="0"/>
        <w:jc w:val="left"/>
        <w:tblLook w:firstColumn="1" w:firstRow="1" w:lastColumn="0" w:lastRow="0" w:noHBand="0" w:noVBand="1" w:val="04A0"/>
      </w:tblPr>
      <w:tblGrid>
        <w:gridCol w:w="5400"/>
        <w:gridCol w:w="5400"/>
      </w:tblGrid>
      <w:tr>
        <w:tc>
          <w:tcPr>
            <w:tcW w:type="dxa" w:w="408"/>
            <w:shd w:fill="D9E2F3" w:val="clear"/>
          </w:tcPr>
          <w:p>
            <w:r/>
            <w:r>
              <w:rPr>
                <w:rFonts w:ascii="Calibri" w:hAnsi="Calibri"/>
                <w:b/>
                <w:sz w:val="16"/>
              </w:rPr>
              <w:t>Attribute</w:t>
            </w:r>
          </w:p>
        </w:tc>
        <w:tc>
          <w:tcPr>
            <w:tcW w:type="dxa" w:w="10392"/>
            <w:shd w:fill="D9E2F3" w:val="clear"/>
          </w:tcPr>
          <w:p>
            <w:r/>
            <w:r>
              <w:rPr>
                <w:rFonts w:ascii="Calibri" w:hAnsi="Calibri"/>
                <w:b/>
                <w:sz w:val="16"/>
              </w:rPr>
              <w:t>Value</w:t>
            </w:r>
          </w:p>
        </w:tc>
      </w:tr>
      <w:tr>
        <w:tc>
          <w:tcPr>
            <w:tcW w:type="dxa" w:w="408"/>
          </w:tcPr>
          <w:p>
            <w:r/>
            <w:r>
              <w:rPr>
                <w:rFonts w:ascii="Calibri" w:hAnsi="Calibri"/>
                <w:b/>
                <w:sz w:val="16"/>
              </w:rPr>
              <w:t>Triggering Condition</w:t>
            </w:r>
          </w:p>
        </w:tc>
        <w:tc>
          <w:tcPr>
            <w:tcW w:type="dxa" w:w="10392"/>
          </w:tcPr>
          <w:p>
            <w:r/>
            <w:r>
              <w:rPr>
                <w:rFonts w:ascii="Calibri" w:hAnsi="Calibri"/>
                <w:sz w:val="16"/>
              </w:rPr>
              <w:t>Vehicle cabin acoustic insulation (windows closed, premium sound deadening, active noise cancellation) attenuates external siren sound before reaching in-cabin microphones by 20-30 dB</w:t>
            </w:r>
          </w:p>
        </w:tc>
      </w:tr>
      <w:tr>
        <w:tc>
          <w:tcPr>
            <w:tcW w:type="dxa" w:w="408"/>
          </w:tcPr>
          <w:p>
            <w:r/>
            <w:r>
              <w:rPr>
                <w:rFonts w:ascii="Calibri" w:hAnsi="Calibri"/>
                <w:b/>
                <w:sz w:val="16"/>
              </w:rPr>
              <w:t>Functional Insufficiency</w:t>
            </w:r>
          </w:p>
        </w:tc>
        <w:tc>
          <w:tcPr>
            <w:tcW w:type="dxa" w:w="10392"/>
          </w:tcPr>
          <w:p>
            <w:r/>
            <w:r>
              <w:rPr>
                <w:rFonts w:ascii="Calibri" w:hAnsi="Calibri"/>
                <w:sz w:val="16"/>
              </w:rPr>
              <w:t>In-cabin microphone placement inherently reduces external siren SNR compared to exterior mounting; cabin insulation acts as a low-pass filter attenuating high-frequency siren harmonics</w:t>
            </w:r>
          </w:p>
        </w:tc>
      </w:tr>
      <w:tr>
        <w:tc>
          <w:tcPr>
            <w:tcW w:type="dxa" w:w="408"/>
          </w:tcPr>
          <w:p>
            <w:r/>
            <w:r>
              <w:rPr>
                <w:rFonts w:ascii="Calibri" w:hAnsi="Calibri"/>
                <w:b/>
                <w:sz w:val="16"/>
              </w:rPr>
              <w:t>Hazardous Behavior</w:t>
            </w:r>
          </w:p>
        </w:tc>
        <w:tc>
          <w:tcPr>
            <w:tcW w:type="dxa" w:w="10392"/>
          </w:tcPr>
          <w:p>
            <w:r/>
            <w:r>
              <w:rPr>
                <w:rFonts w:ascii="Calibri" w:hAnsi="Calibri"/>
                <w:sz w:val="16"/>
              </w:rPr>
              <w:t>Reduced siren detection range — emergency vehicle must be significantly closer before detection occurs, reducing available yielding time</w:t>
            </w:r>
          </w:p>
        </w:tc>
      </w:tr>
      <w:tr>
        <w:tc>
          <w:tcPr>
            <w:tcW w:type="dxa" w:w="408"/>
          </w:tcPr>
          <w:p>
            <w:r/>
            <w:r>
              <w:rPr>
                <w:rFonts w:ascii="Calibri" w:hAnsi="Calibri"/>
                <w:b/>
                <w:sz w:val="16"/>
              </w:rPr>
              <w:t>Scenario</w:t>
            </w:r>
          </w:p>
        </w:tc>
        <w:tc>
          <w:tcPr>
            <w:tcW w:type="dxa" w:w="10392"/>
          </w:tcPr>
          <w:p>
            <w:r/>
            <w:r>
              <w:rPr>
                <w:rFonts w:ascii="Calibri" w:hAnsi="Calibri"/>
                <w:sz w:val="16"/>
              </w:rPr>
              <w:t>Premium vehicle with laminated acoustic glass and ANC active; windows closed; exterior siren at 200 m (siren source at 123 dB(A) at 1 m, attenuated to ~70 dB(A) at 200 m in free field); cabin insulation attenuates by 25 dB to ~45 dB(A) at in-cabin microphone; cabin ambient noise at 50 dB(A) — siren SNR is negative, detection not possible until closer range</w:t>
            </w:r>
          </w:p>
        </w:tc>
      </w:tr>
      <w:tr>
        <w:tc>
          <w:tcPr>
            <w:tcW w:type="dxa" w:w="408"/>
          </w:tcPr>
          <w:p>
            <w:r/>
            <w:r>
              <w:rPr>
                <w:rFonts w:ascii="Calibri" w:hAnsi="Calibri"/>
                <w:b/>
                <w:sz w:val="16"/>
              </w:rPr>
              <w:t>Risk Reduction</w:t>
            </w:r>
          </w:p>
        </w:tc>
        <w:tc>
          <w:tcPr>
            <w:tcW w:type="dxa" w:w="10392"/>
          </w:tcPr>
          <w:p>
            <w:r/>
            <w:r>
              <w:rPr>
                <w:rFonts w:ascii="Calibri" w:hAnsi="Calibri"/>
                <w:b/>
                <w:sz w:val="16"/>
              </w:rPr>
              <w:t>System-level mitigation</w:t>
            </w:r>
            <w:r>
              <w:rPr>
                <w:rFonts w:ascii="Calibri" w:hAnsi="Calibri"/>
                <w:sz w:val="16"/>
              </w:rPr>
              <w:t>: Primary sensors (camera, LiDAR, radar) detect emergency vehicles by visual/shape/motion characteristics unaffected by cabin acoustic insulation. AoU-009 specifies minimum in-cabin microphone sensitivity and SNR. BIST verifies the acoustic-to-digital path integrity but cannot compensate for cabin attenuation of external sounds (BIST verifies the internal speaker-to-mic path, not the external sound-to-mic path). Classifier may require training specifically for attenuated in-cabin siren profiles.</w:t>
            </w:r>
          </w:p>
        </w:tc>
      </w:tr>
      <w:tr>
        <w:tc>
          <w:tcPr>
            <w:tcW w:type="dxa" w:w="408"/>
          </w:tcPr>
          <w:p>
            <w:r/>
            <w:r>
              <w:rPr>
                <w:rFonts w:ascii="Calibri" w:hAnsi="Calibri"/>
                <w:b/>
                <w:sz w:val="16"/>
              </w:rPr>
              <w:t>AIQL Response</w:t>
            </w:r>
          </w:p>
        </w:tc>
        <w:tc>
          <w:tcPr>
            <w:tcW w:type="dxa" w:w="10392"/>
          </w:tcPr>
          <w:p>
            <w:r/>
            <w:r>
              <w:rPr>
                <w:rFonts w:ascii="Calibri" w:hAnsi="Calibri"/>
                <w:sz w:val="16"/>
              </w:rPr>
              <w:t>AIQL cannot distinguish low-amplitude attenuated siren from genuine absence of siren. BIST confirms the audio path hardware is functional; the attenuation is an inherent physical characteristic of in-cabin placement, not a fault. Range validation (TSR-AIQL-005) noise floor check verifies microphone connectivity but not external sound coupling.</w:t>
            </w:r>
          </w:p>
        </w:tc>
      </w:tr>
      <w:tr>
        <w:tc>
          <w:tcPr>
            <w:tcW w:type="dxa" w:w="408"/>
          </w:tcPr>
          <w:p>
            <w:r/>
            <w:r>
              <w:rPr>
                <w:rFonts w:ascii="Calibri" w:hAnsi="Calibri"/>
                <w:b/>
                <w:sz w:val="16"/>
              </w:rPr>
              <w:t>Residual Risk</w:t>
            </w:r>
          </w:p>
        </w:tc>
        <w:tc>
          <w:tcPr>
            <w:tcW w:type="dxa" w:w="10392"/>
          </w:tcPr>
          <w:p>
            <w:r/>
            <w:r>
              <w:rPr>
                <w:rFonts w:ascii="Calibri" w:hAnsi="Calibri"/>
                <w:b/>
                <w:sz w:val="16"/>
              </w:rPr>
              <w:t>Medium</w:t>
            </w:r>
            <w:r>
              <w:rPr>
                <w:rFonts w:ascii="Calibri" w:hAnsi="Calibri"/>
                <w:sz w:val="16"/>
              </w:rPr>
              <w:t xml:space="preserve"> — audio is a secondary sensor, but in-cabin placement significantly reduces the effective siren detection range compared to exterior mounting. Detection range reduction estimated at 50-70% (from ~200 m to ~60-100 m for typical siren). Primary sensors mitigate but the reduced audio early-warning capability is a meaningful loss in scenarios where audio would have provided first detection (e.g., emergency vehicle behind visual obstruction). This residual risk is accepted because: (1) primary sensors maintain independent detection capability; (2) in-cabin placement enables BIST verification not possible with exterior microphones; (3) in-cabin placement eliminates weather/road noise exposure issues.</w:t>
            </w:r>
          </w:p>
        </w:tc>
      </w:tr>
    </w:tbl>
    <w:p>
      <w:pPr>
        <w:spacing w:before="40" w:after="40"/>
      </w:pPr>
    </w:p>
    <w:p>
      <w:pPr>
        <w:pStyle w:val="Heading3"/>
      </w:pPr>
      <w:r>
        <w:t>TC-AUDIO-05: BIST Cabin Noise Interference</w:t>
      </w:r>
    </w:p>
    <w:tbl>
      <w:tblPr>
        <w:tblStyle w:val="TableGrid"/>
        <w:tblW w:type="auto" w:w="0"/>
        <w:jc w:val="left"/>
        <w:tblLook w:firstColumn="1" w:firstRow="1" w:lastColumn="0" w:lastRow="0" w:noHBand="0" w:noVBand="1" w:val="04A0"/>
      </w:tblPr>
      <w:tblGrid>
        <w:gridCol w:w="5400"/>
        <w:gridCol w:w="5400"/>
      </w:tblGrid>
      <w:tr>
        <w:tc>
          <w:tcPr>
            <w:tcW w:type="dxa" w:w="645"/>
            <w:shd w:fill="D9E2F3" w:val="clear"/>
          </w:tcPr>
          <w:p>
            <w:r/>
            <w:r>
              <w:rPr>
                <w:rFonts w:ascii="Calibri" w:hAnsi="Calibri"/>
                <w:b/>
                <w:sz w:val="16"/>
              </w:rPr>
              <w:t>Attribute</w:t>
            </w:r>
          </w:p>
        </w:tc>
        <w:tc>
          <w:tcPr>
            <w:tcW w:type="dxa" w:w="10155"/>
            <w:shd w:fill="D9E2F3" w:val="clear"/>
          </w:tcPr>
          <w:p>
            <w:r/>
            <w:r>
              <w:rPr>
                <w:rFonts w:ascii="Calibri" w:hAnsi="Calibri"/>
                <w:b/>
                <w:sz w:val="16"/>
              </w:rPr>
              <w:t>Value</w:t>
            </w:r>
          </w:p>
        </w:tc>
      </w:tr>
      <w:tr>
        <w:tc>
          <w:tcPr>
            <w:tcW w:type="dxa" w:w="645"/>
          </w:tcPr>
          <w:p>
            <w:r/>
            <w:r>
              <w:rPr>
                <w:rFonts w:ascii="Calibri" w:hAnsi="Calibri"/>
                <w:b/>
                <w:sz w:val="16"/>
              </w:rPr>
              <w:t>Triggering Condition</w:t>
            </w:r>
          </w:p>
        </w:tc>
        <w:tc>
          <w:tcPr>
            <w:tcW w:type="dxa" w:w="10155"/>
          </w:tcPr>
          <w:p>
            <w:r/>
            <w:r>
              <w:rPr>
                <w:rFonts w:ascii="Calibri" w:hAnsi="Calibri"/>
                <w:sz w:val="16"/>
              </w:rPr>
              <w:t>High cabin noise during BIST window (music playback, passenger conversation, HVAC at maximum, road noise on rough surface) masks the BIST reference signal at microphones</w:t>
            </w:r>
          </w:p>
        </w:tc>
      </w:tr>
      <w:tr>
        <w:tc>
          <w:tcPr>
            <w:tcW w:type="dxa" w:w="645"/>
          </w:tcPr>
          <w:p>
            <w:r/>
            <w:r>
              <w:rPr>
                <w:rFonts w:ascii="Calibri" w:hAnsi="Calibri"/>
                <w:b/>
                <w:sz w:val="16"/>
              </w:rPr>
              <w:t>Functional Insufficiency</w:t>
            </w:r>
          </w:p>
        </w:tc>
        <w:tc>
          <w:tcPr>
            <w:tcW w:type="dxa" w:w="10155"/>
          </w:tcPr>
          <w:p>
            <w:r/>
            <w:r>
              <w:rPr>
                <w:rFonts w:ascii="Calibri" w:hAnsi="Calibri"/>
                <w:sz w:val="16"/>
              </w:rPr>
              <w:t>BIST spectral match algorithm cannot reliably distinguish BIST signal from high-level cabin noise when SNR &lt; 10 dB</w:t>
            </w:r>
          </w:p>
        </w:tc>
      </w:tr>
      <w:tr>
        <w:tc>
          <w:tcPr>
            <w:tcW w:type="dxa" w:w="645"/>
          </w:tcPr>
          <w:p>
            <w:r/>
            <w:r>
              <w:rPr>
                <w:rFonts w:ascii="Calibri" w:hAnsi="Calibri"/>
                <w:b/>
                <w:sz w:val="16"/>
              </w:rPr>
              <w:t>Hazardous Behavior</w:t>
            </w:r>
          </w:p>
        </w:tc>
        <w:tc>
          <w:tcPr>
            <w:tcW w:type="dxa" w:w="10155"/>
          </w:tcPr>
          <w:p>
            <w:r/>
            <w:r>
              <w:rPr>
                <w:rFonts w:ascii="Calibri" w:hAnsi="Calibri"/>
                <w:sz w:val="16"/>
              </w:rPr>
              <w:t>False BIST failure triggers unnecessary MRM — availability impact (vehicle performs controlled stop when audio path is actually functional)</w:t>
            </w:r>
          </w:p>
        </w:tc>
      </w:tr>
      <w:tr>
        <w:tc>
          <w:tcPr>
            <w:tcW w:type="dxa" w:w="645"/>
          </w:tcPr>
          <w:p>
            <w:r/>
            <w:r>
              <w:rPr>
                <w:rFonts w:ascii="Calibri" w:hAnsi="Calibri"/>
                <w:b/>
                <w:sz w:val="16"/>
              </w:rPr>
              <w:t>Scenario</w:t>
            </w:r>
          </w:p>
        </w:tc>
        <w:tc>
          <w:tcPr>
            <w:tcW w:type="dxa" w:w="10155"/>
          </w:tcPr>
          <w:p>
            <w:r/>
            <w:r>
              <w:rPr>
                <w:rFonts w:ascii="Calibri" w:hAnsi="Calibri"/>
                <w:sz w:val="16"/>
              </w:rPr>
              <w:t>Periodic BIST executes during highway driving; passengers playing music at 85 dB(A) via in-cabin speakers; BIST signal at -20 dBFS produces ~70 dB SPL at microphone; music energy in BIST frequency range masks the sweep signal; spectral correlation drops below 0.85 threshold</w:t>
            </w:r>
          </w:p>
        </w:tc>
      </w:tr>
      <w:tr>
        <w:tc>
          <w:tcPr>
            <w:tcW w:type="dxa" w:w="645"/>
          </w:tcPr>
          <w:p>
            <w:r/>
            <w:r>
              <w:rPr>
                <w:rFonts w:ascii="Calibri" w:hAnsi="Calibri"/>
                <w:b/>
                <w:sz w:val="16"/>
              </w:rPr>
              <w:t>Risk Reduction</w:t>
            </w:r>
          </w:p>
        </w:tc>
        <w:tc>
          <w:tcPr>
            <w:tcW w:type="dxa" w:w="10155"/>
          </w:tcPr>
          <w:p>
            <w:r/>
            <w:r>
              <w:rPr>
                <w:rFonts w:ascii="Calibri" w:hAnsi="Calibri"/>
                <w:sz w:val="16"/>
              </w:rPr>
              <w:t>Retry mechanism (TSR-AIQL-019) — 2 retries for periodic BIST reduce false failure probability (noise conditions likely to change between retries). BIST signal level (-20 dBFS) designed to exceed typical cabin noise. Future enhancement: BIST scheduling could avoid windows with detected high ambient noise (see OI-14). Signal cancellation technique (TSR-AIQL-018) partially mitigates by subtracting known BIST signal before spectral analysis.</w:t>
            </w:r>
          </w:p>
        </w:tc>
      </w:tr>
      <w:tr>
        <w:tc>
          <w:tcPr>
            <w:tcW w:type="dxa" w:w="645"/>
          </w:tcPr>
          <w:p>
            <w:r/>
            <w:r>
              <w:rPr>
                <w:rFonts w:ascii="Calibri" w:hAnsi="Calibri"/>
                <w:b/>
                <w:sz w:val="16"/>
              </w:rPr>
              <w:t>AIQL Response</w:t>
            </w:r>
          </w:p>
        </w:tc>
        <w:tc>
          <w:tcPr>
            <w:tcW w:type="dxa" w:w="10155"/>
          </w:tcPr>
          <w:p>
            <w:r/>
            <w:r>
              <w:rPr>
                <w:rFonts w:ascii="Calibri" w:hAnsi="Calibri"/>
                <w:sz w:val="16"/>
              </w:rPr>
              <w:t>If noise causes BIST failure, retry mechanism provides second chance. If both retries fail, MRM is requested — this is a conservative (safe) response. The false MRM rate is an availability concern, not a safety concern.</w:t>
            </w:r>
          </w:p>
        </w:tc>
      </w:tr>
      <w:tr>
        <w:tc>
          <w:tcPr>
            <w:tcW w:type="dxa" w:w="645"/>
          </w:tcPr>
          <w:p>
            <w:r/>
            <w:r>
              <w:rPr>
                <w:rFonts w:ascii="Calibri" w:hAnsi="Calibri"/>
                <w:b/>
                <w:sz w:val="16"/>
              </w:rPr>
              <w:t>Residual Risk</w:t>
            </w:r>
          </w:p>
        </w:tc>
        <w:tc>
          <w:tcPr>
            <w:tcW w:type="dxa" w:w="10155"/>
          </w:tcPr>
          <w:p>
            <w:r/>
            <w:r>
              <w:rPr>
                <w:rFonts w:ascii="Calibri" w:hAnsi="Calibri"/>
                <w:sz w:val="16"/>
              </w:rPr>
              <w:t xml:space="preserve">Low for safety (false MRM is safe, not hazardous). </w:t>
            </w:r>
            <w:r>
              <w:rPr>
                <w:rFonts w:ascii="Calibri" w:hAnsi="Calibri"/>
                <w:b/>
                <w:sz w:val="16"/>
              </w:rPr>
              <w:t>Medium for availability</w:t>
            </w:r>
            <w:r>
              <w:rPr>
                <w:rFonts w:ascii="Calibri" w:hAnsi="Calibri"/>
                <w:sz w:val="16"/>
              </w:rPr>
              <w:t xml:space="preserve"> — false BIST failures reduce system uptime. Target: false BIST failure rate &lt; 1 per 1000 driving hours (see OI-11).</w:t>
            </w:r>
          </w:p>
        </w:tc>
      </w:tr>
    </w:tbl>
    <w:p>
      <w:pPr>
        <w:spacing w:before="40" w:after="40"/>
      </w:pPr>
    </w:p>
    <w:p>
      <w:pPr>
        <w:pStyle w:val="Heading3"/>
      </w:pPr>
      <w:r>
        <w:t>12.1 SOTIF Summary</w:t>
      </w:r>
    </w:p>
    <w:tbl>
      <w:tblPr>
        <w:tblStyle w:val="TableGrid"/>
        <w:tblW w:type="auto" w:w="0"/>
        <w:jc w:val="left"/>
        <w:tblLook w:firstColumn="1" w:firstRow="1" w:lastColumn="0" w:lastRow="0" w:noHBand="0" w:noVBand="1" w:val="04A0"/>
      </w:tblPr>
      <w:tblGrid>
        <w:gridCol w:w="2160"/>
        <w:gridCol w:w="2160"/>
        <w:gridCol w:w="2160"/>
        <w:gridCol w:w="2160"/>
        <w:gridCol w:w="2160"/>
      </w:tblGrid>
      <w:tr>
        <w:tc>
          <w:tcPr>
            <w:tcW w:type="dxa" w:w="675"/>
            <w:shd w:fill="D9E2F3" w:val="clear"/>
          </w:tcPr>
          <w:p>
            <w:r/>
            <w:r>
              <w:rPr>
                <w:rFonts w:ascii="Calibri" w:hAnsi="Calibri"/>
                <w:b/>
                <w:sz w:val="16"/>
              </w:rPr>
              <w:t>TC ID</w:t>
            </w:r>
          </w:p>
        </w:tc>
        <w:tc>
          <w:tcPr>
            <w:tcW w:type="dxa" w:w="1780"/>
            <w:shd w:fill="D9E2F3" w:val="clear"/>
          </w:tcPr>
          <w:p>
            <w:r/>
            <w:r>
              <w:rPr>
                <w:rFonts w:ascii="Calibri" w:hAnsi="Calibri"/>
                <w:b/>
                <w:sz w:val="16"/>
              </w:rPr>
              <w:t>Triggering Condition</w:t>
            </w:r>
          </w:p>
        </w:tc>
        <w:tc>
          <w:tcPr>
            <w:tcW w:type="dxa" w:w="3007"/>
            <w:shd w:fill="D9E2F3" w:val="clear"/>
          </w:tcPr>
          <w:p>
            <w:r/>
            <w:r>
              <w:rPr>
                <w:rFonts w:ascii="Calibri" w:hAnsi="Calibri"/>
                <w:b/>
                <w:sz w:val="16"/>
              </w:rPr>
              <w:t>Primary Mitigation</w:t>
            </w:r>
          </w:p>
        </w:tc>
        <w:tc>
          <w:tcPr>
            <w:tcW w:type="dxa" w:w="3130"/>
            <w:shd w:fill="D9E2F3" w:val="clear"/>
          </w:tcPr>
          <w:p>
            <w:r/>
            <w:r>
              <w:rPr>
                <w:rFonts w:ascii="Calibri" w:hAnsi="Calibri"/>
                <w:b/>
                <w:sz w:val="16"/>
              </w:rPr>
              <w:t>AIQL Mechanism</w:t>
            </w:r>
          </w:p>
        </w:tc>
        <w:tc>
          <w:tcPr>
            <w:tcW w:type="dxa" w:w="2209"/>
            <w:shd w:fill="D9E2F3" w:val="clear"/>
          </w:tcPr>
          <w:p>
            <w:r/>
            <w:r>
              <w:rPr>
                <w:rFonts w:ascii="Calibri" w:hAnsi="Calibri"/>
                <w:b/>
                <w:sz w:val="16"/>
              </w:rPr>
              <w:t>Residual Risk</w:t>
            </w:r>
          </w:p>
        </w:tc>
      </w:tr>
      <w:tr>
        <w:tc>
          <w:tcPr>
            <w:tcW w:type="dxa" w:w="675"/>
          </w:tcPr>
          <w:p>
            <w:r/>
            <w:r>
              <w:rPr>
                <w:rFonts w:ascii="Calibri" w:hAnsi="Calibri"/>
                <w:sz w:val="16"/>
              </w:rPr>
              <w:t>TC-AUDIO-01</w:t>
            </w:r>
          </w:p>
        </w:tc>
        <w:tc>
          <w:tcPr>
            <w:tcW w:type="dxa" w:w="1780"/>
          </w:tcPr>
          <w:p>
            <w:r/>
            <w:r>
              <w:rPr>
                <w:rFonts w:ascii="Calibri" w:hAnsi="Calibri"/>
                <w:sz w:val="16"/>
              </w:rPr>
              <w:t>Ambient noise masking</w:t>
            </w:r>
          </w:p>
        </w:tc>
        <w:tc>
          <w:tcPr>
            <w:tcW w:type="dxa" w:w="3007"/>
          </w:tcPr>
          <w:p>
            <w:r/>
            <w:r>
              <w:rPr>
                <w:rFonts w:ascii="Calibri" w:hAnsi="Calibri"/>
                <w:sz w:val="16"/>
              </w:rPr>
              <w:t>Primary sensors (system-level)</w:t>
            </w:r>
          </w:p>
        </w:tc>
        <w:tc>
          <w:tcPr>
            <w:tcW w:type="dxa" w:w="3130"/>
          </w:tcPr>
          <w:p>
            <w:r/>
            <w:r>
              <w:rPr>
                <w:rFonts w:ascii="Calibri" w:hAnsi="Calibri"/>
                <w:sz w:val="16"/>
              </w:rPr>
              <w:t>TSR-AIQL-005 (saturation detection)</w:t>
            </w:r>
          </w:p>
        </w:tc>
        <w:tc>
          <w:tcPr>
            <w:tcW w:type="dxa" w:w="2209"/>
          </w:tcPr>
          <w:p>
            <w:r/>
            <w:r>
              <w:rPr>
                <w:rFonts w:ascii="Calibri" w:hAnsi="Calibri"/>
                <w:sz w:val="16"/>
              </w:rPr>
              <w:t>Low</w:t>
            </w:r>
          </w:p>
        </w:tc>
      </w:tr>
      <w:tr>
        <w:tc>
          <w:tcPr>
            <w:tcW w:type="dxa" w:w="675"/>
          </w:tcPr>
          <w:p>
            <w:r/>
            <w:r>
              <w:rPr>
                <w:rFonts w:ascii="Calibri" w:hAnsi="Calibri"/>
                <w:sz w:val="16"/>
              </w:rPr>
              <w:t>TC-AUDIO-02</w:t>
            </w:r>
          </w:p>
        </w:tc>
        <w:tc>
          <w:tcPr>
            <w:tcW w:type="dxa" w:w="1780"/>
          </w:tcPr>
          <w:p>
            <w:r/>
            <w:r>
              <w:rPr>
                <w:rFonts w:ascii="Calibri" w:hAnsi="Calibri"/>
                <w:sz w:val="16"/>
              </w:rPr>
              <w:t>Siren-like sounds</w:t>
            </w:r>
          </w:p>
        </w:tc>
        <w:tc>
          <w:tcPr>
            <w:tcW w:type="dxa" w:w="3007"/>
          </w:tcPr>
          <w:p>
            <w:r/>
            <w:r>
              <w:rPr>
                <w:rFonts w:ascii="Calibri" w:hAnsi="Calibri"/>
                <w:sz w:val="16"/>
              </w:rPr>
              <w:t>Primary sensors + fusion weighting (system-level)</w:t>
            </w:r>
          </w:p>
        </w:tc>
        <w:tc>
          <w:tcPr>
            <w:tcW w:type="dxa" w:w="3130"/>
          </w:tcPr>
          <w:p>
            <w:r/>
            <w:r>
              <w:rPr>
                <w:rFonts w:ascii="Calibri" w:hAnsi="Calibri"/>
                <w:sz w:val="16"/>
              </w:rPr>
              <w:t>None (classifier performance)</w:t>
            </w:r>
          </w:p>
        </w:tc>
        <w:tc>
          <w:tcPr>
            <w:tcW w:type="dxa" w:w="2209"/>
          </w:tcPr>
          <w:p>
            <w:r/>
            <w:r>
              <w:rPr>
                <w:rFonts w:ascii="Calibri" w:hAnsi="Calibri"/>
                <w:sz w:val="16"/>
              </w:rPr>
              <w:t>Low</w:t>
            </w:r>
          </w:p>
        </w:tc>
      </w:tr>
      <w:tr>
        <w:tc>
          <w:tcPr>
            <w:tcW w:type="dxa" w:w="675"/>
          </w:tcPr>
          <w:p>
            <w:r/>
            <w:r>
              <w:rPr>
                <w:rFonts w:ascii="Calibri" w:hAnsi="Calibri"/>
                <w:sz w:val="16"/>
              </w:rPr>
              <w:t>TC-AUDIO-03</w:t>
            </w:r>
          </w:p>
        </w:tc>
        <w:tc>
          <w:tcPr>
            <w:tcW w:type="dxa" w:w="1780"/>
          </w:tcPr>
          <w:p>
            <w:r/>
            <w:r>
              <w:rPr>
                <w:rFonts w:ascii="Calibri" w:hAnsi="Calibri"/>
                <w:sz w:val="16"/>
              </w:rPr>
              <w:t>Doppler shift</w:t>
            </w:r>
          </w:p>
        </w:tc>
        <w:tc>
          <w:tcPr>
            <w:tcW w:type="dxa" w:w="3007"/>
          </w:tcPr>
          <w:p>
            <w:r/>
            <w:r>
              <w:rPr>
                <w:rFonts w:ascii="Calibri" w:hAnsi="Calibri"/>
                <w:sz w:val="16"/>
              </w:rPr>
              <w:t>Primary sensors (system-level)</w:t>
            </w:r>
          </w:p>
        </w:tc>
        <w:tc>
          <w:tcPr>
            <w:tcW w:type="dxa" w:w="3130"/>
          </w:tcPr>
          <w:p>
            <w:r/>
            <w:r>
              <w:rPr>
                <w:rFonts w:ascii="Calibri" w:hAnsi="Calibri"/>
                <w:sz w:val="16"/>
              </w:rPr>
              <w:t>None (classifier performance)</w:t>
            </w:r>
          </w:p>
        </w:tc>
        <w:tc>
          <w:tcPr>
            <w:tcW w:type="dxa" w:w="2209"/>
          </w:tcPr>
          <w:p>
            <w:r/>
            <w:r>
              <w:rPr>
                <w:rFonts w:ascii="Calibri" w:hAnsi="Calibri"/>
                <w:sz w:val="16"/>
              </w:rPr>
              <w:t>Low</w:t>
            </w:r>
          </w:p>
        </w:tc>
      </w:tr>
      <w:tr>
        <w:tc>
          <w:tcPr>
            <w:tcW w:type="dxa" w:w="675"/>
          </w:tcPr>
          <w:p>
            <w:r/>
            <w:r>
              <w:rPr>
                <w:rFonts w:ascii="Calibri" w:hAnsi="Calibri"/>
                <w:sz w:val="16"/>
              </w:rPr>
              <w:t>TC-AUDIO-04</w:t>
            </w:r>
          </w:p>
        </w:tc>
        <w:tc>
          <w:tcPr>
            <w:tcW w:type="dxa" w:w="1780"/>
          </w:tcPr>
          <w:p>
            <w:r/>
            <w:r>
              <w:rPr>
                <w:rFonts w:ascii="Calibri" w:hAnsi="Calibri"/>
                <w:sz w:val="16"/>
              </w:rPr>
              <w:t>In-cabin mic attenuation</w:t>
            </w:r>
          </w:p>
        </w:tc>
        <w:tc>
          <w:tcPr>
            <w:tcW w:type="dxa" w:w="3007"/>
          </w:tcPr>
          <w:p>
            <w:r/>
            <w:r>
              <w:rPr>
                <w:rFonts w:ascii="Calibri" w:hAnsi="Calibri"/>
                <w:sz w:val="16"/>
              </w:rPr>
              <w:t>Primary sensors + in-cabin mic specs</w:t>
            </w:r>
          </w:p>
        </w:tc>
        <w:tc>
          <w:tcPr>
            <w:tcW w:type="dxa" w:w="3130"/>
          </w:tcPr>
          <w:p>
            <w:r/>
            <w:r>
              <w:rPr>
                <w:rFonts w:ascii="Calibri" w:hAnsi="Calibri"/>
                <w:sz w:val="16"/>
              </w:rPr>
              <w:t>AoU-009, BIST (path verification only)</w:t>
            </w:r>
          </w:p>
        </w:tc>
        <w:tc>
          <w:tcPr>
            <w:tcW w:type="dxa" w:w="2209"/>
          </w:tcPr>
          <w:p>
            <w:r/>
            <w:r>
              <w:rPr>
                <w:rFonts w:ascii="Calibri" w:hAnsi="Calibri"/>
                <w:sz w:val="16"/>
              </w:rPr>
              <w:t>Medium</w:t>
            </w:r>
          </w:p>
        </w:tc>
      </w:tr>
      <w:tr>
        <w:tc>
          <w:tcPr>
            <w:tcW w:type="dxa" w:w="675"/>
          </w:tcPr>
          <w:p>
            <w:r/>
            <w:r>
              <w:rPr>
                <w:rFonts w:ascii="Calibri" w:hAnsi="Calibri"/>
                <w:sz w:val="16"/>
              </w:rPr>
              <w:t>TC-AUDIO-05</w:t>
            </w:r>
          </w:p>
        </w:tc>
        <w:tc>
          <w:tcPr>
            <w:tcW w:type="dxa" w:w="1780"/>
          </w:tcPr>
          <w:p>
            <w:r/>
            <w:r>
              <w:rPr>
                <w:rFonts w:ascii="Calibri" w:hAnsi="Calibri"/>
                <w:sz w:val="16"/>
              </w:rPr>
              <w:t>BIST cabin noise interference</w:t>
            </w:r>
          </w:p>
        </w:tc>
        <w:tc>
          <w:tcPr>
            <w:tcW w:type="dxa" w:w="3007"/>
          </w:tcPr>
          <w:p>
            <w:r/>
            <w:r>
              <w:rPr>
                <w:rFonts w:ascii="Calibri" w:hAnsi="Calibri"/>
                <w:sz w:val="16"/>
              </w:rPr>
              <w:t>Retry mechanism + signal level design</w:t>
            </w:r>
          </w:p>
        </w:tc>
        <w:tc>
          <w:tcPr>
            <w:tcW w:type="dxa" w:w="3130"/>
          </w:tcPr>
          <w:p>
            <w:r/>
            <w:r>
              <w:rPr>
                <w:rFonts w:ascii="Calibri" w:hAnsi="Calibri"/>
                <w:sz w:val="16"/>
              </w:rPr>
              <w:t>TSR-AIQL-019 (retries), TSR-AIQL-018 (cancellation)</w:t>
            </w:r>
          </w:p>
        </w:tc>
        <w:tc>
          <w:tcPr>
            <w:tcW w:type="dxa" w:w="2209"/>
          </w:tcPr>
          <w:p>
            <w:r/>
            <w:r>
              <w:rPr>
                <w:rFonts w:ascii="Calibri" w:hAnsi="Calibri"/>
                <w:sz w:val="16"/>
              </w:rPr>
              <w:t>Low (safety) / Medium (availability)</w:t>
            </w:r>
          </w:p>
        </w:tc>
      </w:tr>
    </w:tbl>
    <w:p>
      <w:pPr>
        <w:spacing w:before="40" w:after="40"/>
      </w:pPr>
    </w:p>
    <w:p>
      <w:pPr>
        <w:spacing w:before="60" w:after="60"/>
      </w:pPr>
      <w:r>
        <w:rPr>
          <w:b/>
        </w:rPr>
        <w:t>Key insight</w:t>
      </w:r>
      <w:r>
        <w:t xml:space="preserve">: Because audio is a secondary sensor, SOTIF triggering conditions TC-AUDIO-01 through TC-AUDIO-03 have </w:t>
      </w:r>
      <w:r>
        <w:rPr>
          <w:b/>
        </w:rPr>
        <w:t>low residual risk</w:t>
      </w:r>
      <w:r>
        <w:t xml:space="preserve"> — primary sensors (camera, LiDAR, radar) maintain full emergency vehicle detection capability regardless of audio performance limitations. TC-AUDIO-04 is elevated to </w:t>
      </w:r>
      <w:r>
        <w:rPr>
          <w:b/>
        </w:rPr>
        <w:t>medium residual risk</w:t>
      </w:r>
      <w:r>
        <w:t xml:space="preserve"> because in-cabin microphone placement inherently attenuates external siren audio by 20-30 dB, significantly reducing the effective detection range; this trade-off is accepted because in-cabin placement enables BIST-based audio path verification and eliminates exterior mounting challenges. TC-AUDIO-05 represents an availability concern (false BIST failures) rather than a safety concern, with medium availability risk managed by retry logic and BIST signal design. The AIQL's scope remains limited to data integrity qualification and BIST-based path verification at the I/O boundary; classifier performance limitations are addressed at the system level by NDAS DRIVE AV multi-sensor fusion architecture.</w:t>
      </w:r>
    </w:p>
    <w:p>
      <w:pPr>
        <w:spacing w:before="120" w:after="120"/>
        <w:pBdr>
          <w:bottom w:val="single" w:sz="6" w:space="1" w:color="999999"/>
        </w:pBdr>
      </w:pPr>
    </w:p>
    <w:p>
      <w:r>
        <w:br w:type="page"/>
      </w:r>
    </w:p>
    <w:p>
      <w:pPr>
        <w:pStyle w:val="Heading2"/>
      </w:pPr>
      <w:r>
        <w:t>13. Traceability Matrix</w:t>
      </w:r>
    </w:p>
    <w:p>
      <w:pPr>
        <w:pStyle w:val="Heading3"/>
      </w:pPr>
      <w:r>
        <w:t>13.1 Safety Goal → Failure Mode → TSR Traceability</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982"/>
            <w:shd w:fill="D9E2F3" w:val="clear"/>
          </w:tcPr>
          <w:p>
            <w:r/>
            <w:r>
              <w:rPr>
                <w:rFonts w:ascii="Calibri" w:hAnsi="Calibri"/>
                <w:b/>
                <w:sz w:val="16"/>
              </w:rPr>
              <w:t>Safety Goal</w:t>
            </w:r>
          </w:p>
        </w:tc>
        <w:tc>
          <w:tcPr>
            <w:tcW w:type="dxa" w:w="2410"/>
            <w:shd w:fill="D9E2F3" w:val="clear"/>
          </w:tcPr>
          <w:p>
            <w:r/>
            <w:r>
              <w:rPr>
                <w:rFonts w:ascii="Calibri" w:hAnsi="Calibri"/>
                <w:b/>
                <w:sz w:val="16"/>
              </w:rPr>
              <w:t>Failure Mode</w:t>
            </w:r>
          </w:p>
        </w:tc>
        <w:tc>
          <w:tcPr>
            <w:tcW w:type="dxa" w:w="4820"/>
            <w:shd w:fill="D9E2F3" w:val="clear"/>
          </w:tcPr>
          <w:p>
            <w:r/>
            <w:r>
              <w:rPr>
                <w:rFonts w:ascii="Calibri" w:hAnsi="Calibri"/>
                <w:b/>
                <w:sz w:val="16"/>
              </w:rPr>
              <w:t>TSR(s)</w:t>
            </w:r>
          </w:p>
        </w:tc>
        <w:tc>
          <w:tcPr>
            <w:tcW w:type="dxa" w:w="2588"/>
            <w:shd w:fill="D9E2F3" w:val="clear"/>
          </w:tcPr>
          <w:p>
            <w:r/>
            <w:r>
              <w:rPr>
                <w:rFonts w:ascii="Calibri" w:hAnsi="Calibri"/>
                <w:b/>
                <w:sz w:val="16"/>
              </w:rPr>
              <w:t>Verification</w:t>
            </w:r>
          </w:p>
        </w:tc>
      </w:tr>
      <w:tr>
        <w:tc>
          <w:tcPr>
            <w:tcW w:type="dxa" w:w="982"/>
          </w:tcPr>
          <w:p>
            <w:r/>
            <w:r>
              <w:rPr>
                <w:rFonts w:ascii="Calibri" w:hAnsi="Calibri"/>
                <w:sz w:val="16"/>
              </w:rPr>
              <w:t>SG-03</w:t>
            </w:r>
          </w:p>
        </w:tc>
        <w:tc>
          <w:tcPr>
            <w:tcW w:type="dxa" w:w="2410"/>
          </w:tcPr>
          <w:p>
            <w:r/>
            <w:r>
              <w:rPr>
                <w:rFonts w:ascii="Calibri" w:hAnsi="Calibri"/>
                <w:sz w:val="16"/>
              </w:rPr>
              <w:t>FM-01: Complete Loss</w:t>
            </w:r>
          </w:p>
        </w:tc>
        <w:tc>
          <w:tcPr>
            <w:tcW w:type="dxa" w:w="4820"/>
          </w:tcPr>
          <w:p>
            <w:r/>
            <w:r>
              <w:rPr>
                <w:rFonts w:ascii="Calibri" w:hAnsi="Calibri"/>
                <w:sz w:val="16"/>
              </w:rPr>
              <w:t>TSR-AIQL-001, TSR-AIQL-002, TSR-AIQL-007, TSR-AIQL-016</w:t>
            </w:r>
          </w:p>
        </w:tc>
        <w:tc>
          <w:tcPr>
            <w:tcW w:type="dxa" w:w="2588"/>
          </w:tcPr>
          <w:p>
            <w:r/>
            <w:r>
              <w:rPr>
                <w:rFonts w:ascii="Calibri" w:hAnsi="Calibri"/>
                <w:sz w:val="16"/>
              </w:rPr>
              <w:t>FI-01</w:t>
            </w:r>
          </w:p>
        </w:tc>
      </w:tr>
      <w:tr>
        <w:tc>
          <w:tcPr>
            <w:tcW w:type="dxa" w:w="982"/>
          </w:tcPr>
          <w:p>
            <w:r/>
            <w:r>
              <w:rPr>
                <w:rFonts w:ascii="Calibri" w:hAnsi="Calibri"/>
                <w:sz w:val="16"/>
              </w:rPr>
              <w:t>SG-03</w:t>
            </w:r>
          </w:p>
        </w:tc>
        <w:tc>
          <w:tcPr>
            <w:tcW w:type="dxa" w:w="2410"/>
          </w:tcPr>
          <w:p>
            <w:r/>
            <w:r>
              <w:rPr>
                <w:rFonts w:ascii="Calibri" w:hAnsi="Calibri"/>
                <w:sz w:val="16"/>
              </w:rPr>
              <w:t>FM-02: Corruption</w:t>
            </w:r>
          </w:p>
        </w:tc>
        <w:tc>
          <w:tcPr>
            <w:tcW w:type="dxa" w:w="4820"/>
          </w:tcPr>
          <w:p>
            <w:r/>
            <w:r>
              <w:rPr>
                <w:rFonts w:ascii="Calibri" w:hAnsi="Calibri"/>
                <w:sz w:val="16"/>
              </w:rPr>
              <w:t>TSR-AIQL-003, TSR-AIQL-005, TSR-AIQL-007</w:t>
            </w:r>
          </w:p>
        </w:tc>
        <w:tc>
          <w:tcPr>
            <w:tcW w:type="dxa" w:w="2588"/>
          </w:tcPr>
          <w:p>
            <w:r/>
            <w:r>
              <w:rPr>
                <w:rFonts w:ascii="Calibri" w:hAnsi="Calibri"/>
                <w:sz w:val="16"/>
              </w:rPr>
              <w:t>FI-03</w:t>
            </w:r>
          </w:p>
        </w:tc>
      </w:tr>
      <w:tr>
        <w:tc>
          <w:tcPr>
            <w:tcW w:type="dxa" w:w="982"/>
          </w:tcPr>
          <w:p>
            <w:r/>
            <w:r>
              <w:rPr>
                <w:rFonts w:ascii="Calibri" w:hAnsi="Calibri"/>
                <w:sz w:val="16"/>
              </w:rPr>
              <w:t>SG-03</w:t>
            </w:r>
          </w:p>
        </w:tc>
        <w:tc>
          <w:tcPr>
            <w:tcW w:type="dxa" w:w="2410"/>
          </w:tcPr>
          <w:p>
            <w:r/>
            <w:r>
              <w:rPr>
                <w:rFonts w:ascii="Calibri" w:hAnsi="Calibri"/>
                <w:sz w:val="16"/>
              </w:rPr>
              <w:t>FM-03: Staleness</w:t>
            </w:r>
          </w:p>
        </w:tc>
        <w:tc>
          <w:tcPr>
            <w:tcW w:type="dxa" w:w="4820"/>
          </w:tcPr>
          <w:p>
            <w:r/>
            <w:r>
              <w:rPr>
                <w:rFonts w:ascii="Calibri" w:hAnsi="Calibri"/>
                <w:sz w:val="16"/>
              </w:rPr>
              <w:t>TSR-AIQL-001, TSR-AIQL-002, TSR-AIQL-004, TSR-AIQL-007</w:t>
            </w:r>
          </w:p>
        </w:tc>
        <w:tc>
          <w:tcPr>
            <w:tcW w:type="dxa" w:w="2588"/>
          </w:tcPr>
          <w:p>
            <w:r/>
            <w:r>
              <w:rPr>
                <w:rFonts w:ascii="Calibri" w:hAnsi="Calibri"/>
                <w:sz w:val="16"/>
              </w:rPr>
              <w:t>FI-01, FI-02</w:t>
            </w:r>
          </w:p>
        </w:tc>
      </w:tr>
      <w:tr>
        <w:tc>
          <w:tcPr>
            <w:tcW w:type="dxa" w:w="982"/>
          </w:tcPr>
          <w:p>
            <w:r/>
            <w:r>
              <w:rPr>
                <w:rFonts w:ascii="Calibri" w:hAnsi="Calibri"/>
                <w:sz w:val="16"/>
              </w:rPr>
              <w:t>SG-03</w:t>
            </w:r>
          </w:p>
        </w:tc>
        <w:tc>
          <w:tcPr>
            <w:tcW w:type="dxa" w:w="2410"/>
          </w:tcPr>
          <w:p>
            <w:r/>
            <w:r>
              <w:rPr>
                <w:rFonts w:ascii="Calibri" w:hAnsi="Calibri"/>
                <w:sz w:val="16"/>
              </w:rPr>
              <w:t>FM-04: Out-of-Range</w:t>
            </w:r>
          </w:p>
        </w:tc>
        <w:tc>
          <w:tcPr>
            <w:tcW w:type="dxa" w:w="4820"/>
          </w:tcPr>
          <w:p>
            <w:r/>
            <w:r>
              <w:rPr>
                <w:rFonts w:ascii="Calibri" w:hAnsi="Calibri"/>
                <w:sz w:val="16"/>
              </w:rPr>
              <w:t>TSR-AIQL-005, TSR-AIQL-016</w:t>
            </w:r>
          </w:p>
        </w:tc>
        <w:tc>
          <w:tcPr>
            <w:tcW w:type="dxa" w:w="2588"/>
          </w:tcPr>
          <w:p>
            <w:r/>
            <w:r>
              <w:rPr>
                <w:rFonts w:ascii="Calibri" w:hAnsi="Calibri"/>
                <w:sz w:val="16"/>
              </w:rPr>
              <w:t>FI-05</w:t>
            </w:r>
          </w:p>
        </w:tc>
      </w:tr>
      <w:tr>
        <w:tc>
          <w:tcPr>
            <w:tcW w:type="dxa" w:w="982"/>
          </w:tcPr>
          <w:p>
            <w:r/>
            <w:r>
              <w:rPr>
                <w:rFonts w:ascii="Calibri" w:hAnsi="Calibri"/>
                <w:sz w:val="16"/>
              </w:rPr>
              <w:t>SG-03</w:t>
            </w:r>
          </w:p>
        </w:tc>
        <w:tc>
          <w:tcPr>
            <w:tcW w:type="dxa" w:w="2410"/>
          </w:tcPr>
          <w:p>
            <w:r/>
            <w:r>
              <w:rPr>
                <w:rFonts w:ascii="Calibri" w:hAnsi="Calibri"/>
                <w:sz w:val="16"/>
              </w:rPr>
              <w:t>FM-05: False Negative</w:t>
            </w:r>
          </w:p>
        </w:tc>
        <w:tc>
          <w:tcPr>
            <w:tcW w:type="dxa" w:w="4820"/>
          </w:tcPr>
          <w:p>
            <w:r/>
            <w:r>
              <w:rPr>
                <w:rFonts w:ascii="Calibri" w:hAnsi="Calibri"/>
                <w:sz w:val="16"/>
              </w:rPr>
              <w:t>— (system-level: NDAS DRIVE AV multi-sensor fusion)</w:t>
            </w:r>
          </w:p>
        </w:tc>
        <w:tc>
          <w:tcPr>
            <w:tcW w:type="dxa" w:w="2588"/>
          </w:tcPr>
          <w:p>
            <w:r/>
            <w:r>
              <w:rPr>
                <w:rFonts w:ascii="Calibri" w:hAnsi="Calibri"/>
                <w:sz w:val="16"/>
              </w:rPr>
              <w:t>— (system-level verification)</w:t>
            </w:r>
          </w:p>
        </w:tc>
      </w:tr>
      <w:tr>
        <w:tc>
          <w:tcPr>
            <w:tcW w:type="dxa" w:w="982"/>
          </w:tcPr>
          <w:p>
            <w:r/>
            <w:r>
              <w:rPr>
                <w:rFonts w:ascii="Calibri" w:hAnsi="Calibri"/>
                <w:sz w:val="16"/>
              </w:rPr>
              <w:t>SG-03</w:t>
            </w:r>
          </w:p>
        </w:tc>
        <w:tc>
          <w:tcPr>
            <w:tcW w:type="dxa" w:w="2410"/>
          </w:tcPr>
          <w:p>
            <w:r/>
            <w:r>
              <w:rPr>
                <w:rFonts w:ascii="Calibri" w:hAnsi="Calibri"/>
                <w:sz w:val="16"/>
              </w:rPr>
              <w:t>FM-06: False Positive</w:t>
            </w:r>
          </w:p>
        </w:tc>
        <w:tc>
          <w:tcPr>
            <w:tcW w:type="dxa" w:w="4820"/>
          </w:tcPr>
          <w:p>
            <w:r/>
            <w:r>
              <w:rPr>
                <w:rFonts w:ascii="Calibri" w:hAnsi="Calibri"/>
                <w:sz w:val="16"/>
              </w:rPr>
              <w:t>— (system-level: NDAS DRIVE AV multi-sensor fusion)</w:t>
            </w:r>
          </w:p>
        </w:tc>
        <w:tc>
          <w:tcPr>
            <w:tcW w:type="dxa" w:w="2588"/>
          </w:tcPr>
          <w:p>
            <w:r/>
            <w:r>
              <w:rPr>
                <w:rFonts w:ascii="Calibri" w:hAnsi="Calibri"/>
                <w:sz w:val="16"/>
              </w:rPr>
              <w:t>— (system-level verification)</w:t>
            </w:r>
          </w:p>
        </w:tc>
      </w:tr>
      <w:tr>
        <w:tc>
          <w:tcPr>
            <w:tcW w:type="dxa" w:w="982"/>
          </w:tcPr>
          <w:p>
            <w:r/>
            <w:r>
              <w:rPr>
                <w:rFonts w:ascii="Calibri" w:hAnsi="Calibri"/>
                <w:sz w:val="16"/>
              </w:rPr>
              <w:t>SG-03</w:t>
            </w:r>
          </w:p>
        </w:tc>
        <w:tc>
          <w:tcPr>
            <w:tcW w:type="dxa" w:w="2410"/>
          </w:tcPr>
          <w:p>
            <w:r/>
            <w:r>
              <w:rPr>
                <w:rFonts w:ascii="Calibri" w:hAnsi="Calibri"/>
                <w:sz w:val="16"/>
              </w:rPr>
              <w:t>FM-07: Sequence Disorder</w:t>
            </w:r>
          </w:p>
        </w:tc>
        <w:tc>
          <w:tcPr>
            <w:tcW w:type="dxa" w:w="4820"/>
          </w:tcPr>
          <w:p>
            <w:r/>
            <w:r>
              <w:rPr>
                <w:rFonts w:ascii="Calibri" w:hAnsi="Calibri"/>
                <w:sz w:val="16"/>
              </w:rPr>
              <w:t>TSR-AIQL-004</w:t>
            </w:r>
          </w:p>
        </w:tc>
        <w:tc>
          <w:tcPr>
            <w:tcW w:type="dxa" w:w="2588"/>
          </w:tcPr>
          <w:p>
            <w:r/>
            <w:r>
              <w:rPr>
                <w:rFonts w:ascii="Calibri" w:hAnsi="Calibri"/>
                <w:sz w:val="16"/>
              </w:rPr>
              <w:t>FI-04</w:t>
            </w:r>
          </w:p>
        </w:tc>
      </w:tr>
      <w:tr>
        <w:tc>
          <w:tcPr>
            <w:tcW w:type="dxa" w:w="982"/>
          </w:tcPr>
          <w:p>
            <w:r/>
            <w:r>
              <w:rPr>
                <w:rFonts w:ascii="Calibri" w:hAnsi="Calibri"/>
                <w:sz w:val="16"/>
              </w:rPr>
              <w:t>SG-03</w:t>
            </w:r>
          </w:p>
        </w:tc>
        <w:tc>
          <w:tcPr>
            <w:tcW w:type="dxa" w:w="2410"/>
          </w:tcPr>
          <w:p>
            <w:r/>
            <w:r>
              <w:rPr>
                <w:rFonts w:ascii="Calibri" w:hAnsi="Calibri"/>
                <w:sz w:val="16"/>
              </w:rPr>
              <w:t>FM-08: Common Cause</w:t>
            </w:r>
          </w:p>
        </w:tc>
        <w:tc>
          <w:tcPr>
            <w:tcW w:type="dxa" w:w="4820"/>
          </w:tcPr>
          <w:p>
            <w:r/>
            <w:r>
              <w:rPr>
                <w:rFonts w:ascii="Calibri" w:hAnsi="Calibri"/>
                <w:sz w:val="16"/>
              </w:rPr>
              <w:t>TSR-AIQL-012, TSR-AIQL-013, TSR-AIQL-007</w:t>
            </w:r>
          </w:p>
        </w:tc>
        <w:tc>
          <w:tcPr>
            <w:tcW w:type="dxa" w:w="2588"/>
          </w:tcPr>
          <w:p>
            <w:r/>
            <w:r>
              <w:rPr>
                <w:rFonts w:ascii="Calibri" w:hAnsi="Calibri"/>
                <w:sz w:val="16"/>
              </w:rPr>
              <w:t>FI-07</w:t>
            </w:r>
          </w:p>
        </w:tc>
      </w:tr>
      <w:tr>
        <w:tc>
          <w:tcPr>
            <w:tcW w:type="dxa" w:w="982"/>
          </w:tcPr>
          <w:p>
            <w:r/>
            <w:r>
              <w:rPr>
                <w:rFonts w:ascii="Calibri" w:hAnsi="Calibri"/>
                <w:sz w:val="16"/>
              </w:rPr>
              <w:t>SG-03</w:t>
            </w:r>
          </w:p>
        </w:tc>
        <w:tc>
          <w:tcPr>
            <w:tcW w:type="dxa" w:w="2410"/>
          </w:tcPr>
          <w:p>
            <w:r/>
            <w:r>
              <w:rPr>
                <w:rFonts w:ascii="Calibri" w:hAnsi="Calibri"/>
                <w:sz w:val="16"/>
              </w:rPr>
              <w:t>FM-09: Speaker Failure</w:t>
            </w:r>
          </w:p>
        </w:tc>
        <w:tc>
          <w:tcPr>
            <w:tcW w:type="dxa" w:w="4820"/>
          </w:tcPr>
          <w:p>
            <w:r/>
            <w:r>
              <w:rPr>
                <w:rFonts w:ascii="Calibri" w:hAnsi="Calibri"/>
                <w:sz w:val="16"/>
              </w:rPr>
              <w:t>TSR-AIQL-015, TSR-AIQL-019, TSR-AIQL-007</w:t>
            </w:r>
          </w:p>
        </w:tc>
        <w:tc>
          <w:tcPr>
            <w:tcW w:type="dxa" w:w="2588"/>
          </w:tcPr>
          <w:p>
            <w:r/>
            <w:r>
              <w:rPr>
                <w:rFonts w:ascii="Calibri" w:hAnsi="Calibri"/>
                <w:sz w:val="16"/>
              </w:rPr>
              <w:t>FI-10</w:t>
            </w:r>
          </w:p>
        </w:tc>
      </w:tr>
      <w:tr>
        <w:tc>
          <w:tcPr>
            <w:tcW w:type="dxa" w:w="982"/>
          </w:tcPr>
          <w:p>
            <w:r/>
            <w:r>
              <w:rPr>
                <w:rFonts w:ascii="Calibri" w:hAnsi="Calibri"/>
                <w:sz w:val="16"/>
              </w:rPr>
              <w:t>SG-03</w:t>
            </w:r>
          </w:p>
        </w:tc>
        <w:tc>
          <w:tcPr>
            <w:tcW w:type="dxa" w:w="2410"/>
          </w:tcPr>
          <w:p>
            <w:r/>
            <w:r>
              <w:rPr>
                <w:rFonts w:ascii="Calibri" w:hAnsi="Calibri"/>
                <w:sz w:val="16"/>
              </w:rPr>
              <w:t>FM-10: Coupling Degradation</w:t>
            </w:r>
          </w:p>
        </w:tc>
        <w:tc>
          <w:tcPr>
            <w:tcW w:type="dxa" w:w="4820"/>
          </w:tcPr>
          <w:p>
            <w:r/>
            <w:r>
              <w:rPr>
                <w:rFonts w:ascii="Calibri" w:hAnsi="Calibri"/>
                <w:sz w:val="16"/>
              </w:rPr>
              <w:t>TSR-AIQL-016, TSR-AIQL-019, TSR-AIQL-007</w:t>
            </w:r>
          </w:p>
        </w:tc>
        <w:tc>
          <w:tcPr>
            <w:tcW w:type="dxa" w:w="2588"/>
          </w:tcPr>
          <w:p>
            <w:r/>
            <w:r>
              <w:rPr>
                <w:rFonts w:ascii="Calibri" w:hAnsi="Calibri"/>
                <w:sz w:val="16"/>
              </w:rPr>
              <w:t>FI-11</w:t>
            </w:r>
          </w:p>
        </w:tc>
      </w:tr>
      <w:tr>
        <w:tc>
          <w:tcPr>
            <w:tcW w:type="dxa" w:w="982"/>
          </w:tcPr>
          <w:p>
            <w:r/>
            <w:r>
              <w:rPr>
                <w:rFonts w:ascii="Calibri" w:hAnsi="Calibri"/>
                <w:sz w:val="16"/>
              </w:rPr>
              <w:t>SG-03</w:t>
            </w:r>
          </w:p>
        </w:tc>
        <w:tc>
          <w:tcPr>
            <w:tcW w:type="dxa" w:w="2410"/>
          </w:tcPr>
          <w:p>
            <w:r/>
            <w:r>
              <w:rPr>
                <w:rFonts w:ascii="Calibri" w:hAnsi="Calibri"/>
                <w:sz w:val="16"/>
              </w:rPr>
              <w:t>FM-11: BIST False Failure</w:t>
            </w:r>
          </w:p>
        </w:tc>
        <w:tc>
          <w:tcPr>
            <w:tcW w:type="dxa" w:w="4820"/>
          </w:tcPr>
          <w:p>
            <w:r/>
            <w:r>
              <w:rPr>
                <w:rFonts w:ascii="Calibri" w:hAnsi="Calibri"/>
                <w:sz w:val="16"/>
              </w:rPr>
              <w:t>TSR-AIQL-018, TSR-AIQL-019</w:t>
            </w:r>
          </w:p>
        </w:tc>
        <w:tc>
          <w:tcPr>
            <w:tcW w:type="dxa" w:w="2588"/>
          </w:tcPr>
          <w:p>
            <w:r/>
            <w:r>
              <w:rPr>
                <w:rFonts w:ascii="Calibri" w:hAnsi="Calibri"/>
                <w:sz w:val="16"/>
              </w:rPr>
              <w:t>FI-13</w:t>
            </w:r>
          </w:p>
        </w:tc>
      </w:tr>
    </w:tbl>
    <w:p>
      <w:pPr>
        <w:spacing w:before="40" w:after="40"/>
      </w:pPr>
    </w:p>
    <w:p>
      <w:pPr>
        <w:pStyle w:val="Heading3"/>
      </w:pPr>
      <w:r>
        <w:t>13.2 TSR → AoU Traceability</w:t>
      </w:r>
    </w:p>
    <w:tbl>
      <w:tblPr>
        <w:tblStyle w:val="TableGrid"/>
        <w:tblW w:type="auto" w:w="0"/>
        <w:jc w:val="left"/>
        <w:tblLook w:firstColumn="1" w:firstRow="1" w:lastColumn="0" w:lastRow="0" w:noHBand="0" w:noVBand="1" w:val="04A0"/>
      </w:tblPr>
      <w:tblGrid>
        <w:gridCol w:w="3600"/>
        <w:gridCol w:w="3600"/>
        <w:gridCol w:w="3600"/>
      </w:tblGrid>
      <w:tr>
        <w:tc>
          <w:tcPr>
            <w:tcW w:type="dxa" w:w="2339"/>
            <w:shd w:fill="D9E2F3" w:val="clear"/>
          </w:tcPr>
          <w:p>
            <w:r/>
            <w:r>
              <w:rPr>
                <w:rFonts w:ascii="Calibri" w:hAnsi="Calibri"/>
                <w:b/>
                <w:sz w:val="16"/>
              </w:rPr>
              <w:t>TSR</w:t>
            </w:r>
          </w:p>
        </w:tc>
        <w:tc>
          <w:tcPr>
            <w:tcW w:type="dxa" w:w="4059"/>
            <w:shd w:fill="D9E2F3" w:val="clear"/>
          </w:tcPr>
          <w:p>
            <w:r/>
            <w:r>
              <w:rPr>
                <w:rFonts w:ascii="Calibri" w:hAnsi="Calibri"/>
                <w:b/>
                <w:sz w:val="16"/>
              </w:rPr>
              <w:t>AoU Dependency</w:t>
            </w:r>
          </w:p>
        </w:tc>
        <w:tc>
          <w:tcPr>
            <w:tcW w:type="dxa" w:w="4403"/>
            <w:shd w:fill="D9E2F3" w:val="clear"/>
          </w:tcPr>
          <w:p>
            <w:r/>
            <w:r>
              <w:rPr>
                <w:rFonts w:ascii="Calibri" w:hAnsi="Calibri"/>
                <w:b/>
                <w:sz w:val="16"/>
              </w:rPr>
              <w:t>Rationale</w:t>
            </w:r>
          </w:p>
        </w:tc>
      </w:tr>
      <w:tr>
        <w:tc>
          <w:tcPr>
            <w:tcW w:type="dxa" w:w="2339"/>
          </w:tcPr>
          <w:p>
            <w:r/>
            <w:r>
              <w:rPr>
                <w:rFonts w:ascii="Calibri" w:hAnsi="Calibri"/>
                <w:sz w:val="16"/>
              </w:rPr>
              <w:t>TSR-AIQL-001 (Freshness)</w:t>
            </w:r>
          </w:p>
        </w:tc>
        <w:tc>
          <w:tcPr>
            <w:tcW w:type="dxa" w:w="4059"/>
          </w:tcPr>
          <w:p>
            <w:r/>
            <w:r>
              <w:rPr>
                <w:rFonts w:ascii="Calibri" w:hAnsi="Calibri"/>
                <w:sz w:val="16"/>
              </w:rPr>
              <w:t>AoU-003 (Timestamp), AoU-005 (Frame Rate)</w:t>
            </w:r>
          </w:p>
        </w:tc>
        <w:tc>
          <w:tcPr>
            <w:tcW w:type="dxa" w:w="4403"/>
          </w:tcPr>
          <w:p>
            <w:r/>
            <w:r>
              <w:rPr>
                <w:rFonts w:ascii="Calibri" w:hAnsi="Calibri"/>
                <w:sz w:val="16"/>
              </w:rPr>
              <w:t>Freshness check requires accurate timestamps at known rate</w:t>
            </w:r>
          </w:p>
        </w:tc>
      </w:tr>
      <w:tr>
        <w:tc>
          <w:tcPr>
            <w:tcW w:type="dxa" w:w="2339"/>
          </w:tcPr>
          <w:p>
            <w:r/>
            <w:r>
              <w:rPr>
                <w:rFonts w:ascii="Calibri" w:hAnsi="Calibri"/>
                <w:sz w:val="16"/>
              </w:rPr>
              <w:t>TSR-AIQL-002 (Alive Counter)</w:t>
            </w:r>
          </w:p>
        </w:tc>
        <w:tc>
          <w:tcPr>
            <w:tcW w:type="dxa" w:w="4059"/>
          </w:tcPr>
          <w:p>
            <w:r/>
            <w:r>
              <w:rPr>
                <w:rFonts w:ascii="Calibri" w:hAnsi="Calibri"/>
                <w:sz w:val="16"/>
              </w:rPr>
              <w:t>AoU-004 (Alive Counter)</w:t>
            </w:r>
          </w:p>
        </w:tc>
        <w:tc>
          <w:tcPr>
            <w:tcW w:type="dxa" w:w="4403"/>
          </w:tcPr>
          <w:p>
            <w:r/>
            <w:r>
              <w:rPr>
                <w:rFonts w:ascii="Calibri" w:hAnsi="Calibri"/>
                <w:sz w:val="16"/>
              </w:rPr>
              <w:t>AIQL validates alive counter that QM driver generates</w:t>
            </w:r>
          </w:p>
        </w:tc>
      </w:tr>
      <w:tr>
        <w:tc>
          <w:tcPr>
            <w:tcW w:type="dxa" w:w="2339"/>
          </w:tcPr>
          <w:p>
            <w:r/>
            <w:r>
              <w:rPr>
                <w:rFonts w:ascii="Calibri" w:hAnsi="Calibri"/>
                <w:sz w:val="16"/>
              </w:rPr>
              <w:t>TSR-AIQL-003 (CRC-32)</w:t>
            </w:r>
          </w:p>
        </w:tc>
        <w:tc>
          <w:tcPr>
            <w:tcW w:type="dxa" w:w="4059"/>
          </w:tcPr>
          <w:p>
            <w:r/>
            <w:r>
              <w:rPr>
                <w:rFonts w:ascii="Calibri" w:hAnsi="Calibri"/>
                <w:sz w:val="16"/>
              </w:rPr>
              <w:t>AoU-001 (CRC Generation)</w:t>
            </w:r>
          </w:p>
        </w:tc>
        <w:tc>
          <w:tcPr>
            <w:tcW w:type="dxa" w:w="4403"/>
          </w:tcPr>
          <w:p>
            <w:r/>
            <w:r>
              <w:rPr>
                <w:rFonts w:ascii="Calibri" w:hAnsi="Calibri"/>
                <w:sz w:val="16"/>
              </w:rPr>
              <w:t>AIQL verifies CRC that QM driver computes</w:t>
            </w:r>
          </w:p>
        </w:tc>
      </w:tr>
      <w:tr>
        <w:tc>
          <w:tcPr>
            <w:tcW w:type="dxa" w:w="2339"/>
          </w:tcPr>
          <w:p>
            <w:r/>
            <w:r>
              <w:rPr>
                <w:rFonts w:ascii="Calibri" w:hAnsi="Calibri"/>
                <w:sz w:val="16"/>
              </w:rPr>
              <w:t>TSR-AIQL-004 (Sequence Counter)</w:t>
            </w:r>
          </w:p>
        </w:tc>
        <w:tc>
          <w:tcPr>
            <w:tcW w:type="dxa" w:w="4059"/>
          </w:tcPr>
          <w:p>
            <w:r/>
            <w:r>
              <w:rPr>
                <w:rFonts w:ascii="Calibri" w:hAnsi="Calibri"/>
                <w:sz w:val="16"/>
              </w:rPr>
              <w:t>AoU-002 (Sequence Counter)</w:t>
            </w:r>
          </w:p>
        </w:tc>
        <w:tc>
          <w:tcPr>
            <w:tcW w:type="dxa" w:w="4403"/>
          </w:tcPr>
          <w:p>
            <w:r/>
            <w:r>
              <w:rPr>
                <w:rFonts w:ascii="Calibri" w:hAnsi="Calibri"/>
                <w:sz w:val="16"/>
              </w:rPr>
              <w:t>AIQL validates sequence that QM driver generates</w:t>
            </w:r>
          </w:p>
        </w:tc>
      </w:tr>
      <w:tr>
        <w:tc>
          <w:tcPr>
            <w:tcW w:type="dxa" w:w="2339"/>
          </w:tcPr>
          <w:p>
            <w:r/>
            <w:r>
              <w:rPr>
                <w:rFonts w:ascii="Calibri" w:hAnsi="Calibri"/>
                <w:sz w:val="16"/>
              </w:rPr>
              <w:t>TSR-AIQL-005 (Range)</w:t>
            </w:r>
          </w:p>
        </w:tc>
        <w:tc>
          <w:tcPr>
            <w:tcW w:type="dxa" w:w="4059"/>
          </w:tcPr>
          <w:p>
            <w:r/>
            <w:r>
              <w:rPr>
                <w:rFonts w:ascii="Calibri" w:hAnsi="Calibri"/>
                <w:sz w:val="16"/>
              </w:rPr>
              <w:t>AoU-008 (Signal Range), AoU-009 (Mic Specs)</w:t>
            </w:r>
          </w:p>
        </w:tc>
        <w:tc>
          <w:tcPr>
            <w:tcW w:type="dxa" w:w="4403"/>
          </w:tcPr>
          <w:p>
            <w:r/>
            <w:r>
              <w:rPr>
                <w:rFonts w:ascii="Calibri" w:hAnsi="Calibri"/>
                <w:sz w:val="16"/>
              </w:rPr>
              <w:t>Range checks depend on defined data format and adequate hardware</w:t>
            </w:r>
          </w:p>
        </w:tc>
      </w:tr>
      <w:tr>
        <w:tc>
          <w:tcPr>
            <w:tcW w:type="dxa" w:w="2339"/>
          </w:tcPr>
          <w:p>
            <w:r/>
            <w:r>
              <w:rPr>
                <w:rFonts w:ascii="Calibri" w:hAnsi="Calibri"/>
                <w:sz w:val="16"/>
              </w:rPr>
              <w:t>TSR-AIQL-007 (Degradation)</w:t>
            </w:r>
          </w:p>
        </w:tc>
        <w:tc>
          <w:tcPr>
            <w:tcW w:type="dxa" w:w="4059"/>
          </w:tcPr>
          <w:p>
            <w:r/>
            <w:r>
              <w:rPr>
                <w:rFonts w:ascii="Calibri" w:hAnsi="Calibri"/>
                <w:sz w:val="16"/>
              </w:rPr>
              <w:t>—</w:t>
            </w:r>
          </w:p>
        </w:tc>
        <w:tc>
          <w:tcPr>
            <w:tcW w:type="dxa" w:w="4403"/>
          </w:tcPr>
          <w:p>
            <w:r/>
            <w:r>
              <w:rPr>
                <w:rFonts w:ascii="Calibri" w:hAnsi="Calibri"/>
                <w:sz w:val="16"/>
              </w:rPr>
              <w:t>AIQL internal behavior; no AoU dependency</w:t>
            </w:r>
          </w:p>
        </w:tc>
      </w:tr>
      <w:tr>
        <w:tc>
          <w:tcPr>
            <w:tcW w:type="dxa" w:w="2339"/>
          </w:tcPr>
          <w:p>
            <w:r/>
            <w:r>
              <w:rPr>
                <w:rFonts w:ascii="Calibri" w:hAnsi="Calibri"/>
                <w:sz w:val="16"/>
              </w:rPr>
              <w:t>TSR-AIQL-008 (Recovery)</w:t>
            </w:r>
          </w:p>
        </w:tc>
        <w:tc>
          <w:tcPr>
            <w:tcW w:type="dxa" w:w="4059"/>
          </w:tcPr>
          <w:p>
            <w:r/>
            <w:r>
              <w:rPr>
                <w:rFonts w:ascii="Calibri" w:hAnsi="Calibri"/>
                <w:sz w:val="16"/>
              </w:rPr>
              <w:t>AoU-005 (Frame Rate)</w:t>
            </w:r>
          </w:p>
        </w:tc>
        <w:tc>
          <w:tcPr>
            <w:tcW w:type="dxa" w:w="4403"/>
          </w:tcPr>
          <w:p>
            <w:r/>
            <w:r>
              <w:rPr>
                <w:rFonts w:ascii="Calibri" w:hAnsi="Calibri"/>
                <w:sz w:val="16"/>
              </w:rPr>
              <w:t>Recovery counting depends on known frame rate</w:t>
            </w:r>
          </w:p>
        </w:tc>
      </w:tr>
      <w:tr>
        <w:tc>
          <w:tcPr>
            <w:tcW w:type="dxa" w:w="2339"/>
          </w:tcPr>
          <w:p>
            <w:r/>
            <w:r>
              <w:rPr>
                <w:rFonts w:ascii="Calibri" w:hAnsi="Calibri"/>
                <w:sz w:val="16"/>
              </w:rPr>
              <w:t>TSR-AIQL-009 (WCET)</w:t>
            </w:r>
          </w:p>
        </w:tc>
        <w:tc>
          <w:tcPr>
            <w:tcW w:type="dxa" w:w="4059"/>
          </w:tcPr>
          <w:p>
            <w:r/>
            <w:r>
              <w:rPr>
                <w:rFonts w:ascii="Calibri" w:hAnsi="Calibri"/>
                <w:sz w:val="16"/>
              </w:rPr>
              <w:t>AoU-007 (CPU Budget)</w:t>
            </w:r>
          </w:p>
        </w:tc>
        <w:tc>
          <w:tcPr>
            <w:tcW w:type="dxa" w:w="4403"/>
          </w:tcPr>
          <w:p>
            <w:r/>
            <w:r>
              <w:rPr>
                <w:rFonts w:ascii="Calibri" w:hAnsi="Calibri"/>
                <w:sz w:val="16"/>
              </w:rPr>
              <w:t>AIQL WCET must fit within total timing budget</w:t>
            </w:r>
          </w:p>
        </w:tc>
      </w:tr>
      <w:tr>
        <w:tc>
          <w:tcPr>
            <w:tcW w:type="dxa" w:w="2339"/>
          </w:tcPr>
          <w:p>
            <w:r/>
            <w:r>
              <w:rPr>
                <w:rFonts w:ascii="Calibri" w:hAnsi="Calibri"/>
                <w:sz w:val="16"/>
              </w:rPr>
              <w:t>TSR-AIQL-010 (Process)</w:t>
            </w:r>
          </w:p>
        </w:tc>
        <w:tc>
          <w:tcPr>
            <w:tcW w:type="dxa" w:w="4059"/>
          </w:tcPr>
          <w:p>
            <w:r/>
            <w:r>
              <w:rPr>
                <w:rFonts w:ascii="Calibri" w:hAnsi="Calibri"/>
                <w:sz w:val="16"/>
              </w:rPr>
              <w:t>—</w:t>
            </w:r>
          </w:p>
        </w:tc>
        <w:tc>
          <w:tcPr>
            <w:tcW w:type="dxa" w:w="4403"/>
          </w:tcPr>
          <w:p>
            <w:r/>
            <w:r>
              <w:rPr>
                <w:rFonts w:ascii="Calibri" w:hAnsi="Calibri"/>
                <w:sz w:val="16"/>
              </w:rPr>
              <w:t>Process requirement; no AoU dependency</w:t>
            </w:r>
          </w:p>
        </w:tc>
      </w:tr>
      <w:tr>
        <w:tc>
          <w:tcPr>
            <w:tcW w:type="dxa" w:w="2339"/>
          </w:tcPr>
          <w:p>
            <w:r/>
            <w:r>
              <w:rPr>
                <w:rFonts w:ascii="Calibri" w:hAnsi="Calibri"/>
                <w:sz w:val="16"/>
              </w:rPr>
              <w:t>TSR-AIQL-011 (Logging)</w:t>
            </w:r>
          </w:p>
        </w:tc>
        <w:tc>
          <w:tcPr>
            <w:tcW w:type="dxa" w:w="4059"/>
          </w:tcPr>
          <w:p>
            <w:r/>
            <w:r>
              <w:rPr>
                <w:rFonts w:ascii="Calibri" w:hAnsi="Calibri"/>
                <w:sz w:val="16"/>
              </w:rPr>
              <w:t>AoU-010 (Self-Diagnostic)</w:t>
            </w:r>
          </w:p>
        </w:tc>
        <w:tc>
          <w:tcPr>
            <w:tcW w:type="dxa" w:w="4403"/>
          </w:tcPr>
          <w:p>
            <w:r/>
            <w:r>
              <w:rPr>
                <w:rFonts w:ascii="Calibri" w:hAnsi="Calibri"/>
                <w:sz w:val="16"/>
              </w:rPr>
              <w:t>Diagnostic logging includes QM self-diagnostic data</w:t>
            </w:r>
          </w:p>
        </w:tc>
      </w:tr>
      <w:tr>
        <w:tc>
          <w:tcPr>
            <w:tcW w:type="dxa" w:w="2339"/>
          </w:tcPr>
          <w:p>
            <w:r/>
            <w:r>
              <w:rPr>
                <w:rFonts w:ascii="Calibri" w:hAnsi="Calibri"/>
                <w:sz w:val="16"/>
              </w:rPr>
              <w:t>TSR-AIQL-012 (Spatial FFI)</w:t>
            </w:r>
          </w:p>
        </w:tc>
        <w:tc>
          <w:tcPr>
            <w:tcW w:type="dxa" w:w="4059"/>
          </w:tcPr>
          <w:p>
            <w:r/>
            <w:r>
              <w:rPr>
                <w:rFonts w:ascii="Calibri" w:hAnsi="Calibri"/>
                <w:sz w:val="16"/>
              </w:rPr>
              <w:t>AoU-006 (Memory Isolation)</w:t>
            </w:r>
          </w:p>
        </w:tc>
        <w:tc>
          <w:tcPr>
            <w:tcW w:type="dxa" w:w="4403"/>
          </w:tcPr>
          <w:p>
            <w:r/>
            <w:r>
              <w:rPr>
                <w:rFonts w:ascii="Calibri" w:hAnsi="Calibri"/>
                <w:sz w:val="16"/>
              </w:rPr>
              <w:t>QM driver must be compatible with MPU configuration</w:t>
            </w:r>
          </w:p>
        </w:tc>
      </w:tr>
      <w:tr>
        <w:tc>
          <w:tcPr>
            <w:tcW w:type="dxa" w:w="2339"/>
          </w:tcPr>
          <w:p>
            <w:r/>
            <w:r>
              <w:rPr>
                <w:rFonts w:ascii="Calibri" w:hAnsi="Calibri"/>
                <w:sz w:val="16"/>
              </w:rPr>
              <w:t>TSR-AIQL-013 (Temporal FFI)</w:t>
            </w:r>
          </w:p>
        </w:tc>
        <w:tc>
          <w:tcPr>
            <w:tcW w:type="dxa" w:w="4059"/>
          </w:tcPr>
          <w:p>
            <w:r/>
            <w:r>
              <w:rPr>
                <w:rFonts w:ascii="Calibri" w:hAnsi="Calibri"/>
                <w:sz w:val="16"/>
              </w:rPr>
              <w:t>AoU-007 (CPU Budget)</w:t>
            </w:r>
          </w:p>
        </w:tc>
        <w:tc>
          <w:tcPr>
            <w:tcW w:type="dxa" w:w="4403"/>
          </w:tcPr>
          <w:p>
            <w:r/>
            <w:r>
              <w:rPr>
                <w:rFonts w:ascii="Calibri" w:hAnsi="Calibri"/>
                <w:sz w:val="16"/>
              </w:rPr>
              <w:t>QM driver must comply with CPU budget for FFI</w:t>
            </w:r>
          </w:p>
        </w:tc>
      </w:tr>
      <w:tr>
        <w:tc>
          <w:tcPr>
            <w:tcW w:type="dxa" w:w="2339"/>
          </w:tcPr>
          <w:p>
            <w:r/>
            <w:r>
              <w:rPr>
                <w:rFonts w:ascii="Calibri" w:hAnsi="Calibri"/>
                <w:sz w:val="16"/>
              </w:rPr>
              <w:t>TSR-AIQL-015 (BIST Signal Gen)</w:t>
            </w:r>
          </w:p>
        </w:tc>
        <w:tc>
          <w:tcPr>
            <w:tcW w:type="dxa" w:w="4059"/>
          </w:tcPr>
          <w:p>
            <w:r/>
            <w:r>
              <w:rPr>
                <w:rFonts w:ascii="Calibri" w:hAnsi="Calibri"/>
                <w:sz w:val="16"/>
              </w:rPr>
              <w:t>AoU-011 (Speaker Availability)</w:t>
            </w:r>
          </w:p>
        </w:tc>
        <w:tc>
          <w:tcPr>
            <w:tcW w:type="dxa" w:w="4403"/>
          </w:tcPr>
          <w:p>
            <w:r/>
            <w:r>
              <w:rPr>
                <w:rFonts w:ascii="Calibri" w:hAnsi="Calibri"/>
                <w:sz w:val="16"/>
              </w:rPr>
              <w:t>BIST requires speaker with specified frequency range and SPL</w:t>
            </w:r>
          </w:p>
        </w:tc>
      </w:tr>
      <w:tr>
        <w:tc>
          <w:tcPr>
            <w:tcW w:type="dxa" w:w="2339"/>
          </w:tcPr>
          <w:p>
            <w:r/>
            <w:r>
              <w:rPr>
                <w:rFonts w:ascii="Calibri" w:hAnsi="Calibri"/>
                <w:sz w:val="16"/>
              </w:rPr>
              <w:t>TSR-AIQL-016 (BIST Spectral Match)</w:t>
            </w:r>
          </w:p>
        </w:tc>
        <w:tc>
          <w:tcPr>
            <w:tcW w:type="dxa" w:w="4059"/>
          </w:tcPr>
          <w:p>
            <w:r/>
            <w:r>
              <w:rPr>
                <w:rFonts w:ascii="Calibri" w:hAnsi="Calibri"/>
                <w:sz w:val="16"/>
              </w:rPr>
              <w:t>AoU-009 (In-Cabin Mic Specs), AoU-012 (Acoustic Coupling)</w:t>
            </w:r>
          </w:p>
        </w:tc>
        <w:tc>
          <w:tcPr>
            <w:tcW w:type="dxa" w:w="4403"/>
          </w:tcPr>
          <w:p>
            <w:r/>
            <w:r>
              <w:rPr>
                <w:rFonts w:ascii="Calibri" w:hAnsi="Calibri"/>
                <w:sz w:val="16"/>
              </w:rPr>
              <w:t>Spectral match depends on mic placement and acoustic coupling</w:t>
            </w:r>
          </w:p>
        </w:tc>
      </w:tr>
      <w:tr>
        <w:tc>
          <w:tcPr>
            <w:tcW w:type="dxa" w:w="2339"/>
          </w:tcPr>
          <w:p>
            <w:r/>
            <w:r>
              <w:rPr>
                <w:rFonts w:ascii="Calibri" w:hAnsi="Calibri"/>
                <w:sz w:val="16"/>
              </w:rPr>
              <w:t>TSR-AIQL-017 (Startup BIST)</w:t>
            </w:r>
          </w:p>
        </w:tc>
        <w:tc>
          <w:tcPr>
            <w:tcW w:type="dxa" w:w="4059"/>
          </w:tcPr>
          <w:p>
            <w:r/>
            <w:r>
              <w:rPr>
                <w:rFonts w:ascii="Calibri" w:hAnsi="Calibri"/>
                <w:sz w:val="16"/>
              </w:rPr>
              <w:t>AoU-011 (Speaker Availability), AoU-012 (Acoustic Coupling)</w:t>
            </w:r>
          </w:p>
        </w:tc>
        <w:tc>
          <w:tcPr>
            <w:tcW w:type="dxa" w:w="4403"/>
          </w:tcPr>
          <w:p>
            <w:r/>
            <w:r>
              <w:rPr>
                <w:rFonts w:ascii="Calibri" w:hAnsi="Calibri"/>
                <w:sz w:val="16"/>
              </w:rPr>
              <w:t>Startup BIST requires functional speaker and adequate coupling</w:t>
            </w:r>
          </w:p>
        </w:tc>
      </w:tr>
      <w:tr>
        <w:tc>
          <w:tcPr>
            <w:tcW w:type="dxa" w:w="2339"/>
          </w:tcPr>
          <w:p>
            <w:r/>
            <w:r>
              <w:rPr>
                <w:rFonts w:ascii="Calibri" w:hAnsi="Calibri"/>
                <w:sz w:val="16"/>
              </w:rPr>
              <w:t>TSR-AIQL-018 (Periodic BIST)</w:t>
            </w:r>
          </w:p>
        </w:tc>
        <w:tc>
          <w:tcPr>
            <w:tcW w:type="dxa" w:w="4059"/>
          </w:tcPr>
          <w:p>
            <w:r/>
            <w:r>
              <w:rPr>
                <w:rFonts w:ascii="Calibri" w:hAnsi="Calibri"/>
                <w:sz w:val="16"/>
              </w:rPr>
              <w:t>AoU-011 (Speaker Availability), AoU-012 (Acoustic Coupling)</w:t>
            </w:r>
          </w:p>
        </w:tc>
        <w:tc>
          <w:tcPr>
            <w:tcW w:type="dxa" w:w="4403"/>
          </w:tcPr>
          <w:p>
            <w:r/>
            <w:r>
              <w:rPr>
                <w:rFonts w:ascii="Calibri" w:hAnsi="Calibri"/>
                <w:sz w:val="16"/>
              </w:rPr>
              <w:t>Periodic BIST requires maintained acoustic path</w:t>
            </w:r>
          </w:p>
        </w:tc>
      </w:tr>
      <w:tr>
        <w:tc>
          <w:tcPr>
            <w:tcW w:type="dxa" w:w="2339"/>
          </w:tcPr>
          <w:p>
            <w:r/>
            <w:r>
              <w:rPr>
                <w:rFonts w:ascii="Calibri" w:hAnsi="Calibri"/>
                <w:sz w:val="16"/>
              </w:rPr>
              <w:t>TSR-AIQL-019 (MRM on BIST Failure)</w:t>
            </w:r>
          </w:p>
        </w:tc>
        <w:tc>
          <w:tcPr>
            <w:tcW w:type="dxa" w:w="4059"/>
          </w:tcPr>
          <w:p>
            <w:r/>
            <w:r>
              <w:rPr>
                <w:rFonts w:ascii="Calibri" w:hAnsi="Calibri"/>
                <w:sz w:val="16"/>
              </w:rPr>
              <w:t>—</w:t>
            </w:r>
          </w:p>
        </w:tc>
        <w:tc>
          <w:tcPr>
            <w:tcW w:type="dxa" w:w="4403"/>
          </w:tcPr>
          <w:p>
            <w:r/>
            <w:r>
              <w:rPr>
                <w:rFonts w:ascii="Calibri" w:hAnsi="Calibri"/>
                <w:sz w:val="16"/>
              </w:rPr>
              <w:t>AIQL internal behavior; no AoU dependency</w:t>
            </w:r>
          </w:p>
        </w:tc>
      </w:tr>
    </w:tbl>
    <w:p>
      <w:pPr>
        <w:spacing w:before="40" w:after="40"/>
      </w:pPr>
    </w:p>
    <w:p>
      <w:pPr>
        <w:pStyle w:val="Heading3"/>
      </w:pPr>
      <w:r>
        <w:t>13.3 Failure Mode Coverage Analysis</w:t>
      </w:r>
    </w:p>
    <w:p>
      <w:pPr>
        <w:spacing w:before="60" w:after="60"/>
      </w:pPr>
      <w:r>
        <w:t>Every failure mode must be addressed by at least one TSR. Every TSR must address at least one failure mode.</w:t>
      </w:r>
    </w:p>
    <w:tbl>
      <w:tblPr>
        <w:tblStyle w:val="TableGrid"/>
        <w:tblW w:type="auto" w:w="0"/>
        <w:jc w:val="left"/>
        <w:tblLook w:firstColumn="1" w:firstRow="1" w:lastColumn="0" w:lastRow="0" w:noHBand="0" w:noVBand="1" w:val="04A0"/>
      </w:tblPr>
      <w:tblGrid>
        <w:gridCol w:w="3600"/>
        <w:gridCol w:w="3600"/>
        <w:gridCol w:w="3600"/>
      </w:tblGrid>
      <w:tr>
        <w:tc>
          <w:tcPr>
            <w:tcW w:type="dxa" w:w="730"/>
            <w:shd w:fill="D9E2F3" w:val="clear"/>
          </w:tcPr>
          <w:p>
            <w:r/>
            <w:r>
              <w:rPr>
                <w:rFonts w:ascii="Calibri" w:hAnsi="Calibri"/>
                <w:b/>
                <w:sz w:val="16"/>
              </w:rPr>
              <w:t>FM</w:t>
            </w:r>
          </w:p>
        </w:tc>
        <w:tc>
          <w:tcPr>
            <w:tcW w:type="dxa" w:w="2627"/>
            <w:shd w:fill="D9E2F3" w:val="clear"/>
          </w:tcPr>
          <w:p>
            <w:r/>
            <w:r>
              <w:rPr>
                <w:rFonts w:ascii="Calibri" w:hAnsi="Calibri"/>
                <w:b/>
                <w:sz w:val="16"/>
              </w:rPr>
              <w:t>TSR Coverage Count</w:t>
            </w:r>
          </w:p>
        </w:tc>
        <w:tc>
          <w:tcPr>
            <w:tcW w:type="dxa" w:w="7443"/>
            <w:shd w:fill="D9E2F3" w:val="clear"/>
          </w:tcPr>
          <w:p>
            <w:r/>
            <w:r>
              <w:rPr>
                <w:rFonts w:ascii="Calibri" w:hAnsi="Calibri"/>
                <w:b/>
                <w:sz w:val="16"/>
              </w:rPr>
              <w:t>TSR IDs</w:t>
            </w:r>
          </w:p>
        </w:tc>
      </w:tr>
      <w:tr>
        <w:tc>
          <w:tcPr>
            <w:tcW w:type="dxa" w:w="730"/>
          </w:tcPr>
          <w:p>
            <w:r/>
            <w:r>
              <w:rPr>
                <w:rFonts w:ascii="Calibri" w:hAnsi="Calibri"/>
                <w:sz w:val="16"/>
              </w:rPr>
              <w:t>FM-01</w:t>
            </w:r>
          </w:p>
        </w:tc>
        <w:tc>
          <w:tcPr>
            <w:tcW w:type="dxa" w:w="2627"/>
          </w:tcPr>
          <w:p>
            <w:r/>
            <w:r>
              <w:rPr>
                <w:rFonts w:ascii="Calibri" w:hAnsi="Calibri"/>
                <w:sz w:val="16"/>
              </w:rPr>
              <w:t>4</w:t>
            </w:r>
          </w:p>
        </w:tc>
        <w:tc>
          <w:tcPr>
            <w:tcW w:type="dxa" w:w="7443"/>
          </w:tcPr>
          <w:p>
            <w:r/>
            <w:r>
              <w:rPr>
                <w:rFonts w:ascii="Calibri" w:hAnsi="Calibri"/>
                <w:sz w:val="16"/>
              </w:rPr>
              <w:t>TSR-AIQL-001, -002, -007, -016</w:t>
            </w:r>
          </w:p>
        </w:tc>
      </w:tr>
      <w:tr>
        <w:tc>
          <w:tcPr>
            <w:tcW w:type="dxa" w:w="730"/>
          </w:tcPr>
          <w:p>
            <w:r/>
            <w:r>
              <w:rPr>
                <w:rFonts w:ascii="Calibri" w:hAnsi="Calibri"/>
                <w:sz w:val="16"/>
              </w:rPr>
              <w:t>FM-02</w:t>
            </w:r>
          </w:p>
        </w:tc>
        <w:tc>
          <w:tcPr>
            <w:tcW w:type="dxa" w:w="2627"/>
          </w:tcPr>
          <w:p>
            <w:r/>
            <w:r>
              <w:rPr>
                <w:rFonts w:ascii="Calibri" w:hAnsi="Calibri"/>
                <w:sz w:val="16"/>
              </w:rPr>
              <w:t>3</w:t>
            </w:r>
          </w:p>
        </w:tc>
        <w:tc>
          <w:tcPr>
            <w:tcW w:type="dxa" w:w="7443"/>
          </w:tcPr>
          <w:p>
            <w:r/>
            <w:r>
              <w:rPr>
                <w:rFonts w:ascii="Calibri" w:hAnsi="Calibri"/>
                <w:sz w:val="16"/>
              </w:rPr>
              <w:t>TSR-AIQL-003, -005, -007</w:t>
            </w:r>
          </w:p>
        </w:tc>
      </w:tr>
      <w:tr>
        <w:tc>
          <w:tcPr>
            <w:tcW w:type="dxa" w:w="730"/>
          </w:tcPr>
          <w:p>
            <w:r/>
            <w:r>
              <w:rPr>
                <w:rFonts w:ascii="Calibri" w:hAnsi="Calibri"/>
                <w:sz w:val="16"/>
              </w:rPr>
              <w:t>FM-03</w:t>
            </w:r>
          </w:p>
        </w:tc>
        <w:tc>
          <w:tcPr>
            <w:tcW w:type="dxa" w:w="2627"/>
          </w:tcPr>
          <w:p>
            <w:r/>
            <w:r>
              <w:rPr>
                <w:rFonts w:ascii="Calibri" w:hAnsi="Calibri"/>
                <w:sz w:val="16"/>
              </w:rPr>
              <w:t>4</w:t>
            </w:r>
          </w:p>
        </w:tc>
        <w:tc>
          <w:tcPr>
            <w:tcW w:type="dxa" w:w="7443"/>
          </w:tcPr>
          <w:p>
            <w:r/>
            <w:r>
              <w:rPr>
                <w:rFonts w:ascii="Calibri" w:hAnsi="Calibri"/>
                <w:sz w:val="16"/>
              </w:rPr>
              <w:t>TSR-AIQL-001, -002, -004, -007</w:t>
            </w:r>
          </w:p>
        </w:tc>
      </w:tr>
      <w:tr>
        <w:tc>
          <w:tcPr>
            <w:tcW w:type="dxa" w:w="730"/>
          </w:tcPr>
          <w:p>
            <w:r/>
            <w:r>
              <w:rPr>
                <w:rFonts w:ascii="Calibri" w:hAnsi="Calibri"/>
                <w:sz w:val="16"/>
              </w:rPr>
              <w:t>FM-04</w:t>
            </w:r>
          </w:p>
        </w:tc>
        <w:tc>
          <w:tcPr>
            <w:tcW w:type="dxa" w:w="2627"/>
          </w:tcPr>
          <w:p>
            <w:r/>
            <w:r>
              <w:rPr>
                <w:rFonts w:ascii="Calibri" w:hAnsi="Calibri"/>
                <w:sz w:val="16"/>
              </w:rPr>
              <w:t>2</w:t>
            </w:r>
          </w:p>
        </w:tc>
        <w:tc>
          <w:tcPr>
            <w:tcW w:type="dxa" w:w="7443"/>
          </w:tcPr>
          <w:p>
            <w:r/>
            <w:r>
              <w:rPr>
                <w:rFonts w:ascii="Calibri" w:hAnsi="Calibri"/>
                <w:sz w:val="16"/>
              </w:rPr>
              <w:t>TSR-AIQL-005, -016</w:t>
            </w:r>
          </w:p>
        </w:tc>
      </w:tr>
      <w:tr>
        <w:tc>
          <w:tcPr>
            <w:tcW w:type="dxa" w:w="730"/>
          </w:tcPr>
          <w:p>
            <w:r/>
            <w:r>
              <w:rPr>
                <w:rFonts w:ascii="Calibri" w:hAnsi="Calibri"/>
                <w:sz w:val="16"/>
              </w:rPr>
              <w:t>FM-05</w:t>
            </w:r>
          </w:p>
        </w:tc>
        <w:tc>
          <w:tcPr>
            <w:tcW w:type="dxa" w:w="2627"/>
          </w:tcPr>
          <w:p>
            <w:r/>
            <w:r>
              <w:rPr>
                <w:rFonts w:ascii="Calibri" w:hAnsi="Calibri"/>
                <w:sz w:val="16"/>
              </w:rPr>
              <w:t>0*</w:t>
            </w:r>
          </w:p>
        </w:tc>
        <w:tc>
          <w:tcPr>
            <w:tcW w:type="dxa" w:w="7443"/>
          </w:tcPr>
          <w:p>
            <w:r/>
            <w:r>
              <w:rPr>
                <w:rFonts w:ascii="Calibri" w:hAnsi="Calibri"/>
                <w:sz w:val="16"/>
              </w:rPr>
              <w:t>— (system-level: NDAS DRIVE AV multi-sensor fusion)</w:t>
            </w:r>
          </w:p>
        </w:tc>
      </w:tr>
      <w:tr>
        <w:tc>
          <w:tcPr>
            <w:tcW w:type="dxa" w:w="730"/>
          </w:tcPr>
          <w:p>
            <w:r/>
            <w:r>
              <w:rPr>
                <w:rFonts w:ascii="Calibri" w:hAnsi="Calibri"/>
                <w:sz w:val="16"/>
              </w:rPr>
              <w:t>FM-06</w:t>
            </w:r>
          </w:p>
        </w:tc>
        <w:tc>
          <w:tcPr>
            <w:tcW w:type="dxa" w:w="2627"/>
          </w:tcPr>
          <w:p>
            <w:r/>
            <w:r>
              <w:rPr>
                <w:rFonts w:ascii="Calibri" w:hAnsi="Calibri"/>
                <w:sz w:val="16"/>
              </w:rPr>
              <w:t>0*</w:t>
            </w:r>
          </w:p>
        </w:tc>
        <w:tc>
          <w:tcPr>
            <w:tcW w:type="dxa" w:w="7443"/>
          </w:tcPr>
          <w:p>
            <w:r/>
            <w:r>
              <w:rPr>
                <w:rFonts w:ascii="Calibri" w:hAnsi="Calibri"/>
                <w:sz w:val="16"/>
              </w:rPr>
              <w:t>— (system-level: NDAS DRIVE AV multi-sensor fusion)</w:t>
            </w:r>
          </w:p>
        </w:tc>
      </w:tr>
      <w:tr>
        <w:tc>
          <w:tcPr>
            <w:tcW w:type="dxa" w:w="730"/>
          </w:tcPr>
          <w:p>
            <w:r/>
            <w:r>
              <w:rPr>
                <w:rFonts w:ascii="Calibri" w:hAnsi="Calibri"/>
                <w:sz w:val="16"/>
              </w:rPr>
              <w:t>FM-07</w:t>
            </w:r>
          </w:p>
        </w:tc>
        <w:tc>
          <w:tcPr>
            <w:tcW w:type="dxa" w:w="2627"/>
          </w:tcPr>
          <w:p>
            <w:r/>
            <w:r>
              <w:rPr>
                <w:rFonts w:ascii="Calibri" w:hAnsi="Calibri"/>
                <w:sz w:val="16"/>
              </w:rPr>
              <w:t>1</w:t>
            </w:r>
          </w:p>
        </w:tc>
        <w:tc>
          <w:tcPr>
            <w:tcW w:type="dxa" w:w="7443"/>
          </w:tcPr>
          <w:p>
            <w:r/>
            <w:r>
              <w:rPr>
                <w:rFonts w:ascii="Calibri" w:hAnsi="Calibri"/>
                <w:sz w:val="16"/>
              </w:rPr>
              <w:t>TSR-AIQL-004</w:t>
            </w:r>
          </w:p>
        </w:tc>
      </w:tr>
      <w:tr>
        <w:tc>
          <w:tcPr>
            <w:tcW w:type="dxa" w:w="730"/>
          </w:tcPr>
          <w:p>
            <w:r/>
            <w:r>
              <w:rPr>
                <w:rFonts w:ascii="Calibri" w:hAnsi="Calibri"/>
                <w:sz w:val="16"/>
              </w:rPr>
              <w:t>FM-08</w:t>
            </w:r>
          </w:p>
        </w:tc>
        <w:tc>
          <w:tcPr>
            <w:tcW w:type="dxa" w:w="2627"/>
          </w:tcPr>
          <w:p>
            <w:r/>
            <w:r>
              <w:rPr>
                <w:rFonts w:ascii="Calibri" w:hAnsi="Calibri"/>
                <w:sz w:val="16"/>
              </w:rPr>
              <w:t>3</w:t>
            </w:r>
          </w:p>
        </w:tc>
        <w:tc>
          <w:tcPr>
            <w:tcW w:type="dxa" w:w="7443"/>
          </w:tcPr>
          <w:p>
            <w:r/>
            <w:r>
              <w:rPr>
                <w:rFonts w:ascii="Calibri" w:hAnsi="Calibri"/>
                <w:sz w:val="16"/>
              </w:rPr>
              <w:t>TSR-AIQL-007, -012, -013</w:t>
            </w:r>
          </w:p>
        </w:tc>
      </w:tr>
      <w:tr>
        <w:tc>
          <w:tcPr>
            <w:tcW w:type="dxa" w:w="730"/>
          </w:tcPr>
          <w:p>
            <w:r/>
            <w:r>
              <w:rPr>
                <w:rFonts w:ascii="Calibri" w:hAnsi="Calibri"/>
                <w:sz w:val="16"/>
              </w:rPr>
              <w:t>FM-09</w:t>
            </w:r>
          </w:p>
        </w:tc>
        <w:tc>
          <w:tcPr>
            <w:tcW w:type="dxa" w:w="2627"/>
          </w:tcPr>
          <w:p>
            <w:r/>
            <w:r>
              <w:rPr>
                <w:rFonts w:ascii="Calibri" w:hAnsi="Calibri"/>
                <w:sz w:val="16"/>
              </w:rPr>
              <w:t>3</w:t>
            </w:r>
          </w:p>
        </w:tc>
        <w:tc>
          <w:tcPr>
            <w:tcW w:type="dxa" w:w="7443"/>
          </w:tcPr>
          <w:p>
            <w:r/>
            <w:r>
              <w:rPr>
                <w:rFonts w:ascii="Calibri" w:hAnsi="Calibri"/>
                <w:sz w:val="16"/>
              </w:rPr>
              <w:t>TSR-AIQL-007, -015, -019</w:t>
            </w:r>
          </w:p>
        </w:tc>
      </w:tr>
      <w:tr>
        <w:tc>
          <w:tcPr>
            <w:tcW w:type="dxa" w:w="730"/>
          </w:tcPr>
          <w:p>
            <w:r/>
            <w:r>
              <w:rPr>
                <w:rFonts w:ascii="Calibri" w:hAnsi="Calibri"/>
                <w:sz w:val="16"/>
              </w:rPr>
              <w:t>FM-10</w:t>
            </w:r>
          </w:p>
        </w:tc>
        <w:tc>
          <w:tcPr>
            <w:tcW w:type="dxa" w:w="2627"/>
          </w:tcPr>
          <w:p>
            <w:r/>
            <w:r>
              <w:rPr>
                <w:rFonts w:ascii="Calibri" w:hAnsi="Calibri"/>
                <w:sz w:val="16"/>
              </w:rPr>
              <w:t>3</w:t>
            </w:r>
          </w:p>
        </w:tc>
        <w:tc>
          <w:tcPr>
            <w:tcW w:type="dxa" w:w="7443"/>
          </w:tcPr>
          <w:p>
            <w:r/>
            <w:r>
              <w:rPr>
                <w:rFonts w:ascii="Calibri" w:hAnsi="Calibri"/>
                <w:sz w:val="16"/>
              </w:rPr>
              <w:t>TSR-AIQL-007, -016, -019</w:t>
            </w:r>
          </w:p>
        </w:tc>
      </w:tr>
      <w:tr>
        <w:tc>
          <w:tcPr>
            <w:tcW w:type="dxa" w:w="730"/>
          </w:tcPr>
          <w:p>
            <w:r/>
            <w:r>
              <w:rPr>
                <w:rFonts w:ascii="Calibri" w:hAnsi="Calibri"/>
                <w:sz w:val="16"/>
              </w:rPr>
              <w:t>FM-11</w:t>
            </w:r>
          </w:p>
        </w:tc>
        <w:tc>
          <w:tcPr>
            <w:tcW w:type="dxa" w:w="2627"/>
          </w:tcPr>
          <w:p>
            <w:r/>
            <w:r>
              <w:rPr>
                <w:rFonts w:ascii="Calibri" w:hAnsi="Calibri"/>
                <w:sz w:val="16"/>
              </w:rPr>
              <w:t>2</w:t>
            </w:r>
          </w:p>
        </w:tc>
        <w:tc>
          <w:tcPr>
            <w:tcW w:type="dxa" w:w="7443"/>
          </w:tcPr>
          <w:p>
            <w:r/>
            <w:r>
              <w:rPr>
                <w:rFonts w:ascii="Calibri" w:hAnsi="Calibri"/>
                <w:sz w:val="16"/>
              </w:rPr>
              <w:t>TSR-AIQL-018, -019</w:t>
            </w:r>
          </w:p>
        </w:tc>
      </w:tr>
    </w:tbl>
    <w:p>
      <w:pPr>
        <w:spacing w:before="40" w:after="40"/>
      </w:pPr>
    </w:p>
    <w:p>
      <w:pPr>
        <w:spacing w:before="60" w:after="60"/>
      </w:pPr>
      <w:r>
        <w:t>*FM-05 and FM-06 are classifier performance limitations (not data integrity failures). As audio is a secondary sensor, these are addressed at the system level by NDAS DRIVE AV multi-sensor fusion with primary sensors (camera, LiDAR, radar) — not by the AIQL.</w:t>
      </w:r>
    </w:p>
    <w:p>
      <w:pPr>
        <w:spacing w:before="60" w:after="60"/>
      </w:pPr>
      <w:r>
        <w:rPr>
          <w:b/>
        </w:rPr>
        <w:t>Coverage check</w:t>
      </w:r>
      <w:r>
        <w:t xml:space="preserve">: All 9 data integrity and BIST failure modes (FM-01 through FM-04, FM-07 through FM-11) have at least 1 AIQL TSR. FM-05 and FM-06 (classifier performance) are addressed at system level. </w:t>
      </w:r>
      <w:r>
        <w:rPr>
          <w:b/>
        </w:rPr>
        <w:t>PASS</w:t>
      </w:r>
    </w:p>
    <w:tbl>
      <w:tblPr>
        <w:tblStyle w:val="TableGrid"/>
        <w:tblW w:type="auto" w:w="0"/>
        <w:jc w:val="left"/>
        <w:tblLook w:firstColumn="1" w:firstRow="1" w:lastColumn="0" w:lastRow="0" w:noHBand="0" w:noVBand="1" w:val="04A0"/>
      </w:tblPr>
      <w:tblGrid>
        <w:gridCol w:w="3600"/>
        <w:gridCol w:w="3600"/>
        <w:gridCol w:w="3600"/>
      </w:tblGrid>
      <w:tr>
        <w:tc>
          <w:tcPr>
            <w:tcW w:type="dxa" w:w="1878"/>
            <w:shd w:fill="D9E2F3" w:val="clear"/>
          </w:tcPr>
          <w:p>
            <w:r/>
            <w:r>
              <w:rPr>
                <w:rFonts w:ascii="Calibri" w:hAnsi="Calibri"/>
                <w:b/>
                <w:sz w:val="16"/>
              </w:rPr>
              <w:t>TSR</w:t>
            </w:r>
          </w:p>
        </w:tc>
        <w:tc>
          <w:tcPr>
            <w:tcW w:type="dxa" w:w="2661"/>
            <w:shd w:fill="D9E2F3" w:val="clear"/>
          </w:tcPr>
          <w:p>
            <w:r/>
            <w:r>
              <w:rPr>
                <w:rFonts w:ascii="Calibri" w:hAnsi="Calibri"/>
                <w:b/>
                <w:sz w:val="16"/>
              </w:rPr>
              <w:t>FM Coverage Count</w:t>
            </w:r>
          </w:p>
        </w:tc>
        <w:tc>
          <w:tcPr>
            <w:tcW w:type="dxa" w:w="6261"/>
            <w:shd w:fill="D9E2F3" w:val="clear"/>
          </w:tcPr>
          <w:p>
            <w:r/>
            <w:r>
              <w:rPr>
                <w:rFonts w:ascii="Calibri" w:hAnsi="Calibri"/>
                <w:b/>
                <w:sz w:val="16"/>
              </w:rPr>
              <w:t>FM IDs</w:t>
            </w:r>
          </w:p>
        </w:tc>
      </w:tr>
      <w:tr>
        <w:tc>
          <w:tcPr>
            <w:tcW w:type="dxa" w:w="1878"/>
          </w:tcPr>
          <w:p>
            <w:r/>
            <w:r>
              <w:rPr>
                <w:rFonts w:ascii="Calibri" w:hAnsi="Calibri"/>
                <w:sz w:val="16"/>
              </w:rPr>
              <w:t>TSR-AIQL-001</w:t>
            </w:r>
          </w:p>
        </w:tc>
        <w:tc>
          <w:tcPr>
            <w:tcW w:type="dxa" w:w="2661"/>
          </w:tcPr>
          <w:p>
            <w:r/>
            <w:r>
              <w:rPr>
                <w:rFonts w:ascii="Calibri" w:hAnsi="Calibri"/>
                <w:sz w:val="16"/>
              </w:rPr>
              <w:t>2</w:t>
            </w:r>
          </w:p>
        </w:tc>
        <w:tc>
          <w:tcPr>
            <w:tcW w:type="dxa" w:w="6261"/>
          </w:tcPr>
          <w:p>
            <w:r/>
            <w:r>
              <w:rPr>
                <w:rFonts w:ascii="Calibri" w:hAnsi="Calibri"/>
                <w:sz w:val="16"/>
              </w:rPr>
              <w:t>FM-01, FM-03</w:t>
            </w:r>
          </w:p>
        </w:tc>
      </w:tr>
      <w:tr>
        <w:tc>
          <w:tcPr>
            <w:tcW w:type="dxa" w:w="1878"/>
          </w:tcPr>
          <w:p>
            <w:r/>
            <w:r>
              <w:rPr>
                <w:rFonts w:ascii="Calibri" w:hAnsi="Calibri"/>
                <w:sz w:val="16"/>
              </w:rPr>
              <w:t>TSR-AIQL-002</w:t>
            </w:r>
          </w:p>
        </w:tc>
        <w:tc>
          <w:tcPr>
            <w:tcW w:type="dxa" w:w="2661"/>
          </w:tcPr>
          <w:p>
            <w:r/>
            <w:r>
              <w:rPr>
                <w:rFonts w:ascii="Calibri" w:hAnsi="Calibri"/>
                <w:sz w:val="16"/>
              </w:rPr>
              <w:t>2</w:t>
            </w:r>
          </w:p>
        </w:tc>
        <w:tc>
          <w:tcPr>
            <w:tcW w:type="dxa" w:w="6261"/>
          </w:tcPr>
          <w:p>
            <w:r/>
            <w:r>
              <w:rPr>
                <w:rFonts w:ascii="Calibri" w:hAnsi="Calibri"/>
                <w:sz w:val="16"/>
              </w:rPr>
              <w:t>FM-01, FM-03</w:t>
            </w:r>
          </w:p>
        </w:tc>
      </w:tr>
      <w:tr>
        <w:tc>
          <w:tcPr>
            <w:tcW w:type="dxa" w:w="1878"/>
          </w:tcPr>
          <w:p>
            <w:r/>
            <w:r>
              <w:rPr>
                <w:rFonts w:ascii="Calibri" w:hAnsi="Calibri"/>
                <w:sz w:val="16"/>
              </w:rPr>
              <w:t>TSR-AIQL-003</w:t>
            </w:r>
          </w:p>
        </w:tc>
        <w:tc>
          <w:tcPr>
            <w:tcW w:type="dxa" w:w="2661"/>
          </w:tcPr>
          <w:p>
            <w:r/>
            <w:r>
              <w:rPr>
                <w:rFonts w:ascii="Calibri" w:hAnsi="Calibri"/>
                <w:sz w:val="16"/>
              </w:rPr>
              <w:t>1</w:t>
            </w:r>
          </w:p>
        </w:tc>
        <w:tc>
          <w:tcPr>
            <w:tcW w:type="dxa" w:w="6261"/>
          </w:tcPr>
          <w:p>
            <w:r/>
            <w:r>
              <w:rPr>
                <w:rFonts w:ascii="Calibri" w:hAnsi="Calibri"/>
                <w:sz w:val="16"/>
              </w:rPr>
              <w:t>FM-02</w:t>
            </w:r>
          </w:p>
        </w:tc>
      </w:tr>
      <w:tr>
        <w:tc>
          <w:tcPr>
            <w:tcW w:type="dxa" w:w="1878"/>
          </w:tcPr>
          <w:p>
            <w:r/>
            <w:r>
              <w:rPr>
                <w:rFonts w:ascii="Calibri" w:hAnsi="Calibri"/>
                <w:sz w:val="16"/>
              </w:rPr>
              <w:t>TSR-AIQL-004</w:t>
            </w:r>
          </w:p>
        </w:tc>
        <w:tc>
          <w:tcPr>
            <w:tcW w:type="dxa" w:w="2661"/>
          </w:tcPr>
          <w:p>
            <w:r/>
            <w:r>
              <w:rPr>
                <w:rFonts w:ascii="Calibri" w:hAnsi="Calibri"/>
                <w:sz w:val="16"/>
              </w:rPr>
              <w:t>2</w:t>
            </w:r>
          </w:p>
        </w:tc>
        <w:tc>
          <w:tcPr>
            <w:tcW w:type="dxa" w:w="6261"/>
          </w:tcPr>
          <w:p>
            <w:r/>
            <w:r>
              <w:rPr>
                <w:rFonts w:ascii="Calibri" w:hAnsi="Calibri"/>
                <w:sz w:val="16"/>
              </w:rPr>
              <w:t>FM-03, FM-07</w:t>
            </w:r>
          </w:p>
        </w:tc>
      </w:tr>
      <w:tr>
        <w:tc>
          <w:tcPr>
            <w:tcW w:type="dxa" w:w="1878"/>
          </w:tcPr>
          <w:p>
            <w:r/>
            <w:r>
              <w:rPr>
                <w:rFonts w:ascii="Calibri" w:hAnsi="Calibri"/>
                <w:sz w:val="16"/>
              </w:rPr>
              <w:t>TSR-AIQL-005</w:t>
            </w:r>
          </w:p>
        </w:tc>
        <w:tc>
          <w:tcPr>
            <w:tcW w:type="dxa" w:w="2661"/>
          </w:tcPr>
          <w:p>
            <w:r/>
            <w:r>
              <w:rPr>
                <w:rFonts w:ascii="Calibri" w:hAnsi="Calibri"/>
                <w:sz w:val="16"/>
              </w:rPr>
              <w:t>2</w:t>
            </w:r>
          </w:p>
        </w:tc>
        <w:tc>
          <w:tcPr>
            <w:tcW w:type="dxa" w:w="6261"/>
          </w:tcPr>
          <w:p>
            <w:r/>
            <w:r>
              <w:rPr>
                <w:rFonts w:ascii="Calibri" w:hAnsi="Calibri"/>
                <w:sz w:val="16"/>
              </w:rPr>
              <w:t>FM-02, FM-04</w:t>
            </w:r>
          </w:p>
        </w:tc>
      </w:tr>
      <w:tr>
        <w:tc>
          <w:tcPr>
            <w:tcW w:type="dxa" w:w="1878"/>
          </w:tcPr>
          <w:p>
            <w:r/>
            <w:r>
              <w:rPr>
                <w:rFonts w:ascii="Calibri" w:hAnsi="Calibri"/>
                <w:sz w:val="16"/>
              </w:rPr>
              <w:t>TSR-AIQL-007</w:t>
            </w:r>
          </w:p>
        </w:tc>
        <w:tc>
          <w:tcPr>
            <w:tcW w:type="dxa" w:w="2661"/>
          </w:tcPr>
          <w:p>
            <w:r/>
            <w:r>
              <w:rPr>
                <w:rFonts w:ascii="Calibri" w:hAnsi="Calibri"/>
                <w:sz w:val="16"/>
              </w:rPr>
              <w:t>6</w:t>
            </w:r>
          </w:p>
        </w:tc>
        <w:tc>
          <w:tcPr>
            <w:tcW w:type="dxa" w:w="6261"/>
          </w:tcPr>
          <w:p>
            <w:r/>
            <w:r>
              <w:rPr>
                <w:rFonts w:ascii="Calibri" w:hAnsi="Calibri"/>
                <w:sz w:val="16"/>
              </w:rPr>
              <w:t>FM-01, FM-02, FM-03, FM-08, FM-09, FM-10</w:t>
            </w:r>
          </w:p>
        </w:tc>
      </w:tr>
      <w:tr>
        <w:tc>
          <w:tcPr>
            <w:tcW w:type="dxa" w:w="1878"/>
          </w:tcPr>
          <w:p>
            <w:r/>
            <w:r>
              <w:rPr>
                <w:rFonts w:ascii="Calibri" w:hAnsi="Calibri"/>
                <w:sz w:val="16"/>
              </w:rPr>
              <w:t>TSR-AIQL-008</w:t>
            </w:r>
          </w:p>
        </w:tc>
        <w:tc>
          <w:tcPr>
            <w:tcW w:type="dxa" w:w="2661"/>
          </w:tcPr>
          <w:p>
            <w:r/>
            <w:r>
              <w:rPr>
                <w:rFonts w:ascii="Calibri" w:hAnsi="Calibri"/>
                <w:sz w:val="16"/>
              </w:rPr>
              <w:t>11</w:t>
            </w:r>
          </w:p>
        </w:tc>
        <w:tc>
          <w:tcPr>
            <w:tcW w:type="dxa" w:w="6261"/>
          </w:tcPr>
          <w:p>
            <w:r/>
            <w:r>
              <w:rPr>
                <w:rFonts w:ascii="Calibri" w:hAnsi="Calibri"/>
                <w:sz w:val="16"/>
              </w:rPr>
              <w:t>All (recovery behavior)</w:t>
            </w:r>
          </w:p>
        </w:tc>
      </w:tr>
      <w:tr>
        <w:tc>
          <w:tcPr>
            <w:tcW w:type="dxa" w:w="1878"/>
          </w:tcPr>
          <w:p>
            <w:r/>
            <w:r>
              <w:rPr>
                <w:rFonts w:ascii="Calibri" w:hAnsi="Calibri"/>
                <w:sz w:val="16"/>
              </w:rPr>
              <w:t>TSR-AIQL-009</w:t>
            </w:r>
          </w:p>
        </w:tc>
        <w:tc>
          <w:tcPr>
            <w:tcW w:type="dxa" w:w="2661"/>
          </w:tcPr>
          <w:p>
            <w:r/>
            <w:r>
              <w:rPr>
                <w:rFonts w:ascii="Calibri" w:hAnsi="Calibri"/>
                <w:sz w:val="16"/>
              </w:rPr>
              <w:t>0*</w:t>
            </w:r>
          </w:p>
        </w:tc>
        <w:tc>
          <w:tcPr>
            <w:tcW w:type="dxa" w:w="6261"/>
          </w:tcPr>
          <w:p>
            <w:r/>
            <w:r>
              <w:rPr>
                <w:rFonts w:ascii="Calibri" w:hAnsi="Calibri"/>
                <w:sz w:val="16"/>
              </w:rPr>
              <w:t>Temporal FFI (AIQL self-protection)</w:t>
            </w:r>
          </w:p>
        </w:tc>
      </w:tr>
      <w:tr>
        <w:tc>
          <w:tcPr>
            <w:tcW w:type="dxa" w:w="1878"/>
          </w:tcPr>
          <w:p>
            <w:r/>
            <w:r>
              <w:rPr>
                <w:rFonts w:ascii="Calibri" w:hAnsi="Calibri"/>
                <w:sz w:val="16"/>
              </w:rPr>
              <w:t>TSR-AIQL-010</w:t>
            </w:r>
          </w:p>
        </w:tc>
        <w:tc>
          <w:tcPr>
            <w:tcW w:type="dxa" w:w="2661"/>
          </w:tcPr>
          <w:p>
            <w:r/>
            <w:r>
              <w:rPr>
                <w:rFonts w:ascii="Calibri" w:hAnsi="Calibri"/>
                <w:sz w:val="16"/>
              </w:rPr>
              <w:t>0*</w:t>
            </w:r>
          </w:p>
        </w:tc>
        <w:tc>
          <w:tcPr>
            <w:tcW w:type="dxa" w:w="6261"/>
          </w:tcPr>
          <w:p>
            <w:r/>
            <w:r>
              <w:rPr>
                <w:rFonts w:ascii="Calibri" w:hAnsi="Calibri"/>
                <w:sz w:val="16"/>
              </w:rPr>
              <w:t>Process requirement (all FMs)</w:t>
            </w:r>
          </w:p>
        </w:tc>
      </w:tr>
      <w:tr>
        <w:tc>
          <w:tcPr>
            <w:tcW w:type="dxa" w:w="1878"/>
          </w:tcPr>
          <w:p>
            <w:r/>
            <w:r>
              <w:rPr>
                <w:rFonts w:ascii="Calibri" w:hAnsi="Calibri"/>
                <w:sz w:val="16"/>
              </w:rPr>
              <w:t>TSR-AIQL-011</w:t>
            </w:r>
          </w:p>
        </w:tc>
        <w:tc>
          <w:tcPr>
            <w:tcW w:type="dxa" w:w="2661"/>
          </w:tcPr>
          <w:p>
            <w:r/>
            <w:r>
              <w:rPr>
                <w:rFonts w:ascii="Calibri" w:hAnsi="Calibri"/>
                <w:sz w:val="16"/>
              </w:rPr>
              <w:t>0*</w:t>
            </w:r>
          </w:p>
        </w:tc>
        <w:tc>
          <w:tcPr>
            <w:tcW w:type="dxa" w:w="6261"/>
          </w:tcPr>
          <w:p>
            <w:r/>
            <w:r>
              <w:rPr>
                <w:rFonts w:ascii="Calibri" w:hAnsi="Calibri"/>
                <w:sz w:val="16"/>
              </w:rPr>
              <w:t>Diagnostic (all FMs, observability)</w:t>
            </w:r>
          </w:p>
        </w:tc>
      </w:tr>
      <w:tr>
        <w:tc>
          <w:tcPr>
            <w:tcW w:type="dxa" w:w="1878"/>
          </w:tcPr>
          <w:p>
            <w:r/>
            <w:r>
              <w:rPr>
                <w:rFonts w:ascii="Calibri" w:hAnsi="Calibri"/>
                <w:sz w:val="16"/>
              </w:rPr>
              <w:t>TSR-AIQL-012</w:t>
            </w:r>
          </w:p>
        </w:tc>
        <w:tc>
          <w:tcPr>
            <w:tcW w:type="dxa" w:w="2661"/>
          </w:tcPr>
          <w:p>
            <w:r/>
            <w:r>
              <w:rPr>
                <w:rFonts w:ascii="Calibri" w:hAnsi="Calibri"/>
                <w:sz w:val="16"/>
              </w:rPr>
              <w:t>1</w:t>
            </w:r>
          </w:p>
        </w:tc>
        <w:tc>
          <w:tcPr>
            <w:tcW w:type="dxa" w:w="6261"/>
          </w:tcPr>
          <w:p>
            <w:r/>
            <w:r>
              <w:rPr>
                <w:rFonts w:ascii="Calibri" w:hAnsi="Calibri"/>
                <w:sz w:val="16"/>
              </w:rPr>
              <w:t>FM-08</w:t>
            </w:r>
          </w:p>
        </w:tc>
      </w:tr>
      <w:tr>
        <w:tc>
          <w:tcPr>
            <w:tcW w:type="dxa" w:w="1878"/>
          </w:tcPr>
          <w:p>
            <w:r/>
            <w:r>
              <w:rPr>
                <w:rFonts w:ascii="Calibri" w:hAnsi="Calibri"/>
                <w:sz w:val="16"/>
              </w:rPr>
              <w:t>TSR-AIQL-013</w:t>
            </w:r>
          </w:p>
        </w:tc>
        <w:tc>
          <w:tcPr>
            <w:tcW w:type="dxa" w:w="2661"/>
          </w:tcPr>
          <w:p>
            <w:r/>
            <w:r>
              <w:rPr>
                <w:rFonts w:ascii="Calibri" w:hAnsi="Calibri"/>
                <w:sz w:val="16"/>
              </w:rPr>
              <w:t>1</w:t>
            </w:r>
          </w:p>
        </w:tc>
        <w:tc>
          <w:tcPr>
            <w:tcW w:type="dxa" w:w="6261"/>
          </w:tcPr>
          <w:p>
            <w:r/>
            <w:r>
              <w:rPr>
                <w:rFonts w:ascii="Calibri" w:hAnsi="Calibri"/>
                <w:sz w:val="16"/>
              </w:rPr>
              <w:t>FM-08</w:t>
            </w:r>
          </w:p>
        </w:tc>
      </w:tr>
      <w:tr>
        <w:tc>
          <w:tcPr>
            <w:tcW w:type="dxa" w:w="1878"/>
          </w:tcPr>
          <w:p>
            <w:r/>
            <w:r>
              <w:rPr>
                <w:rFonts w:ascii="Calibri" w:hAnsi="Calibri"/>
                <w:sz w:val="16"/>
              </w:rPr>
              <w:t>TSR-AIQL-015</w:t>
            </w:r>
          </w:p>
        </w:tc>
        <w:tc>
          <w:tcPr>
            <w:tcW w:type="dxa" w:w="2661"/>
          </w:tcPr>
          <w:p>
            <w:r/>
            <w:r>
              <w:rPr>
                <w:rFonts w:ascii="Calibri" w:hAnsi="Calibri"/>
                <w:sz w:val="16"/>
              </w:rPr>
              <w:t>2</w:t>
            </w:r>
          </w:p>
        </w:tc>
        <w:tc>
          <w:tcPr>
            <w:tcW w:type="dxa" w:w="6261"/>
          </w:tcPr>
          <w:p>
            <w:r/>
            <w:r>
              <w:rPr>
                <w:rFonts w:ascii="Calibri" w:hAnsi="Calibri"/>
                <w:sz w:val="16"/>
              </w:rPr>
              <w:t>FM-09, FM-10</w:t>
            </w:r>
          </w:p>
        </w:tc>
      </w:tr>
      <w:tr>
        <w:tc>
          <w:tcPr>
            <w:tcW w:type="dxa" w:w="1878"/>
          </w:tcPr>
          <w:p>
            <w:r/>
            <w:r>
              <w:rPr>
                <w:rFonts w:ascii="Calibri" w:hAnsi="Calibri"/>
                <w:sz w:val="16"/>
              </w:rPr>
              <w:t>TSR-AIQL-016</w:t>
            </w:r>
          </w:p>
        </w:tc>
        <w:tc>
          <w:tcPr>
            <w:tcW w:type="dxa" w:w="2661"/>
          </w:tcPr>
          <w:p>
            <w:r/>
            <w:r>
              <w:rPr>
                <w:rFonts w:ascii="Calibri" w:hAnsi="Calibri"/>
                <w:sz w:val="16"/>
              </w:rPr>
              <w:t>3</w:t>
            </w:r>
          </w:p>
        </w:tc>
        <w:tc>
          <w:tcPr>
            <w:tcW w:type="dxa" w:w="6261"/>
          </w:tcPr>
          <w:p>
            <w:r/>
            <w:r>
              <w:rPr>
                <w:rFonts w:ascii="Calibri" w:hAnsi="Calibri"/>
                <w:sz w:val="16"/>
              </w:rPr>
              <w:t>FM-01, FM-04, FM-10</w:t>
            </w:r>
          </w:p>
        </w:tc>
      </w:tr>
      <w:tr>
        <w:tc>
          <w:tcPr>
            <w:tcW w:type="dxa" w:w="1878"/>
          </w:tcPr>
          <w:p>
            <w:r/>
            <w:r>
              <w:rPr>
                <w:rFonts w:ascii="Calibri" w:hAnsi="Calibri"/>
                <w:sz w:val="16"/>
              </w:rPr>
              <w:t>TSR-AIQL-017</w:t>
            </w:r>
          </w:p>
        </w:tc>
        <w:tc>
          <w:tcPr>
            <w:tcW w:type="dxa" w:w="2661"/>
          </w:tcPr>
          <w:p>
            <w:r/>
            <w:r>
              <w:rPr>
                <w:rFonts w:ascii="Calibri" w:hAnsi="Calibri"/>
                <w:sz w:val="16"/>
              </w:rPr>
              <w:t>2</w:t>
            </w:r>
          </w:p>
        </w:tc>
        <w:tc>
          <w:tcPr>
            <w:tcW w:type="dxa" w:w="6261"/>
          </w:tcPr>
          <w:p>
            <w:r/>
            <w:r>
              <w:rPr>
                <w:rFonts w:ascii="Calibri" w:hAnsi="Calibri"/>
                <w:sz w:val="16"/>
              </w:rPr>
              <w:t>FM-09, FM-10</w:t>
            </w:r>
          </w:p>
        </w:tc>
      </w:tr>
      <w:tr>
        <w:tc>
          <w:tcPr>
            <w:tcW w:type="dxa" w:w="1878"/>
          </w:tcPr>
          <w:p>
            <w:r/>
            <w:r>
              <w:rPr>
                <w:rFonts w:ascii="Calibri" w:hAnsi="Calibri"/>
                <w:sz w:val="16"/>
              </w:rPr>
              <w:t>TSR-AIQL-018</w:t>
            </w:r>
          </w:p>
        </w:tc>
        <w:tc>
          <w:tcPr>
            <w:tcW w:type="dxa" w:w="2661"/>
          </w:tcPr>
          <w:p>
            <w:r/>
            <w:r>
              <w:rPr>
                <w:rFonts w:ascii="Calibri" w:hAnsi="Calibri"/>
                <w:sz w:val="16"/>
              </w:rPr>
              <w:t>2</w:t>
            </w:r>
          </w:p>
        </w:tc>
        <w:tc>
          <w:tcPr>
            <w:tcW w:type="dxa" w:w="6261"/>
          </w:tcPr>
          <w:p>
            <w:r/>
            <w:r>
              <w:rPr>
                <w:rFonts w:ascii="Calibri" w:hAnsi="Calibri"/>
                <w:sz w:val="16"/>
              </w:rPr>
              <w:t>FM-10, FM-11</w:t>
            </w:r>
          </w:p>
        </w:tc>
      </w:tr>
      <w:tr>
        <w:tc>
          <w:tcPr>
            <w:tcW w:type="dxa" w:w="1878"/>
          </w:tcPr>
          <w:p>
            <w:r/>
            <w:r>
              <w:rPr>
                <w:rFonts w:ascii="Calibri" w:hAnsi="Calibri"/>
                <w:sz w:val="16"/>
              </w:rPr>
              <w:t>TSR-AIQL-019</w:t>
            </w:r>
          </w:p>
        </w:tc>
        <w:tc>
          <w:tcPr>
            <w:tcW w:type="dxa" w:w="2661"/>
          </w:tcPr>
          <w:p>
            <w:r/>
            <w:r>
              <w:rPr>
                <w:rFonts w:ascii="Calibri" w:hAnsi="Calibri"/>
                <w:sz w:val="16"/>
              </w:rPr>
              <w:t>2</w:t>
            </w:r>
          </w:p>
        </w:tc>
        <w:tc>
          <w:tcPr>
            <w:tcW w:type="dxa" w:w="6261"/>
          </w:tcPr>
          <w:p>
            <w:r/>
            <w:r>
              <w:rPr>
                <w:rFonts w:ascii="Calibri" w:hAnsi="Calibri"/>
                <w:sz w:val="16"/>
              </w:rPr>
              <w:t>FM-09, FM-10</w:t>
            </w:r>
          </w:p>
        </w:tc>
      </w:tr>
    </w:tbl>
    <w:p>
      <w:pPr>
        <w:spacing w:before="40" w:after="40"/>
      </w:pPr>
    </w:p>
    <w:p>
      <w:pPr>
        <w:spacing w:before="60" w:after="60"/>
      </w:pPr>
      <w:r>
        <w:t>*TSR-AIQL-009, -010, -011 are cross-cutting requirements (WCET, process, diagnostics) that support the overall safety mechanism integrity rather than addressing specific failure modes.</w:t>
      </w:r>
    </w:p>
    <w:p>
      <w:pPr>
        <w:spacing w:before="60" w:after="60"/>
      </w:pPr>
      <w:r>
        <w:rPr>
          <w:b/>
        </w:rPr>
        <w:t>Coverage check</w:t>
      </w:r>
      <w:r>
        <w:t xml:space="preserve">: All 17 TSRs address at least 1 failure mode or serve a cross-cutting safety purpose. </w:t>
      </w:r>
      <w:r>
        <w:rPr>
          <w:b/>
        </w:rPr>
        <w:t>PASS</w:t>
      </w:r>
    </w:p>
    <w:p>
      <w:pPr>
        <w:pStyle w:val="Heading3"/>
      </w:pPr>
      <w:r>
        <w:t>13.4 Verification Coverage</w:t>
      </w:r>
    </w:p>
    <w:tbl>
      <w:tblPr>
        <w:tblStyle w:val="TableGrid"/>
        <w:tblW w:type="auto" w:w="0"/>
        <w:jc w:val="left"/>
        <w:tblLook w:firstColumn="1" w:firstRow="1" w:lastColumn="0" w:lastRow="0" w:noHBand="0" w:noVBand="1" w:val="04A0"/>
      </w:tblPr>
      <w:tblGrid>
        <w:gridCol w:w="3600"/>
        <w:gridCol w:w="3600"/>
        <w:gridCol w:w="3600"/>
      </w:tblGrid>
      <w:tr>
        <w:tc>
          <w:tcPr>
            <w:tcW w:type="dxa" w:w="3279"/>
            <w:shd w:fill="D9E2F3" w:val="clear"/>
          </w:tcPr>
          <w:p>
            <w:r/>
            <w:r>
              <w:rPr>
                <w:rFonts w:ascii="Calibri" w:hAnsi="Calibri"/>
                <w:b/>
                <w:sz w:val="16"/>
              </w:rPr>
              <w:t>Verification Item</w:t>
            </w:r>
          </w:p>
        </w:tc>
        <w:tc>
          <w:tcPr>
            <w:tcW w:type="dxa" w:w="4050"/>
            <w:shd w:fill="D9E2F3" w:val="clear"/>
          </w:tcPr>
          <w:p>
            <w:r/>
            <w:r>
              <w:rPr>
                <w:rFonts w:ascii="Calibri" w:hAnsi="Calibri"/>
                <w:b/>
                <w:sz w:val="16"/>
              </w:rPr>
              <w:t>Failure Modes Covered</w:t>
            </w:r>
          </w:p>
        </w:tc>
        <w:tc>
          <w:tcPr>
            <w:tcW w:type="dxa" w:w="3471"/>
            <w:shd w:fill="D9E2F3" w:val="clear"/>
          </w:tcPr>
          <w:p>
            <w:r/>
            <w:r>
              <w:rPr>
                <w:rFonts w:ascii="Calibri" w:hAnsi="Calibri"/>
                <w:b/>
                <w:sz w:val="16"/>
              </w:rPr>
              <w:t>TSRs Verified</w:t>
            </w:r>
          </w:p>
        </w:tc>
      </w:tr>
      <w:tr>
        <w:tc>
          <w:tcPr>
            <w:tcW w:type="dxa" w:w="3279"/>
          </w:tcPr>
          <w:p>
            <w:r/>
            <w:r>
              <w:rPr>
                <w:rFonts w:ascii="Calibri" w:hAnsi="Calibri"/>
                <w:sz w:val="16"/>
              </w:rPr>
              <w:t>FI-01</w:t>
            </w:r>
          </w:p>
        </w:tc>
        <w:tc>
          <w:tcPr>
            <w:tcW w:type="dxa" w:w="4050"/>
          </w:tcPr>
          <w:p>
            <w:r/>
            <w:r>
              <w:rPr>
                <w:rFonts w:ascii="Calibri" w:hAnsi="Calibri"/>
                <w:sz w:val="16"/>
              </w:rPr>
              <w:t>FM-01, FM-03</w:t>
            </w:r>
          </w:p>
        </w:tc>
        <w:tc>
          <w:tcPr>
            <w:tcW w:type="dxa" w:w="3471"/>
          </w:tcPr>
          <w:p>
            <w:r/>
            <w:r>
              <w:rPr>
                <w:rFonts w:ascii="Calibri" w:hAnsi="Calibri"/>
                <w:sz w:val="16"/>
              </w:rPr>
              <w:t>TSR-AIQL-001, -002</w:t>
            </w:r>
          </w:p>
        </w:tc>
      </w:tr>
      <w:tr>
        <w:tc>
          <w:tcPr>
            <w:tcW w:type="dxa" w:w="3279"/>
          </w:tcPr>
          <w:p>
            <w:r/>
            <w:r>
              <w:rPr>
                <w:rFonts w:ascii="Calibri" w:hAnsi="Calibri"/>
                <w:sz w:val="16"/>
              </w:rPr>
              <w:t>FI-02</w:t>
            </w:r>
          </w:p>
        </w:tc>
        <w:tc>
          <w:tcPr>
            <w:tcW w:type="dxa" w:w="4050"/>
          </w:tcPr>
          <w:p>
            <w:r/>
            <w:r>
              <w:rPr>
                <w:rFonts w:ascii="Calibri" w:hAnsi="Calibri"/>
                <w:sz w:val="16"/>
              </w:rPr>
              <w:t>FM-03</w:t>
            </w:r>
          </w:p>
        </w:tc>
        <w:tc>
          <w:tcPr>
            <w:tcW w:type="dxa" w:w="3471"/>
          </w:tcPr>
          <w:p>
            <w:r/>
            <w:r>
              <w:rPr>
                <w:rFonts w:ascii="Calibri" w:hAnsi="Calibri"/>
                <w:sz w:val="16"/>
              </w:rPr>
              <w:t>TSR-AIQL-001</w:t>
            </w:r>
          </w:p>
        </w:tc>
      </w:tr>
      <w:tr>
        <w:tc>
          <w:tcPr>
            <w:tcW w:type="dxa" w:w="3279"/>
          </w:tcPr>
          <w:p>
            <w:r/>
            <w:r>
              <w:rPr>
                <w:rFonts w:ascii="Calibri" w:hAnsi="Calibri"/>
                <w:sz w:val="16"/>
              </w:rPr>
              <w:t>FI-03</w:t>
            </w:r>
          </w:p>
        </w:tc>
        <w:tc>
          <w:tcPr>
            <w:tcW w:type="dxa" w:w="4050"/>
          </w:tcPr>
          <w:p>
            <w:r/>
            <w:r>
              <w:rPr>
                <w:rFonts w:ascii="Calibri" w:hAnsi="Calibri"/>
                <w:sz w:val="16"/>
              </w:rPr>
              <w:t>FM-02</w:t>
            </w:r>
          </w:p>
        </w:tc>
        <w:tc>
          <w:tcPr>
            <w:tcW w:type="dxa" w:w="3471"/>
          </w:tcPr>
          <w:p>
            <w:r/>
            <w:r>
              <w:rPr>
                <w:rFonts w:ascii="Calibri" w:hAnsi="Calibri"/>
                <w:sz w:val="16"/>
              </w:rPr>
              <w:t>TSR-AIQL-003</w:t>
            </w:r>
          </w:p>
        </w:tc>
      </w:tr>
      <w:tr>
        <w:tc>
          <w:tcPr>
            <w:tcW w:type="dxa" w:w="3279"/>
          </w:tcPr>
          <w:p>
            <w:r/>
            <w:r>
              <w:rPr>
                <w:rFonts w:ascii="Calibri" w:hAnsi="Calibri"/>
                <w:sz w:val="16"/>
              </w:rPr>
              <w:t>FI-04</w:t>
            </w:r>
          </w:p>
        </w:tc>
        <w:tc>
          <w:tcPr>
            <w:tcW w:type="dxa" w:w="4050"/>
          </w:tcPr>
          <w:p>
            <w:r/>
            <w:r>
              <w:rPr>
                <w:rFonts w:ascii="Calibri" w:hAnsi="Calibri"/>
                <w:sz w:val="16"/>
              </w:rPr>
              <w:t>FM-07</w:t>
            </w:r>
          </w:p>
        </w:tc>
        <w:tc>
          <w:tcPr>
            <w:tcW w:type="dxa" w:w="3471"/>
          </w:tcPr>
          <w:p>
            <w:r/>
            <w:r>
              <w:rPr>
                <w:rFonts w:ascii="Calibri" w:hAnsi="Calibri"/>
                <w:sz w:val="16"/>
              </w:rPr>
              <w:t>TSR-AIQL-004</w:t>
            </w:r>
          </w:p>
        </w:tc>
      </w:tr>
      <w:tr>
        <w:tc>
          <w:tcPr>
            <w:tcW w:type="dxa" w:w="3279"/>
          </w:tcPr>
          <w:p>
            <w:r/>
            <w:r>
              <w:rPr>
                <w:rFonts w:ascii="Calibri" w:hAnsi="Calibri"/>
                <w:sz w:val="16"/>
              </w:rPr>
              <w:t>FI-05</w:t>
            </w:r>
          </w:p>
        </w:tc>
        <w:tc>
          <w:tcPr>
            <w:tcW w:type="dxa" w:w="4050"/>
          </w:tcPr>
          <w:p>
            <w:r/>
            <w:r>
              <w:rPr>
                <w:rFonts w:ascii="Calibri" w:hAnsi="Calibri"/>
                <w:sz w:val="16"/>
              </w:rPr>
              <w:t>FM-04</w:t>
            </w:r>
          </w:p>
        </w:tc>
        <w:tc>
          <w:tcPr>
            <w:tcW w:type="dxa" w:w="3471"/>
          </w:tcPr>
          <w:p>
            <w:r/>
            <w:r>
              <w:rPr>
                <w:rFonts w:ascii="Calibri" w:hAnsi="Calibri"/>
                <w:sz w:val="16"/>
              </w:rPr>
              <w:t>TSR-AIQL-005</w:t>
            </w:r>
          </w:p>
        </w:tc>
      </w:tr>
      <w:tr>
        <w:tc>
          <w:tcPr>
            <w:tcW w:type="dxa" w:w="3279"/>
          </w:tcPr>
          <w:p>
            <w:r/>
            <w:r>
              <w:rPr>
                <w:rFonts w:ascii="Calibri" w:hAnsi="Calibri"/>
                <w:sz w:val="16"/>
              </w:rPr>
              <w:t>FI-07</w:t>
            </w:r>
          </w:p>
        </w:tc>
        <w:tc>
          <w:tcPr>
            <w:tcW w:type="dxa" w:w="4050"/>
          </w:tcPr>
          <w:p>
            <w:r/>
            <w:r>
              <w:rPr>
                <w:rFonts w:ascii="Calibri" w:hAnsi="Calibri"/>
                <w:sz w:val="16"/>
              </w:rPr>
              <w:t>All (data integrity)</w:t>
            </w:r>
          </w:p>
        </w:tc>
        <w:tc>
          <w:tcPr>
            <w:tcW w:type="dxa" w:w="3471"/>
          </w:tcPr>
          <w:p>
            <w:r/>
            <w:r>
              <w:rPr>
                <w:rFonts w:ascii="Calibri" w:hAnsi="Calibri"/>
                <w:sz w:val="16"/>
              </w:rPr>
              <w:t>TSR-AIQL-007, -008</w:t>
            </w:r>
          </w:p>
        </w:tc>
      </w:tr>
      <w:tr>
        <w:tc>
          <w:tcPr>
            <w:tcW w:type="dxa" w:w="3279"/>
          </w:tcPr>
          <w:p>
            <w:r/>
            <w:r>
              <w:rPr>
                <w:rFonts w:ascii="Calibri" w:hAnsi="Calibri"/>
                <w:sz w:val="16"/>
              </w:rPr>
              <w:t>FI-08</w:t>
            </w:r>
          </w:p>
        </w:tc>
        <w:tc>
          <w:tcPr>
            <w:tcW w:type="dxa" w:w="4050"/>
          </w:tcPr>
          <w:p>
            <w:r/>
            <w:r>
              <w:rPr>
                <w:rFonts w:ascii="Calibri" w:hAnsi="Calibri"/>
                <w:sz w:val="16"/>
              </w:rPr>
              <w:t>FM-08</w:t>
            </w:r>
          </w:p>
        </w:tc>
        <w:tc>
          <w:tcPr>
            <w:tcW w:type="dxa" w:w="3471"/>
          </w:tcPr>
          <w:p>
            <w:r/>
            <w:r>
              <w:rPr>
                <w:rFonts w:ascii="Calibri" w:hAnsi="Calibri"/>
                <w:sz w:val="16"/>
              </w:rPr>
              <w:t>TSR-AIQL-012</w:t>
            </w:r>
          </w:p>
        </w:tc>
      </w:tr>
      <w:tr>
        <w:tc>
          <w:tcPr>
            <w:tcW w:type="dxa" w:w="3279"/>
          </w:tcPr>
          <w:p>
            <w:r/>
            <w:r>
              <w:rPr>
                <w:rFonts w:ascii="Calibri" w:hAnsi="Calibri"/>
                <w:sz w:val="16"/>
              </w:rPr>
              <w:t>FI-09</w:t>
            </w:r>
          </w:p>
        </w:tc>
        <w:tc>
          <w:tcPr>
            <w:tcW w:type="dxa" w:w="4050"/>
          </w:tcPr>
          <w:p>
            <w:r/>
            <w:r>
              <w:rPr>
                <w:rFonts w:ascii="Calibri" w:hAnsi="Calibri"/>
                <w:sz w:val="16"/>
              </w:rPr>
              <w:t>FM-08</w:t>
            </w:r>
          </w:p>
        </w:tc>
        <w:tc>
          <w:tcPr>
            <w:tcW w:type="dxa" w:w="3471"/>
          </w:tcPr>
          <w:p>
            <w:r/>
            <w:r>
              <w:rPr>
                <w:rFonts w:ascii="Calibri" w:hAnsi="Calibri"/>
                <w:sz w:val="16"/>
              </w:rPr>
              <w:t>TSR-AIQL-013</w:t>
            </w:r>
          </w:p>
        </w:tc>
      </w:tr>
      <w:tr>
        <w:tc>
          <w:tcPr>
            <w:tcW w:type="dxa" w:w="3279"/>
          </w:tcPr>
          <w:p>
            <w:r/>
            <w:r>
              <w:rPr>
                <w:rFonts w:ascii="Calibri" w:hAnsi="Calibri"/>
                <w:sz w:val="16"/>
              </w:rPr>
              <w:t>FI-10</w:t>
            </w:r>
          </w:p>
        </w:tc>
        <w:tc>
          <w:tcPr>
            <w:tcW w:type="dxa" w:w="4050"/>
          </w:tcPr>
          <w:p>
            <w:r/>
            <w:r>
              <w:rPr>
                <w:rFonts w:ascii="Calibri" w:hAnsi="Calibri"/>
                <w:sz w:val="16"/>
              </w:rPr>
              <w:t>FM-09</w:t>
            </w:r>
          </w:p>
        </w:tc>
        <w:tc>
          <w:tcPr>
            <w:tcW w:type="dxa" w:w="3471"/>
          </w:tcPr>
          <w:p>
            <w:r/>
            <w:r>
              <w:rPr>
                <w:rFonts w:ascii="Calibri" w:hAnsi="Calibri"/>
                <w:sz w:val="16"/>
              </w:rPr>
              <w:t>TSR-AIQL-015, -019</w:t>
            </w:r>
          </w:p>
        </w:tc>
      </w:tr>
      <w:tr>
        <w:tc>
          <w:tcPr>
            <w:tcW w:type="dxa" w:w="3279"/>
          </w:tcPr>
          <w:p>
            <w:r/>
            <w:r>
              <w:rPr>
                <w:rFonts w:ascii="Calibri" w:hAnsi="Calibri"/>
                <w:sz w:val="16"/>
              </w:rPr>
              <w:t>FI-11</w:t>
            </w:r>
          </w:p>
        </w:tc>
        <w:tc>
          <w:tcPr>
            <w:tcW w:type="dxa" w:w="4050"/>
          </w:tcPr>
          <w:p>
            <w:r/>
            <w:r>
              <w:rPr>
                <w:rFonts w:ascii="Calibri" w:hAnsi="Calibri"/>
                <w:sz w:val="16"/>
              </w:rPr>
              <w:t>FM-10</w:t>
            </w:r>
          </w:p>
        </w:tc>
        <w:tc>
          <w:tcPr>
            <w:tcW w:type="dxa" w:w="3471"/>
          </w:tcPr>
          <w:p>
            <w:r/>
            <w:r>
              <w:rPr>
                <w:rFonts w:ascii="Calibri" w:hAnsi="Calibri"/>
                <w:sz w:val="16"/>
              </w:rPr>
              <w:t>TSR-AIQL-016</w:t>
            </w:r>
          </w:p>
        </w:tc>
      </w:tr>
      <w:tr>
        <w:tc>
          <w:tcPr>
            <w:tcW w:type="dxa" w:w="3279"/>
          </w:tcPr>
          <w:p>
            <w:r/>
            <w:r>
              <w:rPr>
                <w:rFonts w:ascii="Calibri" w:hAnsi="Calibri"/>
                <w:sz w:val="16"/>
              </w:rPr>
              <w:t>FI-12</w:t>
            </w:r>
          </w:p>
        </w:tc>
        <w:tc>
          <w:tcPr>
            <w:tcW w:type="dxa" w:w="4050"/>
          </w:tcPr>
          <w:p>
            <w:r/>
            <w:r>
              <w:rPr>
                <w:rFonts w:ascii="Calibri" w:hAnsi="Calibri"/>
                <w:sz w:val="16"/>
              </w:rPr>
              <w:t>FM-09, FM-10</w:t>
            </w:r>
          </w:p>
        </w:tc>
        <w:tc>
          <w:tcPr>
            <w:tcW w:type="dxa" w:w="3471"/>
          </w:tcPr>
          <w:p>
            <w:r/>
            <w:r>
              <w:rPr>
                <w:rFonts w:ascii="Calibri" w:hAnsi="Calibri"/>
                <w:sz w:val="16"/>
              </w:rPr>
              <w:t>TSR-AIQL-017</w:t>
            </w:r>
          </w:p>
        </w:tc>
      </w:tr>
      <w:tr>
        <w:tc>
          <w:tcPr>
            <w:tcW w:type="dxa" w:w="3279"/>
          </w:tcPr>
          <w:p>
            <w:r/>
            <w:r>
              <w:rPr>
                <w:rFonts w:ascii="Calibri" w:hAnsi="Calibri"/>
                <w:sz w:val="16"/>
              </w:rPr>
              <w:t>FI-13</w:t>
            </w:r>
          </w:p>
        </w:tc>
        <w:tc>
          <w:tcPr>
            <w:tcW w:type="dxa" w:w="4050"/>
          </w:tcPr>
          <w:p>
            <w:r/>
            <w:r>
              <w:rPr>
                <w:rFonts w:ascii="Calibri" w:hAnsi="Calibri"/>
                <w:sz w:val="16"/>
              </w:rPr>
              <w:t>FM-10, FM-11</w:t>
            </w:r>
          </w:p>
        </w:tc>
        <w:tc>
          <w:tcPr>
            <w:tcW w:type="dxa" w:w="3471"/>
          </w:tcPr>
          <w:p>
            <w:r/>
            <w:r>
              <w:rPr>
                <w:rFonts w:ascii="Calibri" w:hAnsi="Calibri"/>
                <w:sz w:val="16"/>
              </w:rPr>
              <w:t>TSR-AIQL-018</w:t>
            </w:r>
          </w:p>
        </w:tc>
      </w:tr>
      <w:tr>
        <w:tc>
          <w:tcPr>
            <w:tcW w:type="dxa" w:w="3279"/>
          </w:tcPr>
          <w:p>
            <w:r/>
            <w:r>
              <w:rPr>
                <w:rFonts w:ascii="Calibri" w:hAnsi="Calibri"/>
                <w:sz w:val="16"/>
              </w:rPr>
              <w:t>FI-14</w:t>
            </w:r>
          </w:p>
        </w:tc>
        <w:tc>
          <w:tcPr>
            <w:tcW w:type="dxa" w:w="4050"/>
          </w:tcPr>
          <w:p>
            <w:r/>
            <w:r>
              <w:rPr>
                <w:rFonts w:ascii="Calibri" w:hAnsi="Calibri"/>
                <w:sz w:val="16"/>
              </w:rPr>
              <w:t>FM-09, FM-10</w:t>
            </w:r>
          </w:p>
        </w:tc>
        <w:tc>
          <w:tcPr>
            <w:tcW w:type="dxa" w:w="3471"/>
          </w:tcPr>
          <w:p>
            <w:r/>
            <w:r>
              <w:rPr>
                <w:rFonts w:ascii="Calibri" w:hAnsi="Calibri"/>
                <w:sz w:val="16"/>
              </w:rPr>
              <w:t>TSR-AIQL-019</w:t>
            </w:r>
          </w:p>
        </w:tc>
      </w:tr>
    </w:tbl>
    <w:p>
      <w:pPr>
        <w:spacing w:before="40" w:after="40"/>
      </w:pPr>
    </w:p>
    <w:p>
      <w:pPr>
        <w:spacing w:before="60" w:after="60"/>
      </w:pPr>
      <w:r>
        <w:rPr>
          <w:b/>
        </w:rPr>
        <w:t>Coverage check</w:t>
      </w:r>
      <w:r>
        <w:t xml:space="preserve">: All data integrity failure modes (FM-01 through FM-04, FM-07, FM-08) and BIST failure modes (FM-09, FM-10, FM-11) covered by at least one fault injection test. FM-05/FM-06 verified at system level. </w:t>
      </w:r>
      <w:r>
        <w:rPr>
          <w:b/>
        </w:rPr>
        <w:t>PASS</w:t>
      </w:r>
    </w:p>
    <w:p>
      <w:pPr>
        <w:spacing w:before="120" w:after="120"/>
        <w:pBdr>
          <w:bottom w:val="single" w:sz="6" w:space="1" w:color="999999"/>
        </w:pBdr>
      </w:pPr>
    </w:p>
    <w:p>
      <w:r>
        <w:br w:type="page"/>
      </w:r>
    </w:p>
    <w:p>
      <w:pPr>
        <w:pStyle w:val="Heading2"/>
      </w:pPr>
      <w:r>
        <w:t>14. Open Items</w:t>
      </w:r>
    </w:p>
    <w:tbl>
      <w:tblPr>
        <w:tblStyle w:val="TableGrid"/>
        <w:tblW w:type="auto" w:w="0"/>
        <w:jc w:val="left"/>
        <w:tblLook w:firstColumn="1" w:firstRow="1" w:lastColumn="0" w:lastRow="0" w:noHBand="0" w:noVBand="1" w:val="04A0"/>
      </w:tblPr>
      <w:tblGrid>
        <w:gridCol w:w="1800"/>
        <w:gridCol w:w="1800"/>
        <w:gridCol w:w="1800"/>
        <w:gridCol w:w="1800"/>
        <w:gridCol w:w="1800"/>
        <w:gridCol w:w="1800"/>
      </w:tblGrid>
      <w:tr>
        <w:tc>
          <w:tcPr>
            <w:tcW w:type="dxa" w:w="113"/>
            <w:shd w:fill="D9E2F3" w:val="clear"/>
          </w:tcPr>
          <w:p>
            <w:r/>
            <w:r>
              <w:rPr>
                <w:rFonts w:ascii="Calibri" w:hAnsi="Calibri"/>
                <w:b/>
                <w:sz w:val="16"/>
              </w:rPr>
              <w:t>#</w:t>
            </w:r>
          </w:p>
        </w:tc>
        <w:tc>
          <w:tcPr>
            <w:tcW w:type="dxa" w:w="9011"/>
            <w:shd w:fill="D9E2F3" w:val="clear"/>
          </w:tcPr>
          <w:p>
            <w:r/>
            <w:r>
              <w:rPr>
                <w:rFonts w:ascii="Calibri" w:hAnsi="Calibri"/>
                <w:b/>
                <w:sz w:val="16"/>
              </w:rPr>
              <w:t>Open Item</w:t>
            </w:r>
          </w:p>
        </w:tc>
        <w:tc>
          <w:tcPr>
            <w:tcW w:type="dxa" w:w="838"/>
            <w:shd w:fill="D9E2F3" w:val="clear"/>
          </w:tcPr>
          <w:p>
            <w:r/>
            <w:r>
              <w:rPr>
                <w:rFonts w:ascii="Calibri" w:hAnsi="Calibri"/>
                <w:b/>
                <w:sz w:val="16"/>
              </w:rPr>
              <w:t>Owner</w:t>
            </w:r>
          </w:p>
        </w:tc>
        <w:tc>
          <w:tcPr>
            <w:tcW w:type="dxa" w:w="181"/>
            <w:shd w:fill="D9E2F3" w:val="clear"/>
          </w:tcPr>
          <w:p>
            <w:r/>
            <w:r>
              <w:rPr>
                <w:rFonts w:ascii="Calibri" w:hAnsi="Calibri"/>
                <w:b/>
                <w:sz w:val="16"/>
              </w:rPr>
              <w:t>Priority</w:t>
            </w:r>
          </w:p>
        </w:tc>
        <w:tc>
          <w:tcPr>
            <w:tcW w:type="dxa" w:w="249"/>
            <w:shd w:fill="D9E2F3" w:val="clear"/>
          </w:tcPr>
          <w:p>
            <w:r/>
            <w:r>
              <w:rPr>
                <w:rFonts w:ascii="Calibri" w:hAnsi="Calibri"/>
                <w:b/>
                <w:sz w:val="16"/>
              </w:rPr>
              <w:t>Target Date</w:t>
            </w:r>
          </w:p>
        </w:tc>
        <w:tc>
          <w:tcPr>
            <w:tcW w:type="dxa" w:w="408"/>
            <w:shd w:fill="D9E2F3" w:val="clear"/>
          </w:tcPr>
          <w:p>
            <w:r/>
            <w:r>
              <w:rPr>
                <w:rFonts w:ascii="Calibri" w:hAnsi="Calibri"/>
                <w:b/>
                <w:sz w:val="16"/>
              </w:rPr>
              <w:t>Status</w:t>
            </w:r>
          </w:p>
        </w:tc>
      </w:tr>
      <w:tr>
        <w:tc>
          <w:tcPr>
            <w:tcW w:type="dxa" w:w="113"/>
          </w:tcPr>
          <w:p>
            <w:r/>
            <w:r>
              <w:rPr>
                <w:rFonts w:ascii="Calibri" w:hAnsi="Calibri"/>
                <w:sz w:val="16"/>
              </w:rPr>
              <w:t>OI-01</w:t>
            </w:r>
          </w:p>
        </w:tc>
        <w:tc>
          <w:tcPr>
            <w:tcW w:type="dxa" w:w="9011"/>
          </w:tcPr>
          <w:p>
            <w:r/>
            <w:r>
              <w:rPr>
                <w:rFonts w:ascii="Calibri" w:hAnsi="Calibri"/>
                <w:b/>
                <w:sz w:val="16"/>
              </w:rPr>
              <w:t>Audio frame interface specification</w:t>
            </w:r>
            <w:r>
              <w:rPr>
                <w:rFonts w:ascii="Calibri" w:hAnsi="Calibri"/>
                <w:sz w:val="16"/>
              </w:rPr>
              <w:t>: Finalize the exact audio frame format, field ordering, and byte alignment with the audio driver development team. Current Section 4.2 is a draft proposal.</w:t>
            </w:r>
          </w:p>
        </w:tc>
        <w:tc>
          <w:tcPr>
            <w:tcW w:type="dxa" w:w="838"/>
          </w:tcPr>
          <w:p>
            <w:r/>
            <w:r>
              <w:rPr>
                <w:rFonts w:ascii="Calibri" w:hAnsi="Calibri"/>
                <w:sz w:val="16"/>
              </w:rPr>
              <w:t>Audio SW Lead + Safety Engineering</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OI-02</w:t>
            </w:r>
          </w:p>
        </w:tc>
        <w:tc>
          <w:tcPr>
            <w:tcW w:type="dxa" w:w="9011"/>
          </w:tcPr>
          <w:p>
            <w:r/>
            <w:r>
              <w:rPr>
                <w:rFonts w:ascii="Calibri" w:hAnsi="Calibri"/>
                <w:b/>
                <w:sz w:val="16"/>
              </w:rPr>
              <w:t>HARA update for SG-03</w:t>
            </w:r>
            <w:r>
              <w:rPr>
                <w:rFonts w:ascii="Calibri" w:hAnsi="Calibri"/>
                <w:sz w:val="16"/>
              </w:rPr>
              <w:t>: HARA-0003 row added (S2/E3/C2 → ASIL B). Requires formal HARA review board approval to baseline the new safety goal.</w:t>
            </w:r>
          </w:p>
        </w:tc>
        <w:tc>
          <w:tcPr>
            <w:tcW w:type="dxa" w:w="838"/>
          </w:tcPr>
          <w:p>
            <w:r/>
            <w:r>
              <w:rPr>
                <w:rFonts w:ascii="Calibri" w:hAnsi="Calibri"/>
                <w:sz w:val="16"/>
              </w:rPr>
              <w:t>Safety Manager</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OI-03</w:t>
            </w:r>
          </w:p>
        </w:tc>
        <w:tc>
          <w:tcPr>
            <w:tcW w:type="dxa" w:w="9011"/>
          </w:tcPr>
          <w:p>
            <w:r/>
            <w:r>
              <w:rPr>
                <w:rFonts w:ascii="Calibri" w:hAnsi="Calibri"/>
                <w:b/>
                <w:sz w:val="16"/>
              </w:rPr>
              <w:t>Target compute platform</w:t>
            </w:r>
            <w:r>
              <w:rPr>
                <w:rFonts w:ascii="Calibri" w:hAnsi="Calibri"/>
                <w:sz w:val="16"/>
              </w:rPr>
              <w:t>: Confirm DRIVE AGX Thor (Blackwell) as the target platform for AIQL deployment within Hyperion 10 reference architecture. WCET (TSR-AIQL-009) and MPU/MIG configuration (TSR-AIQL-012) are platform-dependent. Confirm MIG partition allocation for AIQL safety-critical workload.</w:t>
            </w:r>
          </w:p>
        </w:tc>
        <w:tc>
          <w:tcPr>
            <w:tcW w:type="dxa" w:w="838"/>
          </w:tcPr>
          <w:p>
            <w:r/>
            <w:r>
              <w:rPr>
                <w:rFonts w:ascii="Calibri" w:hAnsi="Calibri"/>
                <w:sz w:val="16"/>
              </w:rPr>
              <w:t>Platform Architecture</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OI-04</w:t>
            </w:r>
          </w:p>
        </w:tc>
        <w:tc>
          <w:tcPr>
            <w:tcW w:type="dxa" w:w="9011"/>
          </w:tcPr>
          <w:p>
            <w:r/>
            <w:r>
              <w:rPr>
                <w:rFonts w:ascii="Calibri" w:hAnsi="Calibri"/>
                <w:b/>
                <w:sz w:val="16"/>
              </w:rPr>
              <w:t>Microphone array specifications</w:t>
            </w:r>
            <w:r>
              <w:rPr>
                <w:rFonts w:ascii="Calibri" w:hAnsi="Calibri"/>
                <w:sz w:val="16"/>
              </w:rPr>
              <w:t xml:space="preserve">: ~~Confirm microphone placement (exterior vs. cabin)~~ Microphone placement confirmed as </w:t>
            </w:r>
            <w:r>
              <w:rPr>
                <w:rFonts w:ascii="Calibri" w:hAnsi="Calibri"/>
                <w:b/>
                <w:sz w:val="16"/>
              </w:rPr>
              <w:t>in-cabin</w:t>
            </w:r>
            <w:r>
              <w:rPr>
                <w:rFonts w:ascii="Calibri" w:hAnsi="Calibri"/>
                <w:sz w:val="16"/>
              </w:rPr>
              <w:t xml:space="preserve"> (v0.4). Remaining: finalize count, model selection, and acoustic specifications for in-cabin placement. AoU-009 updated for in-cabin requirements including BIST coupling. Cabin acoustic characterization needed (see OI-09).</w:t>
            </w:r>
          </w:p>
        </w:tc>
        <w:tc>
          <w:tcPr>
            <w:tcW w:type="dxa" w:w="838"/>
          </w:tcPr>
          <w:p>
            <w:r/>
            <w:r>
              <w:rPr>
                <w:rFonts w:ascii="Calibri" w:hAnsi="Calibri"/>
                <w:sz w:val="16"/>
              </w:rPr>
              <w:t>Audio HW Lead</w:t>
            </w:r>
          </w:p>
        </w:tc>
        <w:tc>
          <w:tcPr>
            <w:tcW w:type="dxa" w:w="181"/>
          </w:tcPr>
          <w:p>
            <w:r/>
            <w:r>
              <w:rPr>
                <w:rFonts w:ascii="Calibri" w:hAnsi="Calibri"/>
                <w:sz w:val="16"/>
              </w:rPr>
              <w:t>Medium</w:t>
            </w:r>
          </w:p>
        </w:tc>
        <w:tc>
          <w:tcPr>
            <w:tcW w:type="dxa" w:w="249"/>
          </w:tcPr>
          <w:p>
            <w:r/>
            <w:r>
              <w:rPr>
                <w:rFonts w:ascii="Calibri" w:hAnsi="Calibri"/>
                <w:sz w:val="16"/>
              </w:rPr>
              <w:t>TBD</w:t>
            </w:r>
          </w:p>
        </w:tc>
        <w:tc>
          <w:tcPr>
            <w:tcW w:type="dxa" w:w="408"/>
          </w:tcPr>
          <w:p>
            <w:r/>
            <w:r>
              <w:rPr>
                <w:rFonts w:ascii="Calibri" w:hAnsi="Calibri"/>
                <w:sz w:val="16"/>
              </w:rPr>
              <w:t>Partially Resolved</w:t>
            </w:r>
          </w:p>
        </w:tc>
      </w:tr>
      <w:tr>
        <w:tc>
          <w:tcPr>
            <w:tcW w:type="dxa" w:w="113"/>
          </w:tcPr>
          <w:p>
            <w:r/>
            <w:r>
              <w:rPr>
                <w:rFonts w:ascii="Calibri" w:hAnsi="Calibri"/>
                <w:sz w:val="16"/>
              </w:rPr>
              <w:t>OI-05</w:t>
            </w:r>
          </w:p>
        </w:tc>
        <w:tc>
          <w:tcPr>
            <w:tcW w:type="dxa" w:w="9011"/>
          </w:tcPr>
          <w:p>
            <w:r/>
            <w:r>
              <w:rPr>
                <w:rFonts w:ascii="Calibri" w:hAnsi="Calibri"/>
                <w:b/>
                <w:sz w:val="16"/>
              </w:rPr>
              <w:t>Siren classifier output format</w:t>
            </w:r>
            <w:r>
              <w:rPr>
                <w:rFonts w:ascii="Calibri" w:hAnsi="Calibri"/>
                <w:sz w:val="16"/>
              </w:rPr>
              <w:t>: Confirm the classifier output structure (Section 4.2.3) with the audio ML team. The direction-of-arrival field and confidence metric format need alignment.</w:t>
            </w:r>
          </w:p>
        </w:tc>
        <w:tc>
          <w:tcPr>
            <w:tcW w:type="dxa" w:w="838"/>
          </w:tcPr>
          <w:p>
            <w:r/>
            <w:r>
              <w:rPr>
                <w:rFonts w:ascii="Calibri" w:hAnsi="Calibri"/>
                <w:sz w:val="16"/>
              </w:rPr>
              <w:t>Audio ML Team</w:t>
            </w:r>
          </w:p>
        </w:tc>
        <w:tc>
          <w:tcPr>
            <w:tcW w:type="dxa" w:w="181"/>
          </w:tcPr>
          <w:p>
            <w:r/>
            <w:r>
              <w:rPr>
                <w:rFonts w:ascii="Calibri" w:hAnsi="Calibri"/>
                <w:sz w:val="16"/>
              </w:rPr>
              <w:t>Medium</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OI-06</w:t>
            </w:r>
          </w:p>
        </w:tc>
        <w:tc>
          <w:tcPr>
            <w:tcW w:type="dxa" w:w="9011"/>
          </w:tcPr>
          <w:p>
            <w:r/>
            <w:r>
              <w:rPr>
                <w:rFonts w:ascii="Calibri" w:hAnsi="Calibri"/>
                <w:b/>
                <w:sz w:val="16"/>
              </w:rPr>
              <w:t>FTTI confirmation</w:t>
            </w:r>
            <w:r>
              <w:rPr>
                <w:rFonts w:ascii="Calibri" w:hAnsi="Calibri"/>
                <w:sz w:val="16"/>
              </w:rPr>
              <w:t>: Validate the 500 ms FTTI through system-level timing analysis including worst-case audio processing latency, NDAS DRIVE AV inference time, and vehicle dynamic response. Current allocation (Section 10.4) is preliminary.</w:t>
            </w:r>
          </w:p>
        </w:tc>
        <w:tc>
          <w:tcPr>
            <w:tcW w:type="dxa" w:w="838"/>
          </w:tcPr>
          <w:p>
            <w:r/>
            <w:r>
              <w:rPr>
                <w:rFonts w:ascii="Calibri" w:hAnsi="Calibri"/>
                <w:sz w:val="16"/>
              </w:rPr>
              <w:t>System Safety + Vehicle Dynamics</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OI-07</w:t>
            </w:r>
          </w:p>
        </w:tc>
        <w:tc>
          <w:tcPr>
            <w:tcW w:type="dxa" w:w="9011"/>
          </w:tcPr>
          <w:p>
            <w:r/>
            <w:r>
              <w:rPr>
                <w:rFonts w:ascii="Calibri" w:hAnsi="Calibri"/>
                <w:b/>
                <w:sz w:val="16"/>
              </w:rPr>
              <w:t>System-level verification of FM-05/FM-06</w:t>
            </w:r>
            <w:r>
              <w:rPr>
                <w:rFonts w:ascii="Calibri" w:hAnsi="Calibri"/>
                <w:sz w:val="16"/>
              </w:rPr>
              <w:t>: Verify that NDAS DRIVE AV multi-sensor fusion adequately mitigates classifier false negatives (FM-05) and false positives (FM-06) when audio is used as a secondary sensor. This is outside the AIQL scope but must be confirmed at the system level.</w:t>
            </w:r>
          </w:p>
        </w:tc>
        <w:tc>
          <w:tcPr>
            <w:tcW w:type="dxa" w:w="838"/>
          </w:tcPr>
          <w:p>
            <w:r/>
            <w:r>
              <w:rPr>
                <w:rFonts w:ascii="Calibri" w:hAnsi="Calibri"/>
                <w:sz w:val="16"/>
              </w:rPr>
              <w:t>System Safety + Perception Team</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OI-08</w:t>
            </w:r>
          </w:p>
        </w:tc>
        <w:tc>
          <w:tcPr>
            <w:tcW w:type="dxa" w:w="9011"/>
          </w:tcPr>
          <w:p>
            <w:r/>
            <w:r>
              <w:rPr>
                <w:rFonts w:ascii="Calibri" w:hAnsi="Calibri"/>
                <w:b/>
                <w:sz w:val="16"/>
              </w:rPr>
              <w:t>Speaker specifications for BIST</w:t>
            </w:r>
            <w:r>
              <w:rPr>
                <w:rFonts w:ascii="Calibri" w:hAnsi="Calibri"/>
                <w:sz w:val="16"/>
              </w:rPr>
              <w:t>: Select specific in-cabin speaker(s) for BIST use. Confirm frequency response, SPL output at mic positions, THD, and independent DAC access (AoU-011). Determine if existing entertainment speakers can be shared or if a dedicated BIST speaker is needed.</w:t>
            </w:r>
          </w:p>
        </w:tc>
        <w:tc>
          <w:tcPr>
            <w:tcW w:type="dxa" w:w="838"/>
          </w:tcPr>
          <w:p>
            <w:r/>
            <w:r>
              <w:rPr>
                <w:rFonts w:ascii="Calibri" w:hAnsi="Calibri"/>
                <w:sz w:val="16"/>
              </w:rPr>
              <w:t>Audio HW Lead</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OI-09</w:t>
            </w:r>
          </w:p>
        </w:tc>
        <w:tc>
          <w:tcPr>
            <w:tcW w:type="dxa" w:w="9011"/>
          </w:tcPr>
          <w:p>
            <w:r/>
            <w:r>
              <w:rPr>
                <w:rFonts w:ascii="Calibri" w:hAnsi="Calibri"/>
                <w:b/>
                <w:sz w:val="16"/>
              </w:rPr>
              <w:t>Cabin acoustic characterization</w:t>
            </w:r>
            <w:r>
              <w:rPr>
                <w:rFonts w:ascii="Calibri" w:hAnsi="Calibri"/>
                <w:sz w:val="16"/>
              </w:rPr>
              <w:t>: Perform acoustic transfer function measurement from BIST speaker(s) to each in-cabin microphone across 500-3000 Hz. Characterize variation across temperature (-40 C to +85 C), HVAC modes, and cabin configurations (doors/windows open/closed, seats occupied/empty). Required to calibrate BIST spectral match reference (TSR-AIQL-016) and validate AoU-012.</w:t>
            </w:r>
          </w:p>
        </w:tc>
        <w:tc>
          <w:tcPr>
            <w:tcW w:type="dxa" w:w="838"/>
          </w:tcPr>
          <w:p>
            <w:r/>
            <w:r>
              <w:rPr>
                <w:rFonts w:ascii="Calibri" w:hAnsi="Calibri"/>
                <w:sz w:val="16"/>
              </w:rPr>
              <w:t>Audio HW Lead + Safety Engineering</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OI-10</w:t>
            </w:r>
          </w:p>
        </w:tc>
        <w:tc>
          <w:tcPr>
            <w:tcW w:type="dxa" w:w="9011"/>
          </w:tcPr>
          <w:p>
            <w:r/>
            <w:r>
              <w:rPr>
                <w:rFonts w:ascii="Calibri" w:hAnsi="Calibri"/>
                <w:b/>
                <w:sz w:val="16"/>
              </w:rPr>
              <w:t>BIST signal cancellation validation</w:t>
            </w:r>
            <w:r>
              <w:rPr>
                <w:rFonts w:ascii="Calibri" w:hAnsi="Calibri"/>
                <w:sz w:val="16"/>
              </w:rPr>
              <w:t>: Validate that the BIST signal cancellation algorithm (TSR-AIQL-018) achieves &gt;= 30 dB attenuation in representative cabin conditions. Determine if adaptive cancellation is needed or if a fixed reference subtraction is sufficient.</w:t>
            </w:r>
          </w:p>
        </w:tc>
        <w:tc>
          <w:tcPr>
            <w:tcW w:type="dxa" w:w="838"/>
          </w:tcPr>
          <w:p>
            <w:r/>
            <w:r>
              <w:rPr>
                <w:rFonts w:ascii="Calibri" w:hAnsi="Calibri"/>
                <w:sz w:val="16"/>
              </w:rPr>
              <w:t>Safety Engineering + Audio SW Lead</w:t>
            </w:r>
          </w:p>
        </w:tc>
        <w:tc>
          <w:tcPr>
            <w:tcW w:type="dxa" w:w="181"/>
          </w:tcPr>
          <w:p>
            <w:r/>
            <w:r>
              <w:rPr>
                <w:rFonts w:ascii="Calibri" w:hAnsi="Calibri"/>
                <w:sz w:val="16"/>
              </w:rPr>
              <w:t>Medium</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OI-11</w:t>
            </w:r>
          </w:p>
        </w:tc>
        <w:tc>
          <w:tcPr>
            <w:tcW w:type="dxa" w:w="9011"/>
          </w:tcPr>
          <w:p>
            <w:r/>
            <w:r>
              <w:rPr>
                <w:rFonts w:ascii="Calibri" w:hAnsi="Calibri"/>
                <w:b/>
                <w:sz w:val="16"/>
              </w:rPr>
              <w:t>BIST false failure rate target</w:t>
            </w:r>
            <w:r>
              <w:rPr>
                <w:rFonts w:ascii="Calibri" w:hAnsi="Calibri"/>
                <w:sz w:val="16"/>
              </w:rPr>
              <w:t>: Define quantitative target for false BIST failure rate (preliminary target: &lt; 1 per 1000 driving hours). Perform statistical analysis of expected false failure rate based on cabin noise profiles and BIST signal design. If target is not met, consider noise-adaptive BIST scheduling (OI-14).</w:t>
            </w:r>
          </w:p>
        </w:tc>
        <w:tc>
          <w:tcPr>
            <w:tcW w:type="dxa" w:w="838"/>
          </w:tcPr>
          <w:p>
            <w:r/>
            <w:r>
              <w:rPr>
                <w:rFonts w:ascii="Calibri" w:hAnsi="Calibri"/>
                <w:sz w:val="16"/>
              </w:rPr>
              <w:t>Safety Engineering</w:t>
            </w:r>
          </w:p>
        </w:tc>
        <w:tc>
          <w:tcPr>
            <w:tcW w:type="dxa" w:w="181"/>
          </w:tcPr>
          <w:p>
            <w:r/>
            <w:r>
              <w:rPr>
                <w:rFonts w:ascii="Calibri" w:hAnsi="Calibri"/>
                <w:sz w:val="16"/>
              </w:rPr>
              <w:t>Medium</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OI-12</w:t>
            </w:r>
          </w:p>
        </w:tc>
        <w:tc>
          <w:tcPr>
            <w:tcW w:type="dxa" w:w="9011"/>
          </w:tcPr>
          <w:p>
            <w:r/>
            <w:r>
              <w:rPr>
                <w:rFonts w:ascii="Calibri" w:hAnsi="Calibri"/>
                <w:b/>
                <w:sz w:val="16"/>
              </w:rPr>
              <w:t>MRM interface specification</w:t>
            </w:r>
            <w:r>
              <w:rPr>
                <w:rFonts w:ascii="Calibri" w:hAnsi="Calibri"/>
                <w:sz w:val="16"/>
              </w:rPr>
              <w:t>: Define the exact interface between AIQL and the vehicle safety manager for MRM requests. Specify signal format, communication channel (dedicated GPIO, safety bus message, shared memory flag), latency requirements, and acknowledgment protocol.</w:t>
            </w:r>
          </w:p>
        </w:tc>
        <w:tc>
          <w:tcPr>
            <w:tcW w:type="dxa" w:w="838"/>
          </w:tcPr>
          <w:p>
            <w:r/>
            <w:r>
              <w:rPr>
                <w:rFonts w:ascii="Calibri" w:hAnsi="Calibri"/>
                <w:sz w:val="16"/>
              </w:rPr>
              <w:t>Safety Engineering + Vehicle Platform</w:t>
            </w:r>
          </w:p>
        </w:tc>
        <w:tc>
          <w:tcPr>
            <w:tcW w:type="dxa" w:w="181"/>
          </w:tcPr>
          <w:p>
            <w:r/>
            <w:r>
              <w:rPr>
                <w:rFonts w:ascii="Calibri" w:hAnsi="Calibri"/>
                <w:sz w:val="16"/>
              </w:rPr>
              <w:t>High</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OI-13</w:t>
            </w:r>
          </w:p>
        </w:tc>
        <w:tc>
          <w:tcPr>
            <w:tcW w:type="dxa" w:w="9011"/>
          </w:tcPr>
          <w:p>
            <w:r/>
            <w:r>
              <w:rPr>
                <w:rFonts w:ascii="Calibri" w:hAnsi="Calibri"/>
                <w:b/>
                <w:sz w:val="16"/>
              </w:rPr>
              <w:t>Periodic BIST interval optimization</w:t>
            </w:r>
            <w:r>
              <w:rPr>
                <w:rFonts w:ascii="Calibri" w:hAnsi="Calibri"/>
                <w:sz w:val="16"/>
              </w:rPr>
              <w:t>: The 60-second periodic BIST interval is a preliminary value. Optimize based on: (a) expected failure rate dynamics (how fast can acoustic coupling degrade?); (b) cabin audio intrusion tolerance; (c) BIST signal cancellation effectiveness; (d) false failure rate impact. Consider adaptive interval based on vehicle state (longer at highway, shorter in city).</w:t>
            </w:r>
          </w:p>
        </w:tc>
        <w:tc>
          <w:tcPr>
            <w:tcW w:type="dxa" w:w="838"/>
          </w:tcPr>
          <w:p>
            <w:r/>
            <w:r>
              <w:rPr>
                <w:rFonts w:ascii="Calibri" w:hAnsi="Calibri"/>
                <w:sz w:val="16"/>
              </w:rPr>
              <w:t>Safety Engineering</w:t>
            </w:r>
          </w:p>
        </w:tc>
        <w:tc>
          <w:tcPr>
            <w:tcW w:type="dxa" w:w="181"/>
          </w:tcPr>
          <w:p>
            <w:r/>
            <w:r>
              <w:rPr>
                <w:rFonts w:ascii="Calibri" w:hAnsi="Calibri"/>
                <w:sz w:val="16"/>
              </w:rPr>
              <w:t>Low</w:t>
            </w:r>
          </w:p>
        </w:tc>
        <w:tc>
          <w:tcPr>
            <w:tcW w:type="dxa" w:w="249"/>
          </w:tcPr>
          <w:p>
            <w:r/>
            <w:r>
              <w:rPr>
                <w:rFonts w:ascii="Calibri" w:hAnsi="Calibri"/>
                <w:sz w:val="16"/>
              </w:rPr>
              <w:t>TBD</w:t>
            </w:r>
          </w:p>
        </w:tc>
        <w:tc>
          <w:tcPr>
            <w:tcW w:type="dxa" w:w="408"/>
          </w:tcPr>
          <w:p>
            <w:r/>
            <w:r>
              <w:rPr>
                <w:rFonts w:ascii="Calibri" w:hAnsi="Calibri"/>
                <w:sz w:val="16"/>
              </w:rPr>
              <w:t>Open</w:t>
            </w:r>
          </w:p>
        </w:tc>
      </w:tr>
      <w:tr>
        <w:tc>
          <w:tcPr>
            <w:tcW w:type="dxa" w:w="113"/>
          </w:tcPr>
          <w:p>
            <w:r/>
            <w:r>
              <w:rPr>
                <w:rFonts w:ascii="Calibri" w:hAnsi="Calibri"/>
                <w:sz w:val="16"/>
              </w:rPr>
              <w:t>OI-14</w:t>
            </w:r>
          </w:p>
        </w:tc>
        <w:tc>
          <w:tcPr>
            <w:tcW w:type="dxa" w:w="9011"/>
          </w:tcPr>
          <w:p>
            <w:r/>
            <w:r>
              <w:rPr>
                <w:rFonts w:ascii="Calibri" w:hAnsi="Calibri"/>
                <w:b/>
                <w:sz w:val="16"/>
              </w:rPr>
              <w:t>ANC interaction with BIST</w:t>
            </w:r>
            <w:r>
              <w:rPr>
                <w:rFonts w:ascii="Calibri" w:hAnsi="Calibri"/>
                <w:sz w:val="16"/>
              </w:rPr>
              <w:t>: If the vehicle has Active Noise Cancellation (ANC), determine whether ANC will attenuate or distort the BIST signal. If so, define coordination protocol (suspend ANC during BIST window, or account for ANC transfer function in spectral match reference).</w:t>
            </w:r>
          </w:p>
        </w:tc>
        <w:tc>
          <w:tcPr>
            <w:tcW w:type="dxa" w:w="838"/>
          </w:tcPr>
          <w:p>
            <w:r/>
            <w:r>
              <w:rPr>
                <w:rFonts w:ascii="Calibri" w:hAnsi="Calibri"/>
                <w:sz w:val="16"/>
              </w:rPr>
              <w:t>Audio HW Lead + Safety Engineering</w:t>
            </w:r>
          </w:p>
        </w:tc>
        <w:tc>
          <w:tcPr>
            <w:tcW w:type="dxa" w:w="181"/>
          </w:tcPr>
          <w:p>
            <w:r/>
            <w:r>
              <w:rPr>
                <w:rFonts w:ascii="Calibri" w:hAnsi="Calibri"/>
                <w:sz w:val="16"/>
              </w:rPr>
              <w:t>Medium</w:t>
            </w:r>
          </w:p>
        </w:tc>
        <w:tc>
          <w:tcPr>
            <w:tcW w:type="dxa" w:w="249"/>
          </w:tcPr>
          <w:p>
            <w:r/>
            <w:r>
              <w:rPr>
                <w:rFonts w:ascii="Calibri" w:hAnsi="Calibri"/>
                <w:sz w:val="16"/>
              </w:rPr>
              <w:t>TBD</w:t>
            </w:r>
          </w:p>
        </w:tc>
        <w:tc>
          <w:tcPr>
            <w:tcW w:type="dxa" w:w="408"/>
          </w:tcPr>
          <w:p>
            <w:r/>
            <w:r>
              <w:rPr>
                <w:rFonts w:ascii="Calibri" w:hAnsi="Calibri"/>
                <w:sz w:val="16"/>
              </w:rPr>
              <w:t>Open</w:t>
            </w:r>
          </w:p>
        </w:tc>
      </w:tr>
    </w:tbl>
    <w:p>
      <w:pPr>
        <w:spacing w:before="40" w:after="40"/>
      </w:pPr>
    </w:p>
    <w:p>
      <w:pPr>
        <w:spacing w:before="120" w:after="120"/>
        <w:pBdr>
          <w:bottom w:val="single" w:sz="6" w:space="1" w:color="999999"/>
        </w:pBdr>
      </w:pPr>
    </w:p>
    <w:p>
      <w:r>
        <w:br w:type="page"/>
      </w:r>
    </w:p>
    <w:p>
      <w:pPr>
        <w:pStyle w:val="Heading2"/>
      </w:pPr>
      <w:r>
        <w:t>15. Appendices</w:t>
      </w:r>
    </w:p>
    <w:p>
      <w:pPr>
        <w:pStyle w:val="Heading3"/>
      </w:pPr>
      <w:r>
        <w:t>Appendix A: Glossary</w:t>
      </w:r>
    </w:p>
    <w:tbl>
      <w:tblPr>
        <w:tblStyle w:val="TableGrid"/>
        <w:tblW w:type="auto" w:w="0"/>
        <w:jc w:val="left"/>
        <w:tblLook w:firstColumn="1" w:firstRow="1" w:lastColumn="0" w:lastRow="0" w:noHBand="0" w:noVBand="1" w:val="04A0"/>
      </w:tblPr>
      <w:tblGrid>
        <w:gridCol w:w="5400"/>
        <w:gridCol w:w="5400"/>
      </w:tblGrid>
      <w:tr>
        <w:tc>
          <w:tcPr>
            <w:tcW w:type="dxa" w:w="657"/>
            <w:shd w:fill="D9E2F3" w:val="clear"/>
          </w:tcPr>
          <w:p>
            <w:r/>
            <w:r>
              <w:rPr>
                <w:rFonts w:ascii="Calibri" w:hAnsi="Calibri"/>
                <w:b/>
                <w:sz w:val="16"/>
              </w:rPr>
              <w:t>Term</w:t>
            </w:r>
          </w:p>
        </w:tc>
        <w:tc>
          <w:tcPr>
            <w:tcW w:type="dxa" w:w="10143"/>
            <w:shd w:fill="D9E2F3" w:val="clear"/>
          </w:tcPr>
          <w:p>
            <w:r/>
            <w:r>
              <w:rPr>
                <w:rFonts w:ascii="Calibri" w:hAnsi="Calibri"/>
                <w:b/>
                <w:sz w:val="16"/>
              </w:rPr>
              <w:t>Definition</w:t>
            </w:r>
          </w:p>
        </w:tc>
      </w:tr>
      <w:tr>
        <w:tc>
          <w:tcPr>
            <w:tcW w:type="dxa" w:w="657"/>
          </w:tcPr>
          <w:p>
            <w:r/>
            <w:r>
              <w:rPr>
                <w:rFonts w:ascii="Calibri" w:hAnsi="Calibri"/>
                <w:b/>
                <w:sz w:val="16"/>
              </w:rPr>
              <w:t>AIQL</w:t>
            </w:r>
          </w:p>
        </w:tc>
        <w:tc>
          <w:tcPr>
            <w:tcW w:type="dxa" w:w="10143"/>
          </w:tcPr>
          <w:p>
            <w:r/>
            <w:r>
              <w:rPr>
                <w:rFonts w:ascii="Calibri" w:hAnsi="Calibri"/>
                <w:sz w:val="16"/>
              </w:rPr>
              <w:t>Audio Input Qualification Layer — the ASIL B safety mechanism defined in this TSC</w:t>
            </w:r>
          </w:p>
        </w:tc>
      </w:tr>
      <w:tr>
        <w:tc>
          <w:tcPr>
            <w:tcW w:type="dxa" w:w="657"/>
          </w:tcPr>
          <w:p>
            <w:r/>
            <w:r>
              <w:rPr>
                <w:rFonts w:ascii="Calibri" w:hAnsi="Calibri"/>
                <w:b/>
                <w:sz w:val="16"/>
              </w:rPr>
              <w:t>Alpamayo</w:t>
            </w:r>
          </w:p>
        </w:tc>
        <w:tc>
          <w:tcPr>
            <w:tcW w:type="dxa" w:w="10143"/>
          </w:tcPr>
          <w:p>
            <w:r/>
            <w:r>
              <w:rPr>
                <w:rFonts w:ascii="Calibri" w:hAnsi="Calibri"/>
                <w:sz w:val="16"/>
              </w:rPr>
              <w:t>NVIDIA's foundation-model AV research layer — a 10B-parameter Vision Language Action (VLA) model that trains in the cloud (DGX) and produces distilled compact models deployed into the NDAS DRIVE AV on-vehicle stack. Alpamayo sits above NDAS/DRIVE AV; it is not an NDAS component and not part of the DRIVE Thor base platform.</w:t>
            </w:r>
          </w:p>
        </w:tc>
      </w:tr>
      <w:tr>
        <w:tc>
          <w:tcPr>
            <w:tcW w:type="dxa" w:w="657"/>
          </w:tcPr>
          <w:p>
            <w:r/>
            <w:r>
              <w:rPr>
                <w:rFonts w:ascii="Calibri" w:hAnsi="Calibri"/>
                <w:b/>
                <w:sz w:val="16"/>
              </w:rPr>
              <w:t>DRIVE AGX Thor</w:t>
            </w:r>
          </w:p>
        </w:tc>
        <w:tc>
          <w:tcPr>
            <w:tcW w:type="dxa" w:w="10143"/>
          </w:tcPr>
          <w:p>
            <w:r/>
            <w:r>
              <w:rPr>
                <w:rFonts w:ascii="Calibri" w:hAnsi="Calibri"/>
                <w:sz w:val="16"/>
              </w:rPr>
              <w:t>NVIDIA's centralized AV compute platform based on the Blackwell architecture (2x Thor SoCs, 2000+ FP4 TFLOPS). Hosts DRIVE OS, DriveWorks, and NDAS DRIVE AV.</w:t>
            </w:r>
          </w:p>
        </w:tc>
      </w:tr>
      <w:tr>
        <w:tc>
          <w:tcPr>
            <w:tcW w:type="dxa" w:w="657"/>
          </w:tcPr>
          <w:p>
            <w:r/>
            <w:r>
              <w:rPr>
                <w:rFonts w:ascii="Calibri" w:hAnsi="Calibri"/>
                <w:b/>
                <w:sz w:val="16"/>
              </w:rPr>
              <w:t>DRIVE Hyperion 10</w:t>
            </w:r>
          </w:p>
        </w:tc>
        <w:tc>
          <w:tcPr>
            <w:tcW w:type="dxa" w:w="10143"/>
          </w:tcPr>
          <w:p>
            <w:r/>
            <w:r>
              <w:rPr>
                <w:rFonts w:ascii="Calibri" w:hAnsi="Calibri"/>
                <w:sz w:val="16"/>
              </w:rPr>
              <w:t>NVIDIA's production-ready AV reference architecture: DRIVE AGX Thor compute + qualified sensor suite (14 cameras, 9 radars, 1 lidar, 12 ultrasonics, 1 exterior mic array, 4 interior cameras).</w:t>
            </w:r>
          </w:p>
        </w:tc>
      </w:tr>
      <w:tr>
        <w:tc>
          <w:tcPr>
            <w:tcW w:type="dxa" w:w="657"/>
          </w:tcPr>
          <w:p>
            <w:r/>
            <w:r>
              <w:rPr>
                <w:rFonts w:ascii="Calibri" w:hAnsi="Calibri"/>
                <w:b/>
                <w:sz w:val="16"/>
              </w:rPr>
              <w:t>NDAS (DRIVE AV)</w:t>
            </w:r>
          </w:p>
        </w:tc>
        <w:tc>
          <w:tcPr>
            <w:tcW w:type="dxa" w:w="10143"/>
          </w:tcPr>
          <w:p>
            <w:r/>
            <w:r>
              <w:rPr>
                <w:rFonts w:ascii="Calibri" w:hAnsi="Calibri"/>
                <w:sz w:val="16"/>
              </w:rPr>
              <w:t>NVIDIA DRIVE AV Solution — the full-stack autonomous driving software (perception, prediction, mapping, planning, control) running on DRIVE AGX Thor. The AIQL's downstream consumer.</w:t>
            </w:r>
          </w:p>
        </w:tc>
      </w:tr>
      <w:tr>
        <w:tc>
          <w:tcPr>
            <w:tcW w:type="dxa" w:w="657"/>
          </w:tcPr>
          <w:p>
            <w:r/>
            <w:r>
              <w:rPr>
                <w:rFonts w:ascii="Calibri" w:hAnsi="Calibri"/>
                <w:b/>
                <w:sz w:val="16"/>
              </w:rPr>
              <w:t>ANC</w:t>
            </w:r>
          </w:p>
        </w:tc>
        <w:tc>
          <w:tcPr>
            <w:tcW w:type="dxa" w:w="10143"/>
          </w:tcPr>
          <w:p>
            <w:r/>
            <w:r>
              <w:rPr>
                <w:rFonts w:ascii="Calibri" w:hAnsi="Calibri"/>
                <w:sz w:val="16"/>
              </w:rPr>
              <w:t>Active Noise Cancellation — system that generates anti-phase sound to reduce cabin noise</w:t>
            </w:r>
          </w:p>
        </w:tc>
      </w:tr>
      <w:tr>
        <w:tc>
          <w:tcPr>
            <w:tcW w:type="dxa" w:w="657"/>
          </w:tcPr>
          <w:p>
            <w:r/>
            <w:r>
              <w:rPr>
                <w:rFonts w:ascii="Calibri" w:hAnsi="Calibri"/>
                <w:b/>
                <w:sz w:val="16"/>
              </w:rPr>
              <w:t>AoU</w:t>
            </w:r>
          </w:p>
        </w:tc>
        <w:tc>
          <w:tcPr>
            <w:tcW w:type="dxa" w:w="10143"/>
          </w:tcPr>
          <w:p>
            <w:r/>
            <w:r>
              <w:rPr>
                <w:rFonts w:ascii="Calibri" w:hAnsi="Calibri"/>
                <w:sz w:val="16"/>
              </w:rPr>
              <w:t>Assumption of Use — interface contract on the QM audio subsystem per ISO 26262-8 Clause 12</w:t>
            </w:r>
          </w:p>
        </w:tc>
      </w:tr>
      <w:tr>
        <w:tc>
          <w:tcPr>
            <w:tcW w:type="dxa" w:w="657"/>
          </w:tcPr>
          <w:p>
            <w:r/>
            <w:r>
              <w:rPr>
                <w:rFonts w:ascii="Calibri" w:hAnsi="Calibri"/>
                <w:b/>
                <w:sz w:val="16"/>
              </w:rPr>
              <w:t>ASIL</w:t>
            </w:r>
          </w:p>
        </w:tc>
        <w:tc>
          <w:tcPr>
            <w:tcW w:type="dxa" w:w="10143"/>
          </w:tcPr>
          <w:p>
            <w:r/>
            <w:r>
              <w:rPr>
                <w:rFonts w:ascii="Calibri" w:hAnsi="Calibri"/>
                <w:sz w:val="16"/>
              </w:rPr>
              <w:t>Automotive Safety Integrity Level — risk classification per ISO 26262 (QM, A, B, C, D)</w:t>
            </w:r>
          </w:p>
        </w:tc>
      </w:tr>
      <w:tr>
        <w:tc>
          <w:tcPr>
            <w:tcW w:type="dxa" w:w="657"/>
          </w:tcPr>
          <w:p>
            <w:r/>
            <w:r>
              <w:rPr>
                <w:rFonts w:ascii="Calibri" w:hAnsi="Calibri"/>
                <w:b/>
                <w:sz w:val="16"/>
              </w:rPr>
              <w:t>BIST</w:t>
            </w:r>
          </w:p>
        </w:tc>
        <w:tc>
          <w:tcPr>
            <w:tcW w:type="dxa" w:w="10143"/>
          </w:tcPr>
          <w:p>
            <w:r/>
            <w:r>
              <w:rPr>
                <w:rFonts w:ascii="Calibri" w:hAnsi="Calibri"/>
                <w:sz w:val="16"/>
              </w:rPr>
              <w:t>Built-In Self-Test — a self-diagnostic mechanism that verifies hardware path integrity using a known test signal</w:t>
            </w:r>
          </w:p>
        </w:tc>
      </w:tr>
      <w:tr>
        <w:tc>
          <w:tcPr>
            <w:tcW w:type="dxa" w:w="657"/>
          </w:tcPr>
          <w:p>
            <w:r/>
            <w:r>
              <w:rPr>
                <w:rFonts w:ascii="Calibri" w:hAnsi="Calibri"/>
                <w:b/>
                <w:sz w:val="16"/>
              </w:rPr>
              <w:t>CRC-32</w:t>
            </w:r>
          </w:p>
        </w:tc>
        <w:tc>
          <w:tcPr>
            <w:tcW w:type="dxa" w:w="10143"/>
          </w:tcPr>
          <w:p>
            <w:r/>
            <w:r>
              <w:rPr>
                <w:rFonts w:ascii="Calibri" w:hAnsi="Calibri"/>
                <w:sz w:val="16"/>
              </w:rPr>
              <w:t>Cyclic Redundancy Check with 32-bit polynomial — used for data integrity verification</w:t>
            </w:r>
          </w:p>
        </w:tc>
      </w:tr>
      <w:tr>
        <w:tc>
          <w:tcPr>
            <w:tcW w:type="dxa" w:w="657"/>
          </w:tcPr>
          <w:p>
            <w:r/>
            <w:r>
              <w:rPr>
                <w:rFonts w:ascii="Calibri" w:hAnsi="Calibri"/>
                <w:b/>
                <w:sz w:val="16"/>
              </w:rPr>
              <w:t>dBFS</w:t>
            </w:r>
          </w:p>
        </w:tc>
        <w:tc>
          <w:tcPr>
            <w:tcW w:type="dxa" w:w="10143"/>
          </w:tcPr>
          <w:p>
            <w:r/>
            <w:r>
              <w:rPr>
                <w:rFonts w:ascii="Calibri" w:hAnsi="Calibri"/>
                <w:sz w:val="16"/>
              </w:rPr>
              <w:t>Decibels relative to Full Scale — amplitude measurement where 0 dBFS is the maximum digital level</w:t>
            </w:r>
          </w:p>
        </w:tc>
      </w:tr>
      <w:tr>
        <w:tc>
          <w:tcPr>
            <w:tcW w:type="dxa" w:w="657"/>
          </w:tcPr>
          <w:p>
            <w:r/>
            <w:r>
              <w:rPr>
                <w:rFonts w:ascii="Calibri" w:hAnsi="Calibri"/>
                <w:b/>
                <w:sz w:val="16"/>
              </w:rPr>
              <w:t>E2E</w:t>
            </w:r>
          </w:p>
        </w:tc>
        <w:tc>
          <w:tcPr>
            <w:tcW w:type="dxa" w:w="10143"/>
          </w:tcPr>
          <w:p>
            <w:r/>
            <w:r>
              <w:rPr>
                <w:rFonts w:ascii="Calibri" w:hAnsi="Calibri"/>
                <w:sz w:val="16"/>
              </w:rPr>
              <w:t>End-to-End protection — communication protection mechanism per AUTOSAR</w:t>
            </w:r>
          </w:p>
        </w:tc>
      </w:tr>
      <w:tr>
        <w:tc>
          <w:tcPr>
            <w:tcW w:type="dxa" w:w="657"/>
          </w:tcPr>
          <w:p>
            <w:r/>
            <w:r>
              <w:rPr>
                <w:rFonts w:ascii="Calibri" w:hAnsi="Calibri"/>
                <w:b/>
                <w:sz w:val="16"/>
              </w:rPr>
              <w:t>FFI</w:t>
            </w:r>
          </w:p>
        </w:tc>
        <w:tc>
          <w:tcPr>
            <w:tcW w:type="dxa" w:w="10143"/>
          </w:tcPr>
          <w:p>
            <w:r/>
            <w:r>
              <w:rPr>
                <w:rFonts w:ascii="Calibri" w:hAnsi="Calibri"/>
                <w:sz w:val="16"/>
              </w:rPr>
              <w:t>Freedom From Interference — ensures faults in one element cannot corrupt another; analyzed in spatial, temporal, and communication dimensions</w:t>
            </w:r>
          </w:p>
        </w:tc>
      </w:tr>
      <w:tr>
        <w:tc>
          <w:tcPr>
            <w:tcW w:type="dxa" w:w="657"/>
          </w:tcPr>
          <w:p>
            <w:r/>
            <w:r>
              <w:rPr>
                <w:rFonts w:ascii="Calibri" w:hAnsi="Calibri"/>
                <w:b/>
                <w:sz w:val="16"/>
              </w:rPr>
              <w:t>FIT</w:t>
            </w:r>
          </w:p>
        </w:tc>
        <w:tc>
          <w:tcPr>
            <w:tcW w:type="dxa" w:w="10143"/>
          </w:tcPr>
          <w:p>
            <w:r/>
            <w:r>
              <w:rPr>
                <w:rFonts w:ascii="Calibri" w:hAnsi="Calibri"/>
                <w:sz w:val="16"/>
              </w:rPr>
              <w:t>Failures In Time — failure rate unit (1 FIT = 1 failure per 10^9 hours)</w:t>
            </w:r>
          </w:p>
        </w:tc>
      </w:tr>
      <w:tr>
        <w:tc>
          <w:tcPr>
            <w:tcW w:type="dxa" w:w="657"/>
          </w:tcPr>
          <w:p>
            <w:r/>
            <w:r>
              <w:rPr>
                <w:rFonts w:ascii="Calibri" w:hAnsi="Calibri"/>
                <w:b/>
                <w:sz w:val="16"/>
              </w:rPr>
              <w:t>FM</w:t>
            </w:r>
          </w:p>
        </w:tc>
        <w:tc>
          <w:tcPr>
            <w:tcW w:type="dxa" w:w="10143"/>
          </w:tcPr>
          <w:p>
            <w:r/>
            <w:r>
              <w:rPr>
                <w:rFonts w:ascii="Calibri" w:hAnsi="Calibri"/>
                <w:sz w:val="16"/>
              </w:rPr>
              <w:t>Failure Mode — a specific way the audio input path can fail</w:t>
            </w:r>
          </w:p>
        </w:tc>
      </w:tr>
      <w:tr>
        <w:tc>
          <w:tcPr>
            <w:tcW w:type="dxa" w:w="657"/>
          </w:tcPr>
          <w:p>
            <w:r/>
            <w:r>
              <w:rPr>
                <w:rFonts w:ascii="Calibri" w:hAnsi="Calibri"/>
                <w:b/>
                <w:sz w:val="16"/>
              </w:rPr>
              <w:t>FTTI</w:t>
            </w:r>
          </w:p>
        </w:tc>
        <w:tc>
          <w:tcPr>
            <w:tcW w:type="dxa" w:w="10143"/>
          </w:tcPr>
          <w:p>
            <w:r/>
            <w:r>
              <w:rPr>
                <w:rFonts w:ascii="Calibri" w:hAnsi="Calibri"/>
                <w:sz w:val="16"/>
              </w:rPr>
              <w:t>Fault Tolerant Time Interval — maximum time from fault occurrence to safe state</w:t>
            </w:r>
          </w:p>
        </w:tc>
      </w:tr>
      <w:tr>
        <w:tc>
          <w:tcPr>
            <w:tcW w:type="dxa" w:w="657"/>
          </w:tcPr>
          <w:p>
            <w:r/>
            <w:r>
              <w:rPr>
                <w:rFonts w:ascii="Calibri" w:hAnsi="Calibri"/>
                <w:b/>
                <w:sz w:val="16"/>
              </w:rPr>
              <w:t>HiL</w:t>
            </w:r>
          </w:p>
        </w:tc>
        <w:tc>
          <w:tcPr>
            <w:tcW w:type="dxa" w:w="10143"/>
          </w:tcPr>
          <w:p>
            <w:r/>
            <w:r>
              <w:rPr>
                <w:rFonts w:ascii="Calibri" w:hAnsi="Calibri"/>
                <w:sz w:val="16"/>
              </w:rPr>
              <w:t>Hardware-in-the-Loop — test environment with real target hardware and simulated vehicle</w:t>
            </w:r>
          </w:p>
        </w:tc>
      </w:tr>
      <w:tr>
        <w:tc>
          <w:tcPr>
            <w:tcW w:type="dxa" w:w="657"/>
          </w:tcPr>
          <w:p>
            <w:r/>
            <w:r>
              <w:rPr>
                <w:rFonts w:ascii="Calibri" w:hAnsi="Calibri"/>
                <w:b/>
                <w:sz w:val="16"/>
              </w:rPr>
              <w:t>LFM</w:t>
            </w:r>
          </w:p>
        </w:tc>
        <w:tc>
          <w:tcPr>
            <w:tcW w:type="dxa" w:w="10143"/>
          </w:tcPr>
          <w:p>
            <w:r/>
            <w:r>
              <w:rPr>
                <w:rFonts w:ascii="Calibri" w:hAnsi="Calibri"/>
                <w:sz w:val="16"/>
              </w:rPr>
              <w:t>Latent Fault Metric — percentage of latent faults covered by safety mechanisms</w:t>
            </w:r>
          </w:p>
        </w:tc>
      </w:tr>
      <w:tr>
        <w:tc>
          <w:tcPr>
            <w:tcW w:type="dxa" w:w="657"/>
          </w:tcPr>
          <w:p>
            <w:r/>
            <w:r>
              <w:rPr>
                <w:rFonts w:ascii="Calibri" w:hAnsi="Calibri"/>
                <w:b/>
                <w:sz w:val="16"/>
              </w:rPr>
              <w:t>MC/DC</w:t>
            </w:r>
          </w:p>
        </w:tc>
        <w:tc>
          <w:tcPr>
            <w:tcW w:type="dxa" w:w="10143"/>
          </w:tcPr>
          <w:p>
            <w:r/>
            <w:r>
              <w:rPr>
                <w:rFonts w:ascii="Calibri" w:hAnsi="Calibri"/>
                <w:sz w:val="16"/>
              </w:rPr>
              <w:t>Modified Condition/Decision Coverage — structural coverage metric required for ASIL B</w:t>
            </w:r>
          </w:p>
        </w:tc>
      </w:tr>
      <w:tr>
        <w:tc>
          <w:tcPr>
            <w:tcW w:type="dxa" w:w="657"/>
          </w:tcPr>
          <w:p>
            <w:r/>
            <w:r>
              <w:rPr>
                <w:rFonts w:ascii="Calibri" w:hAnsi="Calibri"/>
                <w:b/>
                <w:sz w:val="16"/>
              </w:rPr>
              <w:t>MMU</w:t>
            </w:r>
          </w:p>
        </w:tc>
        <w:tc>
          <w:tcPr>
            <w:tcW w:type="dxa" w:w="10143"/>
          </w:tcPr>
          <w:p>
            <w:r/>
            <w:r>
              <w:rPr>
                <w:rFonts w:ascii="Calibri" w:hAnsi="Calibri"/>
                <w:sz w:val="16"/>
              </w:rPr>
              <w:t>Memory Management Unit — hardware mechanism for virtual memory and protection</w:t>
            </w:r>
          </w:p>
        </w:tc>
      </w:tr>
      <w:tr>
        <w:tc>
          <w:tcPr>
            <w:tcW w:type="dxa" w:w="657"/>
          </w:tcPr>
          <w:p>
            <w:r/>
            <w:r>
              <w:rPr>
                <w:rFonts w:ascii="Calibri" w:hAnsi="Calibri"/>
                <w:b/>
                <w:sz w:val="16"/>
              </w:rPr>
              <w:t>MPU</w:t>
            </w:r>
          </w:p>
        </w:tc>
        <w:tc>
          <w:tcPr>
            <w:tcW w:type="dxa" w:w="10143"/>
          </w:tcPr>
          <w:p>
            <w:r/>
            <w:r>
              <w:rPr>
                <w:rFonts w:ascii="Calibri" w:hAnsi="Calibri"/>
                <w:sz w:val="16"/>
              </w:rPr>
              <w:t>Memory Protection Unit — hardware mechanism for spatial memory isolation</w:t>
            </w:r>
          </w:p>
        </w:tc>
      </w:tr>
      <w:tr>
        <w:tc>
          <w:tcPr>
            <w:tcW w:type="dxa" w:w="657"/>
          </w:tcPr>
          <w:p>
            <w:r/>
            <w:r>
              <w:rPr>
                <w:rFonts w:ascii="Calibri" w:hAnsi="Calibri"/>
                <w:b/>
                <w:sz w:val="16"/>
              </w:rPr>
              <w:t>MRM</w:t>
            </w:r>
          </w:p>
        </w:tc>
        <w:tc>
          <w:tcPr>
            <w:tcW w:type="dxa" w:w="10143"/>
          </w:tcPr>
          <w:p>
            <w:r/>
            <w:r>
              <w:rPr>
                <w:rFonts w:ascii="Calibri" w:hAnsi="Calibri"/>
                <w:sz w:val="16"/>
              </w:rPr>
              <w:t>Minimal Risk Maneuver — a controlled vehicle stop initiated when a safety-critical fault cannot be recovered</w:t>
            </w:r>
          </w:p>
        </w:tc>
      </w:tr>
      <w:tr>
        <w:tc>
          <w:tcPr>
            <w:tcW w:type="dxa" w:w="657"/>
          </w:tcPr>
          <w:p>
            <w:r/>
            <w:r>
              <w:rPr>
                <w:rFonts w:ascii="Calibri" w:hAnsi="Calibri"/>
                <w:b/>
                <w:sz w:val="16"/>
              </w:rPr>
              <w:t>PCM</w:t>
            </w:r>
          </w:p>
        </w:tc>
        <w:tc>
          <w:tcPr>
            <w:tcW w:type="dxa" w:w="10143"/>
          </w:tcPr>
          <w:p>
            <w:r/>
            <w:r>
              <w:rPr>
                <w:rFonts w:ascii="Calibri" w:hAnsi="Calibri"/>
                <w:sz w:val="16"/>
              </w:rPr>
              <w:t>Pulse-Code Modulation — standard digital audio encoding format</w:t>
            </w:r>
          </w:p>
        </w:tc>
      </w:tr>
      <w:tr>
        <w:tc>
          <w:tcPr>
            <w:tcW w:type="dxa" w:w="657"/>
          </w:tcPr>
          <w:p>
            <w:r/>
            <w:r>
              <w:rPr>
                <w:rFonts w:ascii="Calibri" w:hAnsi="Calibri"/>
                <w:b/>
                <w:sz w:val="16"/>
              </w:rPr>
              <w:t>QM</w:t>
            </w:r>
          </w:p>
        </w:tc>
        <w:tc>
          <w:tcPr>
            <w:tcW w:type="dxa" w:w="10143"/>
          </w:tcPr>
          <w:p>
            <w:r/>
            <w:r>
              <w:rPr>
                <w:rFonts w:ascii="Calibri" w:hAnsi="Calibri"/>
                <w:sz w:val="16"/>
              </w:rPr>
              <w:t>Quality Management — lowest integrity level per ISO 26262 (no specific safety requirements)</w:t>
            </w:r>
          </w:p>
        </w:tc>
      </w:tr>
      <w:tr>
        <w:tc>
          <w:tcPr>
            <w:tcW w:type="dxa" w:w="657"/>
          </w:tcPr>
          <w:p>
            <w:r/>
            <w:r>
              <w:rPr>
                <w:rFonts w:ascii="Calibri" w:hAnsi="Calibri"/>
                <w:b/>
                <w:sz w:val="16"/>
              </w:rPr>
              <w:t>SEooC</w:t>
            </w:r>
          </w:p>
        </w:tc>
        <w:tc>
          <w:tcPr>
            <w:tcW w:type="dxa" w:w="10143"/>
          </w:tcPr>
          <w:p>
            <w:r/>
            <w:r>
              <w:rPr>
                <w:rFonts w:ascii="Calibri" w:hAnsi="Calibri"/>
                <w:sz w:val="16"/>
              </w:rPr>
              <w:t>Safety Element out of Context — element developed without complete safety context; requires AoUs for integration</w:t>
            </w:r>
          </w:p>
        </w:tc>
      </w:tr>
      <w:tr>
        <w:tc>
          <w:tcPr>
            <w:tcW w:type="dxa" w:w="657"/>
          </w:tcPr>
          <w:p>
            <w:r/>
            <w:r>
              <w:rPr>
                <w:rFonts w:ascii="Calibri" w:hAnsi="Calibri"/>
                <w:b/>
                <w:sz w:val="16"/>
              </w:rPr>
              <w:t>SG</w:t>
            </w:r>
          </w:p>
        </w:tc>
        <w:tc>
          <w:tcPr>
            <w:tcW w:type="dxa" w:w="10143"/>
          </w:tcPr>
          <w:p>
            <w:r/>
            <w:r>
              <w:rPr>
                <w:rFonts w:ascii="Calibri" w:hAnsi="Calibri"/>
                <w:sz w:val="16"/>
              </w:rPr>
              <w:t>Safety Goal — top-level safety requirement derived from HARA</w:t>
            </w:r>
          </w:p>
        </w:tc>
      </w:tr>
      <w:tr>
        <w:tc>
          <w:tcPr>
            <w:tcW w:type="dxa" w:w="657"/>
          </w:tcPr>
          <w:p>
            <w:r/>
            <w:r>
              <w:rPr>
                <w:rFonts w:ascii="Calibri" w:hAnsi="Calibri"/>
                <w:b/>
                <w:sz w:val="16"/>
              </w:rPr>
              <w:t>SiL</w:t>
            </w:r>
          </w:p>
        </w:tc>
        <w:tc>
          <w:tcPr>
            <w:tcW w:type="dxa" w:w="10143"/>
          </w:tcPr>
          <w:p>
            <w:r/>
            <w:r>
              <w:rPr>
                <w:rFonts w:ascii="Calibri" w:hAnsi="Calibri"/>
                <w:sz w:val="16"/>
              </w:rPr>
              <w:t>Software-in-the-Loop — test environment with simulated hardware</w:t>
            </w:r>
          </w:p>
        </w:tc>
      </w:tr>
      <w:tr>
        <w:tc>
          <w:tcPr>
            <w:tcW w:type="dxa" w:w="657"/>
          </w:tcPr>
          <w:p>
            <w:r/>
            <w:r>
              <w:rPr>
                <w:rFonts w:ascii="Calibri" w:hAnsi="Calibri"/>
                <w:b/>
                <w:sz w:val="16"/>
              </w:rPr>
              <w:t>Sine Sweep</w:t>
            </w:r>
          </w:p>
        </w:tc>
        <w:tc>
          <w:tcPr>
            <w:tcW w:type="dxa" w:w="10143"/>
          </w:tcPr>
          <w:p>
            <w:r/>
            <w:r>
              <w:rPr>
                <w:rFonts w:ascii="Calibri" w:hAnsi="Calibri"/>
                <w:sz w:val="16"/>
              </w:rPr>
              <w:t>A test signal whose frequency increases continuously over time, used to characterize frequency response</w:t>
            </w:r>
          </w:p>
        </w:tc>
      </w:tr>
      <w:tr>
        <w:tc>
          <w:tcPr>
            <w:tcW w:type="dxa" w:w="657"/>
          </w:tcPr>
          <w:p>
            <w:r/>
            <w:r>
              <w:rPr>
                <w:rFonts w:ascii="Calibri" w:hAnsi="Calibri"/>
                <w:b/>
                <w:sz w:val="16"/>
              </w:rPr>
              <w:t>SNR</w:t>
            </w:r>
          </w:p>
        </w:tc>
        <w:tc>
          <w:tcPr>
            <w:tcW w:type="dxa" w:w="10143"/>
          </w:tcPr>
          <w:p>
            <w:r/>
            <w:r>
              <w:rPr>
                <w:rFonts w:ascii="Calibri" w:hAnsi="Calibri"/>
                <w:sz w:val="16"/>
              </w:rPr>
              <w:t>Signal-to-Noise Ratio — measure of signal quality in decibels</w:t>
            </w:r>
          </w:p>
        </w:tc>
      </w:tr>
      <w:tr>
        <w:tc>
          <w:tcPr>
            <w:tcW w:type="dxa" w:w="657"/>
          </w:tcPr>
          <w:p>
            <w:r/>
            <w:r>
              <w:rPr>
                <w:rFonts w:ascii="Calibri" w:hAnsi="Calibri"/>
                <w:b/>
                <w:sz w:val="16"/>
              </w:rPr>
              <w:t>SoC</w:t>
            </w:r>
          </w:p>
        </w:tc>
        <w:tc>
          <w:tcPr>
            <w:tcW w:type="dxa" w:w="10143"/>
          </w:tcPr>
          <w:p>
            <w:r/>
            <w:r>
              <w:rPr>
                <w:rFonts w:ascii="Calibri" w:hAnsi="Calibri"/>
                <w:sz w:val="16"/>
              </w:rPr>
              <w:t>System on Chip — integrated circuit containing multiple processing elements</w:t>
            </w:r>
          </w:p>
        </w:tc>
      </w:tr>
      <w:tr>
        <w:tc>
          <w:tcPr>
            <w:tcW w:type="dxa" w:w="657"/>
          </w:tcPr>
          <w:p>
            <w:r/>
            <w:r>
              <w:rPr>
                <w:rFonts w:ascii="Calibri" w:hAnsi="Calibri"/>
                <w:b/>
                <w:sz w:val="16"/>
              </w:rPr>
              <w:t>SOTIF</w:t>
            </w:r>
          </w:p>
        </w:tc>
        <w:tc>
          <w:tcPr>
            <w:tcW w:type="dxa" w:w="10143"/>
          </w:tcPr>
          <w:p>
            <w:r/>
            <w:r>
              <w:rPr>
                <w:rFonts w:ascii="Calibri" w:hAnsi="Calibri"/>
                <w:sz w:val="16"/>
              </w:rPr>
              <w:t>Safety of the Intended Functionality — per ISO 21448, addresses performance limitations rather than faults</w:t>
            </w:r>
          </w:p>
        </w:tc>
      </w:tr>
      <w:tr>
        <w:tc>
          <w:tcPr>
            <w:tcW w:type="dxa" w:w="657"/>
          </w:tcPr>
          <w:p>
            <w:r/>
            <w:r>
              <w:rPr>
                <w:rFonts w:ascii="Calibri" w:hAnsi="Calibri"/>
                <w:b/>
                <w:sz w:val="16"/>
              </w:rPr>
              <w:t>SPFM</w:t>
            </w:r>
          </w:p>
        </w:tc>
        <w:tc>
          <w:tcPr>
            <w:tcW w:type="dxa" w:w="10143"/>
          </w:tcPr>
          <w:p>
            <w:r/>
            <w:r>
              <w:rPr>
                <w:rFonts w:ascii="Calibri" w:hAnsi="Calibri"/>
                <w:sz w:val="16"/>
              </w:rPr>
              <w:t>Single Point Fault Metric — percentage of single-point faults covered by safety mechanisms</w:t>
            </w:r>
          </w:p>
        </w:tc>
      </w:tr>
      <w:tr>
        <w:tc>
          <w:tcPr>
            <w:tcW w:type="dxa" w:w="657"/>
          </w:tcPr>
          <w:p>
            <w:r/>
            <w:r>
              <w:rPr>
                <w:rFonts w:ascii="Calibri" w:hAnsi="Calibri"/>
                <w:b/>
                <w:sz w:val="16"/>
              </w:rPr>
              <w:t>TC</w:t>
            </w:r>
          </w:p>
        </w:tc>
        <w:tc>
          <w:tcPr>
            <w:tcW w:type="dxa" w:w="10143"/>
          </w:tcPr>
          <w:p>
            <w:r/>
            <w:r>
              <w:rPr>
                <w:rFonts w:ascii="Calibri" w:hAnsi="Calibri"/>
                <w:sz w:val="16"/>
              </w:rPr>
              <w:t>Triggering Condition — SOTIF concept for conditions that trigger performance limitations</w:t>
            </w:r>
          </w:p>
        </w:tc>
      </w:tr>
      <w:tr>
        <w:tc>
          <w:tcPr>
            <w:tcW w:type="dxa" w:w="657"/>
          </w:tcPr>
          <w:p>
            <w:r/>
            <w:r>
              <w:rPr>
                <w:rFonts w:ascii="Calibri" w:hAnsi="Calibri"/>
                <w:b/>
                <w:sz w:val="16"/>
              </w:rPr>
              <w:t>THD</w:t>
            </w:r>
          </w:p>
        </w:tc>
        <w:tc>
          <w:tcPr>
            <w:tcW w:type="dxa" w:w="10143"/>
          </w:tcPr>
          <w:p>
            <w:r/>
            <w:r>
              <w:rPr>
                <w:rFonts w:ascii="Calibri" w:hAnsi="Calibri"/>
                <w:sz w:val="16"/>
              </w:rPr>
              <w:t>Total Harmonic Distortion — ratio of harmonic content to fundamental, measuring signal purity</w:t>
            </w:r>
          </w:p>
        </w:tc>
      </w:tr>
      <w:tr>
        <w:tc>
          <w:tcPr>
            <w:tcW w:type="dxa" w:w="657"/>
          </w:tcPr>
          <w:p>
            <w:r/>
            <w:r>
              <w:rPr>
                <w:rFonts w:ascii="Calibri" w:hAnsi="Calibri"/>
                <w:b/>
                <w:sz w:val="16"/>
              </w:rPr>
              <w:t>TSC</w:t>
            </w:r>
          </w:p>
        </w:tc>
        <w:tc>
          <w:tcPr>
            <w:tcW w:type="dxa" w:w="10143"/>
          </w:tcPr>
          <w:p>
            <w:r/>
            <w:r>
              <w:rPr>
                <w:rFonts w:ascii="Calibri" w:hAnsi="Calibri"/>
                <w:sz w:val="16"/>
              </w:rPr>
              <w:t>Technical Safety Concept — system-level safety design document per ISO 26262-4</w:t>
            </w:r>
          </w:p>
        </w:tc>
      </w:tr>
      <w:tr>
        <w:tc>
          <w:tcPr>
            <w:tcW w:type="dxa" w:w="657"/>
          </w:tcPr>
          <w:p>
            <w:r/>
            <w:r>
              <w:rPr>
                <w:rFonts w:ascii="Calibri" w:hAnsi="Calibri"/>
                <w:b/>
                <w:sz w:val="16"/>
              </w:rPr>
              <w:t>TSR</w:t>
            </w:r>
          </w:p>
        </w:tc>
        <w:tc>
          <w:tcPr>
            <w:tcW w:type="dxa" w:w="10143"/>
          </w:tcPr>
          <w:p>
            <w:r/>
            <w:r>
              <w:rPr>
                <w:rFonts w:ascii="Calibri" w:hAnsi="Calibri"/>
                <w:sz w:val="16"/>
              </w:rPr>
              <w:t>Technical Safety Requirement — individual requirement within a TSC</w:t>
            </w:r>
          </w:p>
        </w:tc>
      </w:tr>
      <w:tr>
        <w:tc>
          <w:tcPr>
            <w:tcW w:type="dxa" w:w="657"/>
          </w:tcPr>
          <w:p>
            <w:r/>
            <w:r>
              <w:rPr>
                <w:rFonts w:ascii="Calibri" w:hAnsi="Calibri"/>
                <w:b/>
                <w:sz w:val="16"/>
              </w:rPr>
              <w:t>WCET</w:t>
            </w:r>
          </w:p>
        </w:tc>
        <w:tc>
          <w:tcPr>
            <w:tcW w:type="dxa" w:w="10143"/>
          </w:tcPr>
          <w:p>
            <w:r/>
            <w:r>
              <w:rPr>
                <w:rFonts w:ascii="Calibri" w:hAnsi="Calibri"/>
                <w:sz w:val="16"/>
              </w:rPr>
              <w:t>Worst-Case Execution Time — maximum time a software function takes to execute</w:t>
            </w:r>
          </w:p>
        </w:tc>
      </w:tr>
    </w:tbl>
    <w:p>
      <w:pPr>
        <w:spacing w:before="40" w:after="40"/>
      </w:pPr>
    </w:p>
    <w:p>
      <w:pPr>
        <w:pStyle w:val="Heading3"/>
      </w:pPr>
      <w:r>
        <w:t>Appendix B: Audio Frame Format (Binary Layout)</w:t>
      </w:r>
    </w:p>
    <w:p>
      <w:pPr>
        <w:spacing w:before="0" w:after="0" w:line="220" w:lineRule="exact"/>
        <w:shd w:fill="F2F2F2" w:val="clear"/>
      </w:pPr>
      <w:r>
        <w:rPr>
          <w:rFonts w:ascii="Consolas" w:hAnsi="Consolas"/>
          <w:color w:val="333333"/>
          <w:sz w:val="15"/>
        </w:rPr>
        <w:t>Offset  Size    Field                   Type        Notes</w:t>
      </w:r>
    </w:p>
    <w:p>
      <w:pPr>
        <w:spacing w:before="0" w:after="0" w:line="220" w:lineRule="exact"/>
        <w:shd w:fill="F2F2F2" w:val="clear"/>
      </w:pPr>
      <w:r>
        <w:rPr>
          <w:rFonts w:ascii="Consolas" w:hAnsi="Consolas"/>
          <w:color w:val="333333"/>
          <w:sz w:val="15"/>
        </w:rPr>
        <w:t>------  ------  ----------------------  ----------  --------------------------------</w:t>
      </w:r>
    </w:p>
    <w:p>
      <w:pPr>
        <w:spacing w:before="0" w:after="0" w:line="220" w:lineRule="exact"/>
        <w:shd w:fill="F2F2F2" w:val="clear"/>
      </w:pPr>
      <w:r>
        <w:rPr>
          <w:rFonts w:ascii="Consolas" w:hAnsi="Consolas"/>
          <w:color w:val="333333"/>
          <w:sz w:val="15"/>
        </w:rPr>
        <w:t>0x00    4       frame_id                uint32_le   Monotonically increasing</w:t>
      </w:r>
    </w:p>
    <w:p>
      <w:pPr>
        <w:spacing w:before="0" w:after="0" w:line="220" w:lineRule="exact"/>
        <w:shd w:fill="F2F2F2" w:val="clear"/>
      </w:pPr>
      <w:r>
        <w:rPr>
          <w:rFonts w:ascii="Consolas" w:hAnsi="Consolas"/>
          <w:color w:val="333333"/>
          <w:sz w:val="15"/>
        </w:rPr>
        <w:t>0x04    8       timestamp_us            uint64_le   Microseconds, system monotonic</w:t>
      </w:r>
    </w:p>
    <w:p>
      <w:pPr>
        <w:spacing w:before="0" w:after="0" w:line="220" w:lineRule="exact"/>
        <w:shd w:fill="F2F2F2" w:val="clear"/>
      </w:pPr>
      <w:r>
        <w:rPr>
          <w:rFonts w:ascii="Consolas" w:hAnsi="Consolas"/>
          <w:color w:val="333333"/>
          <w:sz w:val="15"/>
        </w:rPr>
        <w:t>0x0C    1       alive_counter           uint8       Modulo 256</w:t>
      </w:r>
    </w:p>
    <w:p>
      <w:pPr>
        <w:spacing w:before="0" w:after="0" w:line="220" w:lineRule="exact"/>
        <w:shd w:fill="F2F2F2" w:val="clear"/>
      </w:pPr>
      <w:r>
        <w:rPr>
          <w:rFonts w:ascii="Consolas" w:hAnsi="Consolas"/>
          <w:color w:val="333333"/>
          <w:sz w:val="15"/>
        </w:rPr>
        <w:t>0x0D    2       sequence_counter        uint16_le   Wraps at 65535</w:t>
      </w:r>
    </w:p>
    <w:p>
      <w:pPr>
        <w:spacing w:before="0" w:after="0" w:line="220" w:lineRule="exact"/>
        <w:shd w:fill="F2F2F2" w:val="clear"/>
      </w:pPr>
      <w:r>
        <w:rPr>
          <w:rFonts w:ascii="Consolas" w:hAnsi="Consolas"/>
          <w:color w:val="333333"/>
          <w:sz w:val="15"/>
        </w:rPr>
        <w:t>0x0F    4       sample_rate_hz          uint32_le   Expected: 48000</w:t>
      </w:r>
    </w:p>
    <w:p>
      <w:pPr>
        <w:spacing w:before="0" w:after="0" w:line="220" w:lineRule="exact"/>
        <w:shd w:fill="F2F2F2" w:val="clear"/>
      </w:pPr>
      <w:r>
        <w:rPr>
          <w:rFonts w:ascii="Consolas" w:hAnsi="Consolas"/>
          <w:color w:val="333333"/>
          <w:sz w:val="15"/>
        </w:rPr>
        <w:t>0x13    1       num_channels            uint8       Expected: 4</w:t>
      </w:r>
    </w:p>
    <w:p>
      <w:pPr>
        <w:spacing w:before="0" w:after="0" w:line="220" w:lineRule="exact"/>
        <w:shd w:fill="F2F2F2" w:val="clear"/>
      </w:pPr>
      <w:r>
        <w:rPr>
          <w:rFonts w:ascii="Consolas" w:hAnsi="Consolas"/>
          <w:color w:val="333333"/>
          <w:sz w:val="15"/>
        </w:rPr>
        <w:t>0x14    2       num_samples             uint16_le   Samples per channel</w:t>
      </w:r>
    </w:p>
    <w:p>
      <w:pPr>
        <w:spacing w:before="0" w:after="0" w:line="220" w:lineRule="exact"/>
        <w:shd w:fill="F2F2F2" w:val="clear"/>
      </w:pPr>
      <w:r>
        <w:rPr>
          <w:rFonts w:ascii="Consolas" w:hAnsi="Consolas"/>
          <w:color w:val="333333"/>
          <w:sz w:val="15"/>
        </w:rPr>
        <w:t>0x16    N*2     audio_data              int16_le[]  Interleaved PCM; N = num_channels * num_samples</w:t>
      </w:r>
    </w:p>
    <w:p>
      <w:pPr>
        <w:spacing w:before="0" w:after="0" w:line="220" w:lineRule="exact"/>
        <w:shd w:fill="F2F2F2" w:val="clear"/>
      </w:pPr>
      <w:r>
        <w:rPr>
          <w:rFonts w:ascii="Consolas" w:hAnsi="Consolas"/>
          <w:color w:val="333333"/>
          <w:sz w:val="15"/>
        </w:rPr>
        <w:t>0x16+N*2  4     siren_probability       float32_le  [0.0, 1.0]</w:t>
      </w:r>
    </w:p>
    <w:p>
      <w:pPr>
        <w:spacing w:before="0" w:after="0" w:line="220" w:lineRule="exact"/>
        <w:shd w:fill="F2F2F2" w:val="clear"/>
      </w:pPr>
      <w:r>
        <w:rPr>
          <w:rFonts w:ascii="Consolas" w:hAnsi="Consolas"/>
          <w:color w:val="333333"/>
          <w:sz w:val="15"/>
        </w:rPr>
        <w:t>...+4   4       horn_probability        float32_le  [0.0, 1.0]</w:t>
      </w:r>
    </w:p>
    <w:p>
      <w:pPr>
        <w:spacing w:before="0" w:after="0" w:line="220" w:lineRule="exact"/>
        <w:shd w:fill="F2F2F2" w:val="clear"/>
      </w:pPr>
      <w:r>
        <w:rPr>
          <w:rFonts w:ascii="Consolas" w:hAnsi="Consolas"/>
          <w:color w:val="333333"/>
          <w:sz w:val="15"/>
        </w:rPr>
        <w:t>...+8   4       direction_deg           float32_le  [-180.0, +180.0]</w:t>
      </w:r>
    </w:p>
    <w:p>
      <w:pPr>
        <w:spacing w:before="0" w:after="0" w:line="220" w:lineRule="exact"/>
        <w:shd w:fill="F2F2F2" w:val="clear"/>
      </w:pPr>
      <w:r>
        <w:rPr>
          <w:rFonts w:ascii="Consolas" w:hAnsi="Consolas"/>
          <w:color w:val="333333"/>
          <w:sz w:val="15"/>
        </w:rPr>
        <w:t>...+12  4       confidence              float32_le  [0.0, 1.0]</w:t>
      </w:r>
    </w:p>
    <w:p>
      <w:pPr>
        <w:spacing w:before="0" w:after="0" w:line="220" w:lineRule="exact"/>
        <w:shd w:fill="F2F2F2" w:val="clear"/>
      </w:pPr>
      <w:r>
        <w:rPr>
          <w:rFonts w:ascii="Consolas" w:hAnsi="Consolas"/>
          <w:color w:val="333333"/>
          <w:sz w:val="15"/>
        </w:rPr>
        <w:t>...+16  4       crc32                   uint32_le   CRC-32 over bytes [0x00, ...+15]</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Total fixed header: 22 bytes</w:t>
      </w:r>
    </w:p>
    <w:p>
      <w:pPr>
        <w:spacing w:before="0" w:after="0" w:line="220" w:lineRule="exact"/>
        <w:shd w:fill="F2F2F2" w:val="clear"/>
      </w:pPr>
      <w:r>
        <w:rPr>
          <w:rFonts w:ascii="Consolas" w:hAnsi="Consolas"/>
          <w:color w:val="333333"/>
          <w:sz w:val="15"/>
        </w:rPr>
        <w:t>Total classifier: 16 bytes</w:t>
      </w:r>
    </w:p>
    <w:p>
      <w:pPr>
        <w:spacing w:before="0" w:after="0" w:line="220" w:lineRule="exact"/>
        <w:shd w:fill="F2F2F2" w:val="clear"/>
      </w:pPr>
      <w:r>
        <w:rPr>
          <w:rFonts w:ascii="Consolas" w:hAnsi="Consolas"/>
          <w:color w:val="333333"/>
          <w:sz w:val="15"/>
        </w:rPr>
        <w:t>Total CRC: 4 bytes</w:t>
      </w:r>
    </w:p>
    <w:p>
      <w:pPr>
        <w:spacing w:before="0" w:after="0" w:line="220" w:lineRule="exact"/>
        <w:shd w:fill="F2F2F2" w:val="clear"/>
      </w:pPr>
      <w:r>
        <w:rPr>
          <w:rFonts w:ascii="Consolas" w:hAnsi="Consolas"/>
          <w:color w:val="333333"/>
          <w:sz w:val="15"/>
        </w:rPr>
        <w:t>Total frame: 42 + (num_channels * num_samples * 2) bytes</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Example at 48 kHz, 4 channels, 2400 samples/channel (50 ms @ 48 kHz):</w:t>
      </w:r>
    </w:p>
    <w:p>
      <w:pPr>
        <w:spacing w:before="0" w:after="0" w:line="220" w:lineRule="exact"/>
        <w:shd w:fill="F2F2F2" w:val="clear"/>
      </w:pPr>
      <w:r>
        <w:rPr>
          <w:rFonts w:ascii="Consolas" w:hAnsi="Consolas"/>
          <w:color w:val="333333"/>
          <w:sz w:val="15"/>
        </w:rPr>
        <w:t xml:space="preserve">  Audio data size: 4 * 2400 * 2 = 19200 bytes</w:t>
      </w:r>
    </w:p>
    <w:p>
      <w:pPr>
        <w:spacing w:before="0" w:after="0" w:line="220" w:lineRule="exact"/>
        <w:shd w:fill="F2F2F2" w:val="clear"/>
      </w:pPr>
      <w:r>
        <w:rPr>
          <w:rFonts w:ascii="Consolas" w:hAnsi="Consolas"/>
          <w:color w:val="333333"/>
          <w:sz w:val="15"/>
        </w:rPr>
        <w:t xml:space="preserve">  Total frame size: 42 + 19200 = 19242 bytes</w:t>
      </w:r>
    </w:p>
    <w:p>
      <w:pPr>
        <w:spacing w:before="0" w:after="0" w:line="220" w:lineRule="exact"/>
        <w:shd w:fill="F2F2F2" w:val="clear"/>
      </w:pPr>
      <w:r>
        <w:rPr>
          <w:rFonts w:ascii="Consolas" w:hAnsi="Consolas"/>
          <w:color w:val="333333"/>
          <w:sz w:val="15"/>
        </w:rPr>
        <w:t xml:space="preserve">  At 20 Hz: 19242 * 20 = 384840 bytes/sec (~375 KB/s)</w:t>
      </w:r>
    </w:p>
    <w:p>
      <w:pPr>
        <w:spacing w:before="60" w:after="60"/>
      </w:pPr>
      <w:r>
        <w:rPr>
          <w:b/>
        </w:rPr>
        <w:t>Note</w:t>
      </w:r>
      <w:r>
        <w:t>: The BIST output interface (Section 4.2.5) uses a separate output path to the codec DAC and is not included in the audio frame format above. BIST samples are generated internally by the AIQL and transmitted directly to the speaker via the codec DAC interface — they do not pass through the QM audio driver.</w:t>
      </w:r>
    </w:p>
    <w:p>
      <w:pPr>
        <w:pStyle w:val="Heading3"/>
      </w:pPr>
      <w:r>
        <w:t>Appendix C: ASIL Decomposition Evidence</w:t>
      </w:r>
    </w:p>
    <w:p>
      <w:pPr>
        <w:spacing w:before="60" w:after="60"/>
      </w:pPr>
      <w:r>
        <w:t>The following table provides the evidence chain supporting the ASIL decomposition argument in Section 8.</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1606"/>
            <w:shd w:fill="D9E2F3" w:val="clear"/>
          </w:tcPr>
          <w:p>
            <w:r/>
            <w:r>
              <w:rPr>
                <w:rFonts w:ascii="Calibri" w:hAnsi="Calibri"/>
                <w:b/>
                <w:sz w:val="16"/>
              </w:rPr>
              <w:t>Evidence Item</w:t>
            </w:r>
          </w:p>
        </w:tc>
        <w:tc>
          <w:tcPr>
            <w:tcW w:type="dxa" w:w="886"/>
            <w:shd w:fill="D9E2F3" w:val="clear"/>
          </w:tcPr>
          <w:p>
            <w:r/>
            <w:r>
              <w:rPr>
                <w:rFonts w:ascii="Calibri" w:hAnsi="Calibri"/>
                <w:b/>
                <w:sz w:val="16"/>
              </w:rPr>
              <w:t>ISO 26262 Clause</w:t>
            </w:r>
          </w:p>
        </w:tc>
        <w:tc>
          <w:tcPr>
            <w:tcW w:type="dxa" w:w="7865"/>
            <w:shd w:fill="D9E2F3" w:val="clear"/>
          </w:tcPr>
          <w:p>
            <w:r/>
            <w:r>
              <w:rPr>
                <w:rFonts w:ascii="Calibri" w:hAnsi="Calibri"/>
                <w:b/>
                <w:sz w:val="16"/>
              </w:rPr>
              <w:t>Content</w:t>
            </w:r>
          </w:p>
        </w:tc>
        <w:tc>
          <w:tcPr>
            <w:tcW w:type="dxa" w:w="443"/>
            <w:shd w:fill="D9E2F3" w:val="clear"/>
          </w:tcPr>
          <w:p>
            <w:r/>
            <w:r>
              <w:rPr>
                <w:rFonts w:ascii="Calibri" w:hAnsi="Calibri"/>
                <w:b/>
                <w:sz w:val="16"/>
              </w:rPr>
              <w:t>Status</w:t>
            </w:r>
          </w:p>
        </w:tc>
      </w:tr>
      <w:tr>
        <w:tc>
          <w:tcPr>
            <w:tcW w:type="dxa" w:w="1606"/>
          </w:tcPr>
          <w:p>
            <w:r/>
            <w:r>
              <w:rPr>
                <w:rFonts w:ascii="Calibri" w:hAnsi="Calibri"/>
                <w:sz w:val="16"/>
              </w:rPr>
              <w:t>Decomposition scheme</w:t>
            </w:r>
          </w:p>
        </w:tc>
        <w:tc>
          <w:tcPr>
            <w:tcW w:type="dxa" w:w="886"/>
          </w:tcPr>
          <w:p>
            <w:r/>
            <w:r>
              <w:rPr>
                <w:rFonts w:ascii="Calibri" w:hAnsi="Calibri"/>
                <w:sz w:val="16"/>
              </w:rPr>
              <w:t>Part 9, 5.4.2</w:t>
            </w:r>
          </w:p>
        </w:tc>
        <w:tc>
          <w:tcPr>
            <w:tcW w:type="dxa" w:w="7865"/>
          </w:tcPr>
          <w:p>
            <w:r/>
            <w:r>
              <w:rPr>
                <w:rFonts w:ascii="Calibri" w:hAnsi="Calibri"/>
                <w:sz w:val="16"/>
              </w:rPr>
              <w:t>ASIL B = ASIL B(AIQL) + QM(Audio) + QM(Speaker) — documented in Section 8.1</w:t>
            </w:r>
          </w:p>
        </w:tc>
        <w:tc>
          <w:tcPr>
            <w:tcW w:type="dxa" w:w="443"/>
          </w:tcPr>
          <w:p>
            <w:r/>
            <w:r>
              <w:rPr>
                <w:rFonts w:ascii="Calibri" w:hAnsi="Calibri"/>
                <w:sz w:val="16"/>
              </w:rPr>
              <w:t>Complete</w:t>
            </w:r>
          </w:p>
        </w:tc>
      </w:tr>
      <w:tr>
        <w:tc>
          <w:tcPr>
            <w:tcW w:type="dxa" w:w="1606"/>
          </w:tcPr>
          <w:p>
            <w:r/>
            <w:r>
              <w:rPr>
                <w:rFonts w:ascii="Calibri" w:hAnsi="Calibri"/>
                <w:sz w:val="16"/>
              </w:rPr>
              <w:t>Independence argument</w:t>
            </w:r>
          </w:p>
        </w:tc>
        <w:tc>
          <w:tcPr>
            <w:tcW w:type="dxa" w:w="886"/>
          </w:tcPr>
          <w:p>
            <w:r/>
            <w:r>
              <w:rPr>
                <w:rFonts w:ascii="Calibri" w:hAnsi="Calibri"/>
                <w:sz w:val="16"/>
              </w:rPr>
              <w:t>Part 9, 5.4.3</w:t>
            </w:r>
          </w:p>
        </w:tc>
        <w:tc>
          <w:tcPr>
            <w:tcW w:type="dxa" w:w="7865"/>
          </w:tcPr>
          <w:p>
            <w:r/>
            <w:r>
              <w:rPr>
                <w:rFonts w:ascii="Calibri" w:hAnsi="Calibri"/>
                <w:sz w:val="16"/>
              </w:rPr>
              <w:t>Hardware, software, and common cause analysis — documented in Section 8.2</w:t>
            </w:r>
          </w:p>
        </w:tc>
        <w:tc>
          <w:tcPr>
            <w:tcW w:type="dxa" w:w="443"/>
          </w:tcPr>
          <w:p>
            <w:r/>
            <w:r>
              <w:rPr>
                <w:rFonts w:ascii="Calibri" w:hAnsi="Calibri"/>
                <w:sz w:val="16"/>
              </w:rPr>
              <w:t>Complete</w:t>
            </w:r>
          </w:p>
        </w:tc>
      </w:tr>
      <w:tr>
        <w:tc>
          <w:tcPr>
            <w:tcW w:type="dxa" w:w="1606"/>
          </w:tcPr>
          <w:p>
            <w:r/>
            <w:r>
              <w:rPr>
                <w:rFonts w:ascii="Calibri" w:hAnsi="Calibri"/>
                <w:sz w:val="16"/>
              </w:rPr>
              <w:t>Sufficient safety mechanisms</w:t>
            </w:r>
          </w:p>
        </w:tc>
        <w:tc>
          <w:tcPr>
            <w:tcW w:type="dxa" w:w="886"/>
          </w:tcPr>
          <w:p>
            <w:r/>
            <w:r>
              <w:rPr>
                <w:rFonts w:ascii="Calibri" w:hAnsi="Calibri"/>
                <w:sz w:val="16"/>
              </w:rPr>
              <w:t>Part 9, 5.4.4</w:t>
            </w:r>
          </w:p>
        </w:tc>
        <w:tc>
          <w:tcPr>
            <w:tcW w:type="dxa" w:w="7865"/>
          </w:tcPr>
          <w:p>
            <w:r/>
            <w:r>
              <w:rPr>
                <w:rFonts w:ascii="Calibri" w:hAnsi="Calibri"/>
                <w:sz w:val="16"/>
              </w:rPr>
              <w:t>17 TSRs (16 ASIL B + 1 QM) covering all data integrity and BIST failure modes — documented in Section 7; FM-05/FM-06 addressed at system level</w:t>
            </w:r>
          </w:p>
        </w:tc>
        <w:tc>
          <w:tcPr>
            <w:tcW w:type="dxa" w:w="443"/>
          </w:tcPr>
          <w:p>
            <w:r/>
            <w:r>
              <w:rPr>
                <w:rFonts w:ascii="Calibri" w:hAnsi="Calibri"/>
                <w:sz w:val="16"/>
              </w:rPr>
              <w:t>Complete</w:t>
            </w:r>
          </w:p>
        </w:tc>
      </w:tr>
      <w:tr>
        <w:tc>
          <w:tcPr>
            <w:tcW w:type="dxa" w:w="1606"/>
          </w:tcPr>
          <w:p>
            <w:r/>
            <w:r>
              <w:rPr>
                <w:rFonts w:ascii="Calibri" w:hAnsi="Calibri"/>
                <w:sz w:val="16"/>
              </w:rPr>
              <w:t>Assumptions of Use</w:t>
            </w:r>
          </w:p>
        </w:tc>
        <w:tc>
          <w:tcPr>
            <w:tcW w:type="dxa" w:w="886"/>
          </w:tcPr>
          <w:p>
            <w:r/>
            <w:r>
              <w:rPr>
                <w:rFonts w:ascii="Calibri" w:hAnsi="Calibri"/>
                <w:sz w:val="16"/>
              </w:rPr>
              <w:t>Part 8, 12.4.2</w:t>
            </w:r>
          </w:p>
        </w:tc>
        <w:tc>
          <w:tcPr>
            <w:tcW w:type="dxa" w:w="7865"/>
          </w:tcPr>
          <w:p>
            <w:r/>
            <w:r>
              <w:rPr>
                <w:rFonts w:ascii="Calibri" w:hAnsi="Calibri"/>
                <w:sz w:val="16"/>
              </w:rPr>
              <w:t>12 AoUs on QM audio subsystem — documented in Section 9</w:t>
            </w:r>
          </w:p>
        </w:tc>
        <w:tc>
          <w:tcPr>
            <w:tcW w:type="dxa" w:w="443"/>
          </w:tcPr>
          <w:p>
            <w:r/>
            <w:r>
              <w:rPr>
                <w:rFonts w:ascii="Calibri" w:hAnsi="Calibri"/>
                <w:sz w:val="16"/>
              </w:rPr>
              <w:t>Complete</w:t>
            </w:r>
          </w:p>
        </w:tc>
      </w:tr>
      <w:tr>
        <w:tc>
          <w:tcPr>
            <w:tcW w:type="dxa" w:w="1606"/>
          </w:tcPr>
          <w:p>
            <w:r/>
            <w:r>
              <w:rPr>
                <w:rFonts w:ascii="Calibri" w:hAnsi="Calibri"/>
                <w:sz w:val="16"/>
              </w:rPr>
              <w:t>FFI analysis</w:t>
            </w:r>
          </w:p>
        </w:tc>
        <w:tc>
          <w:tcPr>
            <w:tcW w:type="dxa" w:w="886"/>
          </w:tcPr>
          <w:p>
            <w:r/>
            <w:r>
              <w:rPr>
                <w:rFonts w:ascii="Calibri" w:hAnsi="Calibri"/>
                <w:sz w:val="16"/>
              </w:rPr>
              <w:t>Part 9, 7</w:t>
            </w:r>
          </w:p>
        </w:tc>
        <w:tc>
          <w:tcPr>
            <w:tcW w:type="dxa" w:w="7865"/>
          </w:tcPr>
          <w:p>
            <w:r/>
            <w:r>
              <w:rPr>
                <w:rFonts w:ascii="Calibri" w:hAnsi="Calibri"/>
                <w:sz w:val="16"/>
              </w:rPr>
              <w:t>Spatial, temporal, communication FFI — documented in Section 6.2</w:t>
            </w:r>
          </w:p>
        </w:tc>
        <w:tc>
          <w:tcPr>
            <w:tcW w:type="dxa" w:w="443"/>
          </w:tcPr>
          <w:p>
            <w:r/>
            <w:r>
              <w:rPr>
                <w:rFonts w:ascii="Calibri" w:hAnsi="Calibri"/>
                <w:sz w:val="16"/>
              </w:rPr>
              <w:t>Complete</w:t>
            </w:r>
          </w:p>
        </w:tc>
      </w:tr>
      <w:tr>
        <w:tc>
          <w:tcPr>
            <w:tcW w:type="dxa" w:w="1606"/>
          </w:tcPr>
          <w:p>
            <w:r/>
            <w:r>
              <w:rPr>
                <w:rFonts w:ascii="Calibri" w:hAnsi="Calibri"/>
                <w:sz w:val="16"/>
              </w:rPr>
              <w:t>Dependent failure analysis</w:t>
            </w:r>
          </w:p>
        </w:tc>
        <w:tc>
          <w:tcPr>
            <w:tcW w:type="dxa" w:w="886"/>
          </w:tcPr>
          <w:p>
            <w:r/>
            <w:r>
              <w:rPr>
                <w:rFonts w:ascii="Calibri" w:hAnsi="Calibri"/>
                <w:sz w:val="16"/>
              </w:rPr>
              <w:t>Part 9, 7</w:t>
            </w:r>
          </w:p>
        </w:tc>
        <w:tc>
          <w:tcPr>
            <w:tcW w:type="dxa" w:w="7865"/>
          </w:tcPr>
          <w:p>
            <w:r/>
            <w:r>
              <w:rPr>
                <w:rFonts w:ascii="Calibri" w:hAnsi="Calibri"/>
                <w:sz w:val="16"/>
              </w:rPr>
              <w:t>Common cause analysis — documented in Section 8.2.3</w:t>
            </w:r>
          </w:p>
        </w:tc>
        <w:tc>
          <w:tcPr>
            <w:tcW w:type="dxa" w:w="443"/>
          </w:tcPr>
          <w:p>
            <w:r/>
            <w:r>
              <w:rPr>
                <w:rFonts w:ascii="Calibri" w:hAnsi="Calibri"/>
                <w:sz w:val="16"/>
              </w:rPr>
              <w:t>Complete</w:t>
            </w:r>
          </w:p>
        </w:tc>
      </w:tr>
      <w:tr>
        <w:tc>
          <w:tcPr>
            <w:tcW w:type="dxa" w:w="1606"/>
          </w:tcPr>
          <w:p>
            <w:r/>
            <w:r>
              <w:rPr>
                <w:rFonts w:ascii="Calibri" w:hAnsi="Calibri"/>
                <w:sz w:val="16"/>
              </w:rPr>
              <w:t>Verification of decomposition</w:t>
            </w:r>
          </w:p>
        </w:tc>
        <w:tc>
          <w:tcPr>
            <w:tcW w:type="dxa" w:w="886"/>
          </w:tcPr>
          <w:p>
            <w:r/>
            <w:r>
              <w:rPr>
                <w:rFonts w:ascii="Calibri" w:hAnsi="Calibri"/>
                <w:sz w:val="16"/>
              </w:rPr>
              <w:t>Part 9, 5.4.5</w:t>
            </w:r>
          </w:p>
        </w:tc>
        <w:tc>
          <w:tcPr>
            <w:tcW w:type="dxa" w:w="7865"/>
          </w:tcPr>
          <w:p>
            <w:r/>
            <w:r>
              <w:rPr>
                <w:rFonts w:ascii="Calibri" w:hAnsi="Calibri"/>
                <w:sz w:val="16"/>
              </w:rPr>
              <w:t>Fault injection campaign (149 tests) — documented in Section 11.3</w:t>
            </w:r>
          </w:p>
        </w:tc>
        <w:tc>
          <w:tcPr>
            <w:tcW w:type="dxa" w:w="443"/>
          </w:tcPr>
          <w:p>
            <w:r/>
            <w:r>
              <w:rPr>
                <w:rFonts w:ascii="Calibri" w:hAnsi="Calibri"/>
                <w:sz w:val="16"/>
              </w:rPr>
              <w:t>Planned</w:t>
            </w:r>
          </w:p>
        </w:tc>
      </w:tr>
    </w:tbl>
    <w:p>
      <w:pPr>
        <w:spacing w:before="40" w:after="40"/>
      </w:pPr>
    </w:p>
    <w:p>
      <w:pPr>
        <w:pStyle w:val="Heading3"/>
      </w:pPr>
      <w:r>
        <w:t>Appendix D: E2E Protection Profile Rationale</w:t>
      </w:r>
    </w:p>
    <w:p>
      <w:pPr>
        <w:spacing w:before="60" w:after="60"/>
      </w:pPr>
      <w:r>
        <w:t>The AIQL uses an end-to-end protection profile similar to AUTOSAR E2E Profile 1, adapted for the audio frame interface. The rationale for each E2E mechanism is as follows: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1929"/>
            <w:shd w:fill="D9E2F3" w:val="clear"/>
          </w:tcPr>
          <w:p>
            <w:r/>
            <w:r>
              <w:rPr>
                <w:rFonts w:ascii="Calibri" w:hAnsi="Calibri"/>
                <w:b/>
                <w:sz w:val="16"/>
              </w:rPr>
              <w:t>E2E Mechanism</w:t>
            </w:r>
          </w:p>
        </w:tc>
        <w:tc>
          <w:tcPr>
            <w:tcW w:type="dxa" w:w="2546"/>
            <w:shd w:fill="D9E2F3" w:val="clear"/>
          </w:tcPr>
          <w:p>
            <w:r/>
            <w:r>
              <w:rPr>
                <w:rFonts w:ascii="Calibri" w:hAnsi="Calibri"/>
                <w:b/>
                <w:sz w:val="16"/>
              </w:rPr>
              <w:t>AUTOSAR E2E Equivalent</w:t>
            </w:r>
          </w:p>
        </w:tc>
        <w:tc>
          <w:tcPr>
            <w:tcW w:type="dxa" w:w="4397"/>
            <w:shd w:fill="D9E2F3" w:val="clear"/>
          </w:tcPr>
          <w:p>
            <w:r/>
            <w:r>
              <w:rPr>
                <w:rFonts w:ascii="Calibri" w:hAnsi="Calibri"/>
                <w:b/>
                <w:sz w:val="16"/>
              </w:rPr>
              <w:t>Purpose</w:t>
            </w:r>
          </w:p>
        </w:tc>
        <w:tc>
          <w:tcPr>
            <w:tcW w:type="dxa" w:w="1929"/>
            <w:shd w:fill="D9E2F3" w:val="clear"/>
          </w:tcPr>
          <w:p>
            <w:r/>
            <w:r>
              <w:rPr>
                <w:rFonts w:ascii="Calibri" w:hAnsi="Calibri"/>
                <w:b/>
                <w:sz w:val="16"/>
              </w:rPr>
              <w:t>Failure Modes Addressed</w:t>
            </w:r>
          </w:p>
        </w:tc>
      </w:tr>
      <w:tr>
        <w:tc>
          <w:tcPr>
            <w:tcW w:type="dxa" w:w="1929"/>
          </w:tcPr>
          <w:p>
            <w:r/>
            <w:r>
              <w:rPr>
                <w:rFonts w:ascii="Calibri" w:hAnsi="Calibri"/>
                <w:sz w:val="16"/>
              </w:rPr>
              <w:t>CRC-32</w:t>
            </w:r>
          </w:p>
        </w:tc>
        <w:tc>
          <w:tcPr>
            <w:tcW w:type="dxa" w:w="2546"/>
          </w:tcPr>
          <w:p>
            <w:r/>
            <w:r>
              <w:rPr>
                <w:rFonts w:ascii="Calibri" w:hAnsi="Calibri"/>
                <w:sz w:val="16"/>
              </w:rPr>
              <w:t>E2E Profile 1 CRC</w:t>
            </w:r>
          </w:p>
        </w:tc>
        <w:tc>
          <w:tcPr>
            <w:tcW w:type="dxa" w:w="4397"/>
          </w:tcPr>
          <w:p>
            <w:r/>
            <w:r>
              <w:rPr>
                <w:rFonts w:ascii="Calibri" w:hAnsi="Calibri"/>
                <w:sz w:val="16"/>
              </w:rPr>
              <w:t>Detect data corruption in transit from QM driver to AIQL</w:t>
            </w:r>
          </w:p>
        </w:tc>
        <w:tc>
          <w:tcPr>
            <w:tcW w:type="dxa" w:w="1929"/>
          </w:tcPr>
          <w:p>
            <w:r/>
            <w:r>
              <w:rPr>
                <w:rFonts w:ascii="Calibri" w:hAnsi="Calibri"/>
                <w:sz w:val="16"/>
              </w:rPr>
              <w:t>FM-02 (Corruption)</w:t>
            </w:r>
          </w:p>
        </w:tc>
      </w:tr>
      <w:tr>
        <w:tc>
          <w:tcPr>
            <w:tcW w:type="dxa" w:w="1929"/>
          </w:tcPr>
          <w:p>
            <w:r/>
            <w:r>
              <w:rPr>
                <w:rFonts w:ascii="Calibri" w:hAnsi="Calibri"/>
                <w:sz w:val="16"/>
              </w:rPr>
              <w:t>Alive counter (8-bit)</w:t>
            </w:r>
          </w:p>
        </w:tc>
        <w:tc>
          <w:tcPr>
            <w:tcW w:type="dxa" w:w="2546"/>
          </w:tcPr>
          <w:p>
            <w:r/>
            <w:r>
              <w:rPr>
                <w:rFonts w:ascii="Calibri" w:hAnsi="Calibri"/>
                <w:sz w:val="16"/>
              </w:rPr>
              <w:t>E2E Profile 1 Counter</w:t>
            </w:r>
          </w:p>
        </w:tc>
        <w:tc>
          <w:tcPr>
            <w:tcW w:type="dxa" w:w="4397"/>
          </w:tcPr>
          <w:p>
            <w:r/>
            <w:r>
              <w:rPr>
                <w:rFonts w:ascii="Calibri" w:hAnsi="Calibri"/>
                <w:sz w:val="16"/>
              </w:rPr>
              <w:t>Detect loss of communication (driver crash, bus failure)</w:t>
            </w:r>
          </w:p>
        </w:tc>
        <w:tc>
          <w:tcPr>
            <w:tcW w:type="dxa" w:w="1929"/>
          </w:tcPr>
          <w:p>
            <w:r/>
            <w:r>
              <w:rPr>
                <w:rFonts w:ascii="Calibri" w:hAnsi="Calibri"/>
                <w:sz w:val="16"/>
              </w:rPr>
              <w:t>FM-01 (Loss)</w:t>
            </w:r>
          </w:p>
        </w:tc>
      </w:tr>
      <w:tr>
        <w:tc>
          <w:tcPr>
            <w:tcW w:type="dxa" w:w="1929"/>
          </w:tcPr>
          <w:p>
            <w:r/>
            <w:r>
              <w:rPr>
                <w:rFonts w:ascii="Calibri" w:hAnsi="Calibri"/>
                <w:sz w:val="16"/>
              </w:rPr>
              <w:t>Sequence counter (16-bit)</w:t>
            </w:r>
          </w:p>
        </w:tc>
        <w:tc>
          <w:tcPr>
            <w:tcW w:type="dxa" w:w="2546"/>
          </w:tcPr>
          <w:p>
            <w:r/>
            <w:r>
              <w:rPr>
                <w:rFonts w:ascii="Calibri" w:hAnsi="Calibri"/>
                <w:sz w:val="16"/>
              </w:rPr>
              <w:t>— (extended beyond E2E Profile 1)</w:t>
            </w:r>
          </w:p>
        </w:tc>
        <w:tc>
          <w:tcPr>
            <w:tcW w:type="dxa" w:w="4397"/>
          </w:tcPr>
          <w:p>
            <w:r/>
            <w:r>
              <w:rPr>
                <w:rFonts w:ascii="Calibri" w:hAnsi="Calibri"/>
                <w:sz w:val="16"/>
              </w:rPr>
              <w:t>Detect reordering, duplication, and replay of frames</w:t>
            </w:r>
          </w:p>
        </w:tc>
        <w:tc>
          <w:tcPr>
            <w:tcW w:type="dxa" w:w="1929"/>
          </w:tcPr>
          <w:p>
            <w:r/>
            <w:r>
              <w:rPr>
                <w:rFonts w:ascii="Calibri" w:hAnsi="Calibri"/>
                <w:sz w:val="16"/>
              </w:rPr>
              <w:t>FM-07 (Sequence Disorder)</w:t>
            </w:r>
          </w:p>
        </w:tc>
      </w:tr>
      <w:tr>
        <w:tc>
          <w:tcPr>
            <w:tcW w:type="dxa" w:w="1929"/>
          </w:tcPr>
          <w:p>
            <w:r/>
            <w:r>
              <w:rPr>
                <w:rFonts w:ascii="Calibri" w:hAnsi="Calibri"/>
                <w:sz w:val="16"/>
              </w:rPr>
              <w:t>Timestamp freshness</w:t>
            </w:r>
          </w:p>
        </w:tc>
        <w:tc>
          <w:tcPr>
            <w:tcW w:type="dxa" w:w="2546"/>
          </w:tcPr>
          <w:p>
            <w:r/>
            <w:r>
              <w:rPr>
                <w:rFonts w:ascii="Calibri" w:hAnsi="Calibri"/>
                <w:sz w:val="16"/>
              </w:rPr>
              <w:t>— (not in standard E2E Profile 1)</w:t>
            </w:r>
          </w:p>
        </w:tc>
        <w:tc>
          <w:tcPr>
            <w:tcW w:type="dxa" w:w="4397"/>
          </w:tcPr>
          <w:p>
            <w:r/>
            <w:r>
              <w:rPr>
                <w:rFonts w:ascii="Calibri" w:hAnsi="Calibri"/>
                <w:sz w:val="16"/>
              </w:rPr>
              <w:t>Detect stale data from buffer stalls or scheduling issues</w:t>
            </w:r>
          </w:p>
        </w:tc>
        <w:tc>
          <w:tcPr>
            <w:tcW w:type="dxa" w:w="1929"/>
          </w:tcPr>
          <w:p>
            <w:r/>
            <w:r>
              <w:rPr>
                <w:rFonts w:ascii="Calibri" w:hAnsi="Calibri"/>
                <w:sz w:val="16"/>
              </w:rPr>
              <w:t>FM-03 (Staleness)</w:t>
            </w:r>
          </w:p>
        </w:tc>
      </w:tr>
    </w:tbl>
    <w:p>
      <w:pPr>
        <w:spacing w:before="40" w:after="40"/>
      </w:pPr>
    </w:p>
    <w:p>
      <w:pPr>
        <w:spacing w:before="60" w:after="60"/>
      </w:pPr>
      <w:r>
        <w:rPr>
          <w:b/>
        </w:rPr>
        <w:t>Why not standard AUTOSAR E2E Profile 1?</w:t>
      </w:r>
    </w:p>
    <w:p>
      <w:pPr>
        <w:spacing w:before="60" w:after="60"/>
      </w:pPr>
      <w:r>
        <w:t>Standard E2E Profile 1 is designed for CAN/FlexRay messages (8-64 bytes). The audio frame interface has different characteristics:</w:t>
      </w:r>
    </w:p>
    <w:p>
      <w:pPr>
        <w:pStyle w:val="ListNumber"/>
        <w:spacing w:before="20" w:after="20"/>
        <w:ind w:left="360"/>
      </w:pPr>
      <w:r/>
      <w:r>
        <w:rPr>
          <w:b/>
        </w:rPr>
        <w:t>Large payload</w:t>
      </w:r>
      <w:r>
        <w:t>: Audio frames are ~19 KB vs. 8-64 bytes for CAN messages — CRC-32 is appropriate but the alive counter and sequence counter need different semantics</w:t>
      </w:r>
    </w:p>
    <w:p>
      <w:pPr>
        <w:pStyle w:val="ListNumber"/>
        <w:spacing w:before="20" w:after="20"/>
        <w:ind w:left="360"/>
      </w:pPr>
      <w:r/>
      <w:r>
        <w:rPr>
          <w:b/>
        </w:rPr>
        <w:t>Shared memory transport</w:t>
      </w:r>
      <w:r>
        <w:t>: Audio frames are exchanged via shared memory, not CAN/FlexRay — no bus-level error detection to supplement E2E</w:t>
      </w:r>
    </w:p>
    <w:p>
      <w:pPr>
        <w:pStyle w:val="ListNumber"/>
        <w:spacing w:before="20" w:after="20"/>
        <w:ind w:left="360"/>
      </w:pPr>
      <w:r/>
      <w:r>
        <w:rPr>
          <w:b/>
        </w:rPr>
        <w:t>High data rate</w:t>
      </w:r>
      <w:r>
        <w:t>: 20 Hz with 19 KB frames (~375 KB/s) — requires efficient checking within 5 ms WCET</w:t>
      </w:r>
    </w:p>
    <w:p>
      <w:pPr>
        <w:pStyle w:val="ListNumber"/>
        <w:spacing w:before="20" w:after="20"/>
        <w:ind w:left="360"/>
      </w:pPr>
      <w:r/>
      <w:r>
        <w:rPr>
          <w:b/>
        </w:rPr>
        <w:t>Timestamp required</w:t>
      </w:r>
      <w:r>
        <w:t>: Audio freshness is critical for siren detection temporal correlation — timestamps are essential but not part of standard E2E Profile 1</w:t>
      </w:r>
    </w:p>
    <w:p>
      <w:pPr>
        <w:pStyle w:val="Heading3"/>
      </w:pPr>
      <w:r>
        <w:t>Appendix E: BIST Loopback Architecture</w:t>
      </w:r>
    </w:p>
    <w:p>
      <w:pPr>
        <w:pStyle w:val="Heading4"/>
      </w:pPr>
      <w:r>
        <w:t>E.1 BIST Signal Path</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BIST Signal      |----&gt;| Codec DAC  |----&gt;| In-Cabin      |----&gt;| Acoustic    |</w:t>
      </w:r>
    </w:p>
    <w:p>
      <w:pPr>
        <w:spacing w:before="0" w:after="0" w:line="220" w:lineRule="exact"/>
        <w:shd w:fill="F2F2F2" w:val="clear"/>
      </w:pPr>
      <w:r>
        <w:rPr>
          <w:rFonts w:ascii="Consolas" w:hAnsi="Consolas"/>
          <w:color w:val="333333"/>
          <w:sz w:val="15"/>
        </w:rPr>
        <w:t>| Generator        |     |            |     | Speaker       |     | Air Path    |</w:t>
      </w:r>
    </w:p>
    <w:p>
      <w:pPr>
        <w:spacing w:before="0" w:after="0" w:line="220" w:lineRule="exact"/>
        <w:shd w:fill="F2F2F2" w:val="clear"/>
      </w:pPr>
      <w:r>
        <w:rPr>
          <w:rFonts w:ascii="Consolas" w:hAnsi="Consolas"/>
          <w:color w:val="333333"/>
          <w:sz w:val="15"/>
        </w:rPr>
        <w:t>| (within AIQL)    |     | (QM HW)    |     | (QM HW)      |     | (cabin)     |</w:t>
      </w:r>
    </w:p>
    <w:p>
      <w:pPr>
        <w:spacing w:before="0" w:after="0" w:line="220" w:lineRule="exact"/>
        <w:shd w:fill="F2F2F2" w:val="clear"/>
      </w:pPr>
      <w:r>
        <w:rPr>
          <w:rFonts w:ascii="Consolas" w:hAnsi="Consolas"/>
          <w:color w:val="333333"/>
          <w:sz w:val="15"/>
        </w:rPr>
        <w:t>+==================+     +============+     +===============+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In-Cabin    |----&gt;| Codec ADC  |----&gt;| BIST Spectral    |</w:t>
      </w:r>
    </w:p>
    <w:p>
      <w:pPr>
        <w:spacing w:before="0" w:after="0" w:line="220" w:lineRule="exact"/>
        <w:shd w:fill="F2F2F2" w:val="clear"/>
      </w:pPr>
      <w:r>
        <w:rPr>
          <w:rFonts w:ascii="Consolas" w:hAnsi="Consolas"/>
          <w:color w:val="333333"/>
          <w:sz w:val="15"/>
        </w:rPr>
        <w:t>| Microphone  |     |            |     | Match Analyzer   |</w:t>
      </w:r>
    </w:p>
    <w:p>
      <w:pPr>
        <w:spacing w:before="0" w:after="0" w:line="220" w:lineRule="exact"/>
        <w:shd w:fill="F2F2F2" w:val="clear"/>
      </w:pPr>
      <w:r>
        <w:rPr>
          <w:rFonts w:ascii="Consolas" w:hAnsi="Consolas"/>
          <w:color w:val="333333"/>
          <w:sz w:val="15"/>
        </w:rPr>
        <w:t>| (QM HW)     |     | (QM HW)    |     | (within AIQL)    |</w:t>
      </w:r>
    </w:p>
    <w:p>
      <w:pPr>
        <w:spacing w:before="0" w:after="0" w:line="220" w:lineRule="exact"/>
        <w:shd w:fill="F2F2F2" w:val="clear"/>
      </w:pPr>
      <w:r>
        <w:rPr>
          <w:rFonts w:ascii="Consolas" w:hAnsi="Consolas"/>
          <w:color w:val="333333"/>
          <w:sz w:val="15"/>
        </w:rPr>
        <w:t>+=============+     +============+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xml:space="preserve">                                       [PASS / FAIL]</w:t>
      </w:r>
    </w:p>
    <w:p>
      <w:pPr>
        <w:pStyle w:val="Heading4"/>
      </w:pPr>
      <w:r>
        <w:t>E.2 BIST Timing Diagram</w:t>
      </w:r>
    </w:p>
    <w:p>
      <w:pPr>
        <w:spacing w:before="0" w:after="0" w:line="220" w:lineRule="exact"/>
        <w:shd w:fill="F2F2F2" w:val="clear"/>
      </w:pPr>
      <w:r>
        <w:rPr>
          <w:rFonts w:ascii="Consolas" w:hAnsi="Consolas"/>
          <w:color w:val="333333"/>
          <w:sz w:val="15"/>
        </w:rPr>
        <w:t>Startup Sequence:</w:t>
      </w:r>
    </w:p>
    <w:p>
      <w:pPr>
        <w:spacing w:before="0" w:after="0" w:line="220" w:lineRule="exact"/>
        <w:shd w:fill="F2F2F2" w:val="clear"/>
      </w:pPr>
      <w:r>
        <w:rPr>
          <w:rFonts w:ascii="Consolas" w:hAnsi="Consolas"/>
          <w:color w:val="333333"/>
          <w:sz w:val="15"/>
        </w:rPr>
        <w:t xml:space="preserve">  t=0       System power-on</w:t>
      </w:r>
    </w:p>
    <w:p>
      <w:pPr>
        <w:spacing w:before="0" w:after="0" w:line="220" w:lineRule="exact"/>
        <w:shd w:fill="F2F2F2" w:val="clear"/>
      </w:pPr>
      <w:r>
        <w:rPr>
          <w:rFonts w:ascii="Consolas" w:hAnsi="Consolas"/>
          <w:color w:val="333333"/>
          <w:sz w:val="15"/>
        </w:rPr>
        <w:t xml:space="preserve">  t=0+      AIQL initializes in NOT_QUALIFIED state</w:t>
      </w:r>
    </w:p>
    <w:p>
      <w:pPr>
        <w:spacing w:before="0" w:after="0" w:line="220" w:lineRule="exact"/>
        <w:shd w:fill="F2F2F2" w:val="clear"/>
      </w:pPr>
      <w:r>
        <w:rPr>
          <w:rFonts w:ascii="Consolas" w:hAnsi="Consolas"/>
          <w:color w:val="333333"/>
          <w:sz w:val="15"/>
        </w:rPr>
        <w:t xml:space="preserve">  t=Tinit   Startup BIST begins (Tinit = system init time)</w:t>
      </w:r>
    </w:p>
    <w:p>
      <w:pPr>
        <w:spacing w:before="0" w:after="0" w:line="220" w:lineRule="exact"/>
        <w:shd w:fill="F2F2F2" w:val="clear"/>
      </w:pPr>
      <w:r>
        <w:rPr>
          <w:rFonts w:ascii="Consolas" w:hAnsi="Consolas"/>
          <w:color w:val="333333"/>
          <w:sz w:val="15"/>
        </w:rPr>
        <w:t xml:space="preserve">            |&lt;---------- 2000 ms sweep ---------&gt;|&lt;-50ms-&gt;|</w:t>
      </w:r>
    </w:p>
    <w:p>
      <w:pPr>
        <w:spacing w:before="0" w:after="0" w:line="220" w:lineRule="exact"/>
        <w:shd w:fill="F2F2F2" w:val="clear"/>
      </w:pPr>
      <w:r>
        <w:rPr>
          <w:rFonts w:ascii="Consolas" w:hAnsi="Consolas"/>
          <w:color w:val="333333"/>
          <w:sz w:val="15"/>
        </w:rPr>
        <w:t xml:space="preserve">            [Sine sweep 500-3000 Hz at -20 dBFS] [Analyze]</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PASS ---&gt; Begin passive checks ---&gt; QUALIFIED</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FAIL ---&gt; Retry (up to 3 times)</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All retries fail ---&gt; MRM_REQUESTED</w:t>
      </w:r>
    </w:p>
    <w:p>
      <w:pPr>
        <w:spacing w:before="0" w:after="0" w:line="220" w:lineRule="exact"/>
        <w:shd w:fill="F2F2F2" w:val="clear"/>
      </w:pPr>
      <w:r>
        <w:rPr>
          <w:rFonts w:ascii="Consolas" w:hAnsi="Consolas"/>
          <w:color w:val="333333"/>
          <w:sz w:val="15"/>
        </w:rPr>
      </w:r>
    </w:p>
    <w:p>
      <w:pPr>
        <w:spacing w:before="0" w:after="0" w:line="220" w:lineRule="exact"/>
        <w:shd w:fill="F2F2F2" w:val="clear"/>
      </w:pPr>
      <w:r>
        <w:rPr>
          <w:rFonts w:ascii="Consolas" w:hAnsi="Consolas"/>
          <w:color w:val="333333"/>
          <w:sz w:val="15"/>
        </w:rPr>
        <w:t>Periodic Sequence (during QUALIFIED operation):</w:t>
      </w:r>
    </w:p>
    <w:p>
      <w:pPr>
        <w:spacing w:before="0" w:after="0" w:line="220" w:lineRule="exact"/>
        <w:shd w:fill="F2F2F2" w:val="clear"/>
      </w:pPr>
      <w:r>
        <w:rPr>
          <w:rFonts w:ascii="Consolas" w:hAnsi="Consolas"/>
          <w:color w:val="333333"/>
          <w:sz w:val="15"/>
        </w:rPr>
        <w:t xml:space="preserve">  t=0       Last BIST completed</w:t>
      </w:r>
    </w:p>
    <w:p>
      <w:pPr>
        <w:spacing w:before="0" w:after="0" w:line="220" w:lineRule="exact"/>
        <w:shd w:fill="F2F2F2" w:val="clear"/>
      </w:pPr>
      <w:r>
        <w:rPr>
          <w:rFonts w:ascii="Consolas" w:hAnsi="Consolas"/>
          <w:color w:val="333333"/>
          <w:sz w:val="15"/>
        </w:rPr>
        <w:t xml:space="preserve">  t=60s     Periodic BIST triggers</w:t>
      </w:r>
    </w:p>
    <w:p>
      <w:pPr>
        <w:spacing w:before="0" w:after="0" w:line="220" w:lineRule="exact"/>
        <w:shd w:fill="F2F2F2" w:val="clear"/>
      </w:pPr>
      <w:r>
        <w:rPr>
          <w:rFonts w:ascii="Consolas" w:hAnsi="Consolas"/>
          <w:color w:val="333333"/>
          <w:sz w:val="15"/>
        </w:rPr>
        <w:t xml:space="preserve">            |&lt;-- 200 ms burst --&gt;|&lt;-50ms-&gt;|</w:t>
      </w:r>
    </w:p>
    <w:p>
      <w:pPr>
        <w:spacing w:before="0" w:after="0" w:line="220" w:lineRule="exact"/>
        <w:shd w:fill="F2F2F2" w:val="clear"/>
      </w:pPr>
      <w:r>
        <w:rPr>
          <w:rFonts w:ascii="Consolas" w:hAnsi="Consolas"/>
          <w:color w:val="333333"/>
          <w:sz w:val="15"/>
        </w:rPr>
        <w:t xml:space="preserve">            [Abbreviated sweep ] [Analyze]</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 PASS ---&gt; Continue QUALIFIED</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FAIL ---&gt; Retry (up to 2 times)</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All retries fail ---&gt; NOT_QUALIFIED ---&gt; MRM_REQUESTED</w:t>
      </w:r>
    </w:p>
    <w:p>
      <w:pPr>
        <w:pStyle w:val="Heading4"/>
      </w:pPr>
      <w:r>
        <w:t>E.3 Spectral Match Algorithm</w:t>
      </w:r>
    </w:p>
    <w:p>
      <w:pPr>
        <w:spacing w:before="60" w:after="60"/>
      </w:pPr>
      <w:r>
        <w:t>The BIST spectral match verification performs two independent checks:</w:t>
      </w:r>
    </w:p>
    <w:p>
      <w:pPr>
        <w:pStyle w:val="ListNumber"/>
        <w:spacing w:before="20" w:after="20"/>
        <w:ind w:left="360"/>
      </w:pPr>
      <w:r/>
      <w:r>
        <w:rPr>
          <w:b/>
        </w:rPr>
        <w:t>Normalized Cross-Correlation</w:t>
      </w:r>
      <w:r>
        <w:t>:</w:t>
      </w:r>
    </w:p>
    <w:p>
      <w:pPr>
        <w:pStyle w:val="ListBullet"/>
        <w:spacing w:before="20" w:after="20"/>
        <w:ind w:left="720"/>
      </w:pPr>
      <w:r/>
      <w:r>
        <w:t>Compute FFT of received microphone signal during BIST window</w:t>
      </w:r>
    </w:p>
    <w:p>
      <w:pPr>
        <w:pStyle w:val="ListBullet"/>
        <w:spacing w:before="20" w:after="20"/>
        <w:ind w:left="720"/>
      </w:pPr>
      <w:r/>
      <w:r>
        <w:t>Compute expected spectral envelope based on known BIST signal + calibrated cabin transfer function</w:t>
      </w:r>
    </w:p>
    <w:p>
      <w:pPr>
        <w:pStyle w:val="ListBullet"/>
        <w:spacing w:before="20" w:after="20"/>
        <w:ind w:left="720"/>
      </w:pPr>
      <w:r/>
      <w:r>
        <w:t>Calculate normalized cross-correlation coefficient between expected and received spectral envelopes</w:t>
      </w:r>
    </w:p>
    <w:p>
      <w:pPr>
        <w:pStyle w:val="ListBullet"/>
        <w:spacing w:before="20" w:after="20"/>
        <w:ind w:left="720"/>
      </w:pPr>
      <w:r/>
      <w:r>
        <w:t>Threshold: correlation &gt;= 0.85</w:t>
      </w:r>
    </w:p>
    <w:p>
      <w:pPr>
        <w:pStyle w:val="ListNumber"/>
        <w:spacing w:before="20" w:after="20"/>
        <w:ind w:left="360"/>
      </w:pPr>
      <w:r/>
      <w:r>
        <w:rPr>
          <w:b/>
        </w:rPr>
        <w:t>1/3-Octave Band Amplitude Check</w:t>
      </w:r>
      <w:r>
        <w:t>:</w:t>
      </w:r>
    </w:p>
    <w:p>
      <w:pPr>
        <w:pStyle w:val="ListBullet"/>
        <w:spacing w:before="20" w:after="20"/>
        <w:ind w:left="720"/>
      </w:pPr>
      <w:r/>
      <w:r>
        <w:t>Divide 500-3000 Hz range into 1/3-octave bands (approximately 8 bands)</w:t>
      </w:r>
    </w:p>
    <w:p>
      <w:pPr>
        <w:pStyle w:val="ListBullet"/>
        <w:spacing w:before="20" w:after="20"/>
        <w:ind w:left="720"/>
      </w:pPr>
      <w:r/>
      <w:r>
        <w:t>Compute received energy per band</w:t>
      </w:r>
    </w:p>
    <w:p>
      <w:pPr>
        <w:pStyle w:val="ListBullet"/>
        <w:spacing w:before="20" w:after="20"/>
        <w:ind w:left="720"/>
      </w:pPr>
      <w:r/>
      <w:r>
        <w:t>Compare to expected energy per band (from calibration)</w:t>
      </w:r>
    </w:p>
    <w:p>
      <w:pPr>
        <w:pStyle w:val="ListBullet"/>
        <w:spacing w:before="20" w:after="20"/>
        <w:ind w:left="720"/>
      </w:pPr>
      <w:r/>
      <w:r>
        <w:t>Threshold: deviation within +/- 6 dB per band</w:t>
      </w:r>
    </w:p>
    <w:p>
      <w:pPr>
        <w:spacing w:before="60" w:after="60"/>
      </w:pPr>
      <w:r>
        <w:t>Both checks must pass for BIST to pass. This dual-check approach detects both broadband degradation (correlation drop) and frequency-selective faults (band deviation).</w:t>
      </w:r>
    </w:p>
    <w:p>
      <w:pPr>
        <w:pStyle w:val="Heading4"/>
      </w:pPr>
      <w:r>
        <w:t>E.4 BIST State Flowchart</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AIQL Power On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NOT_QUALIFIED     |</w:t>
      </w:r>
    </w:p>
    <w:p>
      <w:pPr>
        <w:spacing w:before="0" w:after="0" w:line="220" w:lineRule="exact"/>
        <w:shd w:fill="F2F2F2" w:val="clear"/>
      </w:pPr>
      <w:r>
        <w:rPr>
          <w:rFonts w:ascii="Consolas" w:hAnsi="Consolas"/>
          <w:color w:val="333333"/>
          <w:sz w:val="15"/>
        </w:rPr>
        <w:t xml:space="preserve">                    | (Initial State)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v</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Execute Startup   |</w:t>
      </w:r>
    </w:p>
    <w:p>
      <w:pPr>
        <w:spacing w:before="0" w:after="0" w:line="220" w:lineRule="exact"/>
        <w:shd w:fill="F2F2F2" w:val="clear"/>
      </w:pPr>
      <w:r>
        <w:rPr>
          <w:rFonts w:ascii="Consolas" w:hAnsi="Consolas"/>
          <w:color w:val="333333"/>
          <w:sz w:val="15"/>
        </w:rPr>
        <w:t xml:space="preserve">                    | BIST (2s sweep)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[BIST PASS]        [BIST FAIL]</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Begin passive      +------------------+</w:t>
      </w:r>
    </w:p>
    <w:p>
      <w:pPr>
        <w:spacing w:before="0" w:after="0" w:line="220" w:lineRule="exact"/>
        <w:shd w:fill="F2F2F2" w:val="clear"/>
      </w:pPr>
      <w:r>
        <w:rPr>
          <w:rFonts w:ascii="Consolas" w:hAnsi="Consolas"/>
          <w:color w:val="333333"/>
          <w:sz w:val="15"/>
        </w:rPr>
        <w:t xml:space="preserve">              checks             | Retry counter    |</w:t>
      </w:r>
    </w:p>
    <w:p>
      <w:pPr>
        <w:spacing w:before="0" w:after="0" w:line="220" w:lineRule="exact"/>
        <w:shd w:fill="F2F2F2" w:val="clear"/>
      </w:pPr>
      <w:r>
        <w:rPr>
          <w:rFonts w:ascii="Consolas" w:hAnsi="Consolas"/>
          <w:color w:val="333333"/>
          <w:sz w:val="15"/>
        </w:rPr>
        <w:t xml:space="preserve">                    |            | &lt; 3?             |</w:t>
      </w:r>
    </w:p>
    <w:p>
      <w:pPr>
        <w:spacing w:before="0" w:after="0" w:line="220" w:lineRule="exact"/>
        <w:shd w:fill="F2F2F2" w:val="clear"/>
      </w:pPr>
      <w:r>
        <w:rPr>
          <w:rFonts w:ascii="Consolas" w:hAnsi="Consolas"/>
          <w:color w:val="333333"/>
          <w:sz w:val="15"/>
        </w:rPr>
        <w:t xml:space="preserve">                    v            +--------+---------+</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QUALIFIED  |           Yes        No</w:t>
      </w:r>
    </w:p>
    <w:p>
      <w:pPr>
        <w:spacing w:before="0" w:after="0" w:line="220" w:lineRule="exact"/>
        <w:shd w:fill="F2F2F2" w:val="clear"/>
      </w:pPr>
      <w:r>
        <w:rPr>
          <w:rFonts w:ascii="Consolas" w:hAnsi="Consolas"/>
          <w:color w:val="333333"/>
          <w:sz w:val="15"/>
        </w:rPr>
        <w:t xml:space="preserve">              +============+             |         |</w:t>
      </w:r>
    </w:p>
    <w:p>
      <w:pPr>
        <w:spacing w:before="0" w:after="0" w:line="220" w:lineRule="exact"/>
        <w:shd w:fill="F2F2F2" w:val="clear"/>
      </w:pPr>
      <w:r>
        <w:rPr>
          <w:rFonts w:ascii="Consolas" w:hAnsi="Consolas"/>
          <w:color w:val="333333"/>
          <w:sz w:val="15"/>
        </w:rPr>
        <w:t xml:space="preserve">                    |                    v         v</w:t>
      </w:r>
    </w:p>
    <w:p>
      <w:pPr>
        <w:spacing w:before="0" w:after="0" w:line="220" w:lineRule="exact"/>
        <w:shd w:fill="F2F2F2" w:val="clear"/>
      </w:pPr>
      <w:r>
        <w:rPr>
          <w:rFonts w:ascii="Consolas" w:hAnsi="Consolas"/>
          <w:color w:val="333333"/>
          <w:sz w:val="15"/>
        </w:rPr>
        <w:t xml:space="preserve">                    | Every 60s    Retry BIST  MRM_REQUESTED</w:t>
      </w:r>
    </w:p>
    <w:p>
      <w:pPr>
        <w:spacing w:before="0" w:after="0" w:line="220" w:lineRule="exact"/>
        <w:shd w:fill="F2F2F2" w:val="clear"/>
      </w:pPr>
      <w:r>
        <w:rPr>
          <w:rFonts w:ascii="Consolas" w:hAnsi="Consolas"/>
          <w:color w:val="333333"/>
          <w:sz w:val="15"/>
        </w:rPr>
        <w:t xml:space="preserve">                    v                             (Terminal)</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Execute Periodic  |</w:t>
      </w:r>
    </w:p>
    <w:p>
      <w:pPr>
        <w:spacing w:before="0" w:after="0" w:line="220" w:lineRule="exact"/>
        <w:shd w:fill="F2F2F2" w:val="clear"/>
      </w:pPr>
      <w:r>
        <w:rPr>
          <w:rFonts w:ascii="Consolas" w:hAnsi="Consolas"/>
          <w:color w:val="333333"/>
          <w:sz w:val="15"/>
        </w:rPr>
        <w:t xml:space="preserve">              | BIST (200ms burst)|</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[BIST PASS]        [BIST FAIL]</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Continue            +------------------+</w:t>
      </w:r>
    </w:p>
    <w:p>
      <w:pPr>
        <w:spacing w:before="0" w:after="0" w:line="220" w:lineRule="exact"/>
        <w:shd w:fill="F2F2F2" w:val="clear"/>
      </w:pPr>
      <w:r>
        <w:rPr>
          <w:rFonts w:ascii="Consolas" w:hAnsi="Consolas"/>
          <w:color w:val="333333"/>
          <w:sz w:val="15"/>
        </w:rPr>
        <w:t xml:space="preserve">        QUALIFIED           | Retry counter    |</w:t>
      </w:r>
    </w:p>
    <w:p>
      <w:pPr>
        <w:spacing w:before="0" w:after="0" w:line="220" w:lineRule="exact"/>
        <w:shd w:fill="F2F2F2" w:val="clear"/>
      </w:pPr>
      <w:r>
        <w:rPr>
          <w:rFonts w:ascii="Consolas" w:hAnsi="Consolas"/>
          <w:color w:val="333333"/>
          <w:sz w:val="15"/>
        </w:rPr>
        <w:t xml:space="preserve">                            | &lt; 2?             |</w:t>
      </w:r>
    </w:p>
    <w:p>
      <w:pPr>
        <w:spacing w:before="0" w:after="0" w:line="220" w:lineRule="exact"/>
        <w:shd w:fill="F2F2F2" w:val="clear"/>
      </w:pPr>
      <w:r>
        <w:rPr>
          <w:rFonts w:ascii="Consolas" w:hAnsi="Consolas"/>
          <w:color w:val="333333"/>
          <w:sz w:val="15"/>
        </w:rPr>
        <w:t xml:space="preserve">                            +--------+---------+</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Yes        No</w:t>
      </w:r>
    </w:p>
    <w:p>
      <w:pPr>
        <w:spacing w:before="0" w:after="0" w:line="220" w:lineRule="exact"/>
        <w:shd w:fill="F2F2F2" w:val="clear"/>
      </w:pPr>
      <w:r>
        <w:rPr>
          <w:rFonts w:ascii="Consolas" w:hAnsi="Consolas"/>
          <w:color w:val="333333"/>
          <w:sz w:val="15"/>
        </w:rPr>
        <w:t xml:space="preserve">                                     |         |</w:t>
      </w:r>
    </w:p>
    <w:p>
      <w:pPr>
        <w:spacing w:before="0" w:after="0" w:line="220" w:lineRule="exact"/>
        <w:shd w:fill="F2F2F2" w:val="clear"/>
      </w:pPr>
      <w:r>
        <w:rPr>
          <w:rFonts w:ascii="Consolas" w:hAnsi="Consolas"/>
          <w:color w:val="333333"/>
          <w:sz w:val="15"/>
        </w:rPr>
        <w:t xml:space="preserve">                                     v         v</w:t>
      </w:r>
    </w:p>
    <w:p>
      <w:pPr>
        <w:spacing w:before="0" w:after="0" w:line="220" w:lineRule="exact"/>
        <w:shd w:fill="F2F2F2" w:val="clear"/>
      </w:pPr>
      <w:r>
        <w:rPr>
          <w:rFonts w:ascii="Consolas" w:hAnsi="Consolas"/>
          <w:color w:val="333333"/>
          <w:sz w:val="15"/>
        </w:rPr>
        <w:t xml:space="preserve">                               Retry BIST  NOT_QUALIFIED</w:t>
      </w:r>
    </w:p>
    <w:p>
      <w:pPr>
        <w:spacing w:before="0" w:after="0" w:line="220" w:lineRule="exact"/>
        <w:shd w:fill="F2F2F2" w:val="clear"/>
      </w:pPr>
      <w:r>
        <w:rPr>
          <w:rFonts w:ascii="Consolas" w:hAnsi="Consolas"/>
          <w:color w:val="333333"/>
          <w:sz w:val="15"/>
        </w:rPr>
        <w:t xml:space="preserve">                                           --&gt; MRM_REQUESTED</w:t>
      </w:r>
    </w:p>
    <w:p>
      <w:pPr>
        <w:spacing w:before="0" w:after="0" w:line="220" w:lineRule="exact"/>
        <w:shd w:fill="F2F2F2" w:val="clear"/>
      </w:pPr>
      <w:r>
        <w:rPr>
          <w:rFonts w:ascii="Consolas" w:hAnsi="Consolas"/>
          <w:color w:val="333333"/>
          <w:sz w:val="15"/>
        </w:rPr>
        <w:t xml:space="preserve">                                               (Terminal)</w:t>
      </w:r>
    </w:p>
    <w:p>
      <w:pPr>
        <w:pStyle w:val="Heading4"/>
      </w:pPr>
      <w:r>
        <w:t>E.5 Configurable BIST Parameters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246"/>
            <w:shd w:fill="D9E2F3" w:val="clear"/>
          </w:tcPr>
          <w:p>
            <w:r/>
            <w:r>
              <w:rPr>
                <w:rFonts w:ascii="Calibri" w:hAnsi="Calibri"/>
                <w:b/>
                <w:sz w:val="16"/>
              </w:rPr>
              <w:t>Parameter</w:t>
            </w:r>
          </w:p>
        </w:tc>
        <w:tc>
          <w:tcPr>
            <w:tcW w:type="dxa" w:w="1123"/>
            <w:shd w:fill="D9E2F3" w:val="clear"/>
          </w:tcPr>
          <w:p>
            <w:r/>
            <w:r>
              <w:rPr>
                <w:rFonts w:ascii="Calibri" w:hAnsi="Calibri"/>
                <w:b/>
                <w:sz w:val="16"/>
              </w:rPr>
              <w:t>Default Value</w:t>
            </w:r>
          </w:p>
        </w:tc>
        <w:tc>
          <w:tcPr>
            <w:tcW w:type="dxa" w:w="1555"/>
            <w:shd w:fill="D9E2F3" w:val="clear"/>
          </w:tcPr>
          <w:p>
            <w:r/>
            <w:r>
              <w:rPr>
                <w:rFonts w:ascii="Calibri" w:hAnsi="Calibri"/>
                <w:b/>
                <w:sz w:val="16"/>
              </w:rPr>
              <w:t>Range</w:t>
            </w:r>
          </w:p>
        </w:tc>
        <w:tc>
          <w:tcPr>
            <w:tcW w:type="dxa" w:w="5875"/>
            <w:shd w:fill="D9E2F3" w:val="clear"/>
          </w:tcPr>
          <w:p>
            <w:r/>
            <w:r>
              <w:rPr>
                <w:rFonts w:ascii="Calibri" w:hAnsi="Calibri"/>
                <w:b/>
                <w:sz w:val="16"/>
              </w:rPr>
              <w:t>Rationale</w:t>
            </w:r>
          </w:p>
        </w:tc>
      </w:tr>
      <w:tr>
        <w:tc>
          <w:tcPr>
            <w:tcW w:type="dxa" w:w="2246"/>
          </w:tcPr>
          <w:p>
            <w:r/>
            <w:r>
              <w:rPr>
                <w:rFonts w:ascii="Calibri" w:hAnsi="Calibri"/>
                <w:sz w:val="16"/>
              </w:rPr>
              <w:t>Startup sweep duration</w:t>
            </w:r>
          </w:p>
        </w:tc>
        <w:tc>
          <w:tcPr>
            <w:tcW w:type="dxa" w:w="1123"/>
          </w:tcPr>
          <w:p>
            <w:r/>
            <w:r>
              <w:rPr>
                <w:rFonts w:ascii="Calibri" w:hAnsi="Calibri"/>
                <w:sz w:val="16"/>
              </w:rPr>
              <w:t>2000 ms</w:t>
            </w:r>
          </w:p>
        </w:tc>
        <w:tc>
          <w:tcPr>
            <w:tcW w:type="dxa" w:w="1555"/>
          </w:tcPr>
          <w:p>
            <w:r/>
            <w:r>
              <w:rPr>
                <w:rFonts w:ascii="Calibri" w:hAnsi="Calibri"/>
                <w:sz w:val="16"/>
              </w:rPr>
              <w:t>500-5000 ms</w:t>
            </w:r>
          </w:p>
        </w:tc>
        <w:tc>
          <w:tcPr>
            <w:tcW w:type="dxa" w:w="5875"/>
          </w:tcPr>
          <w:p>
            <w:r/>
            <w:r>
              <w:rPr>
                <w:rFonts w:ascii="Calibri" w:hAnsi="Calibri"/>
                <w:sz w:val="16"/>
              </w:rPr>
              <w:t>Longer sweep = better frequency resolution; shorter = faster startup</w:t>
            </w:r>
          </w:p>
        </w:tc>
      </w:tr>
      <w:tr>
        <w:tc>
          <w:tcPr>
            <w:tcW w:type="dxa" w:w="2246"/>
          </w:tcPr>
          <w:p>
            <w:r/>
            <w:r>
              <w:rPr>
                <w:rFonts w:ascii="Calibri" w:hAnsi="Calibri"/>
                <w:sz w:val="16"/>
              </w:rPr>
              <w:t>Periodic burst duration</w:t>
            </w:r>
          </w:p>
        </w:tc>
        <w:tc>
          <w:tcPr>
            <w:tcW w:type="dxa" w:w="1123"/>
          </w:tcPr>
          <w:p>
            <w:r/>
            <w:r>
              <w:rPr>
                <w:rFonts w:ascii="Calibri" w:hAnsi="Calibri"/>
                <w:sz w:val="16"/>
              </w:rPr>
              <w:t>200 ms</w:t>
            </w:r>
          </w:p>
        </w:tc>
        <w:tc>
          <w:tcPr>
            <w:tcW w:type="dxa" w:w="1555"/>
          </w:tcPr>
          <w:p>
            <w:r/>
            <w:r>
              <w:rPr>
                <w:rFonts w:ascii="Calibri" w:hAnsi="Calibri"/>
                <w:sz w:val="16"/>
              </w:rPr>
              <w:t>100-1000 ms</w:t>
            </w:r>
          </w:p>
        </w:tc>
        <w:tc>
          <w:tcPr>
            <w:tcW w:type="dxa" w:w="5875"/>
          </w:tcPr>
          <w:p>
            <w:r/>
            <w:r>
              <w:rPr>
                <w:rFonts w:ascii="Calibri" w:hAnsi="Calibri"/>
                <w:sz w:val="16"/>
              </w:rPr>
              <w:t>Shorter = less cabin intrusion; longer = better spectral resolution</w:t>
            </w:r>
          </w:p>
        </w:tc>
      </w:tr>
      <w:tr>
        <w:tc>
          <w:tcPr>
            <w:tcW w:type="dxa" w:w="2246"/>
          </w:tcPr>
          <w:p>
            <w:r/>
            <w:r>
              <w:rPr>
                <w:rFonts w:ascii="Calibri" w:hAnsi="Calibri"/>
                <w:sz w:val="16"/>
              </w:rPr>
              <w:t>Periodic interval</w:t>
            </w:r>
          </w:p>
        </w:tc>
        <w:tc>
          <w:tcPr>
            <w:tcW w:type="dxa" w:w="1123"/>
          </w:tcPr>
          <w:p>
            <w:r/>
            <w:r>
              <w:rPr>
                <w:rFonts w:ascii="Calibri" w:hAnsi="Calibri"/>
                <w:sz w:val="16"/>
              </w:rPr>
              <w:t>60 s</w:t>
            </w:r>
          </w:p>
        </w:tc>
        <w:tc>
          <w:tcPr>
            <w:tcW w:type="dxa" w:w="1555"/>
          </w:tcPr>
          <w:p>
            <w:r/>
            <w:r>
              <w:rPr>
                <w:rFonts w:ascii="Calibri" w:hAnsi="Calibri"/>
                <w:sz w:val="16"/>
              </w:rPr>
              <w:t>10-300 s</w:t>
            </w:r>
          </w:p>
        </w:tc>
        <w:tc>
          <w:tcPr>
            <w:tcW w:type="dxa" w:w="5875"/>
          </w:tcPr>
          <w:p>
            <w:r/>
            <w:r>
              <w:rPr>
                <w:rFonts w:ascii="Calibri" w:hAnsi="Calibri"/>
                <w:sz w:val="16"/>
              </w:rPr>
              <w:t>Shorter = better coverage; longer = less intrusion</w:t>
            </w:r>
          </w:p>
        </w:tc>
      </w:tr>
      <w:tr>
        <w:tc>
          <w:tcPr>
            <w:tcW w:type="dxa" w:w="2246"/>
          </w:tcPr>
          <w:p>
            <w:r/>
            <w:r>
              <w:rPr>
                <w:rFonts w:ascii="Calibri" w:hAnsi="Calibri"/>
                <w:sz w:val="16"/>
              </w:rPr>
              <w:t>Sweep start frequency</w:t>
            </w:r>
          </w:p>
        </w:tc>
        <w:tc>
          <w:tcPr>
            <w:tcW w:type="dxa" w:w="1123"/>
          </w:tcPr>
          <w:p>
            <w:r/>
            <w:r>
              <w:rPr>
                <w:rFonts w:ascii="Calibri" w:hAnsi="Calibri"/>
                <w:sz w:val="16"/>
              </w:rPr>
              <w:t>500 Hz</w:t>
            </w:r>
          </w:p>
        </w:tc>
        <w:tc>
          <w:tcPr>
            <w:tcW w:type="dxa" w:w="1555"/>
          </w:tcPr>
          <w:p>
            <w:r/>
            <w:r>
              <w:rPr>
                <w:rFonts w:ascii="Calibri" w:hAnsi="Calibri"/>
                <w:sz w:val="16"/>
              </w:rPr>
              <w:t>200-1000 Hz</w:t>
            </w:r>
          </w:p>
        </w:tc>
        <w:tc>
          <w:tcPr>
            <w:tcW w:type="dxa" w:w="5875"/>
          </w:tcPr>
          <w:p>
            <w:r/>
            <w:r>
              <w:rPr>
                <w:rFonts w:ascii="Calibri" w:hAnsi="Calibri"/>
                <w:sz w:val="16"/>
              </w:rPr>
              <w:t>Must cover siren frequency range lower bound</w:t>
            </w:r>
          </w:p>
        </w:tc>
      </w:tr>
      <w:tr>
        <w:tc>
          <w:tcPr>
            <w:tcW w:type="dxa" w:w="2246"/>
          </w:tcPr>
          <w:p>
            <w:r/>
            <w:r>
              <w:rPr>
                <w:rFonts w:ascii="Calibri" w:hAnsi="Calibri"/>
                <w:sz w:val="16"/>
              </w:rPr>
              <w:t>Sweep end frequency</w:t>
            </w:r>
          </w:p>
        </w:tc>
        <w:tc>
          <w:tcPr>
            <w:tcW w:type="dxa" w:w="1123"/>
          </w:tcPr>
          <w:p>
            <w:r/>
            <w:r>
              <w:rPr>
                <w:rFonts w:ascii="Calibri" w:hAnsi="Calibri"/>
                <w:sz w:val="16"/>
              </w:rPr>
              <w:t>3000 Hz</w:t>
            </w:r>
          </w:p>
        </w:tc>
        <w:tc>
          <w:tcPr>
            <w:tcW w:type="dxa" w:w="1555"/>
          </w:tcPr>
          <w:p>
            <w:r/>
            <w:r>
              <w:rPr>
                <w:rFonts w:ascii="Calibri" w:hAnsi="Calibri"/>
                <w:sz w:val="16"/>
              </w:rPr>
              <w:t>2000-5000 Hz</w:t>
            </w:r>
          </w:p>
        </w:tc>
        <w:tc>
          <w:tcPr>
            <w:tcW w:type="dxa" w:w="5875"/>
          </w:tcPr>
          <w:p>
            <w:r/>
            <w:r>
              <w:rPr>
                <w:rFonts w:ascii="Calibri" w:hAnsi="Calibri"/>
                <w:sz w:val="16"/>
              </w:rPr>
              <w:t>Must cover siren frequency range upper bound</w:t>
            </w:r>
          </w:p>
        </w:tc>
      </w:tr>
      <w:tr>
        <w:tc>
          <w:tcPr>
            <w:tcW w:type="dxa" w:w="2246"/>
          </w:tcPr>
          <w:p>
            <w:r/>
            <w:r>
              <w:rPr>
                <w:rFonts w:ascii="Calibri" w:hAnsi="Calibri"/>
                <w:sz w:val="16"/>
              </w:rPr>
              <w:t>Output amplitude</w:t>
            </w:r>
          </w:p>
        </w:tc>
        <w:tc>
          <w:tcPr>
            <w:tcW w:type="dxa" w:w="1123"/>
          </w:tcPr>
          <w:p>
            <w:r/>
            <w:r>
              <w:rPr>
                <w:rFonts w:ascii="Calibri" w:hAnsi="Calibri"/>
                <w:sz w:val="16"/>
              </w:rPr>
              <w:t>-20 dBFS</w:t>
            </w:r>
          </w:p>
        </w:tc>
        <w:tc>
          <w:tcPr>
            <w:tcW w:type="dxa" w:w="1555"/>
          </w:tcPr>
          <w:p>
            <w:r/>
            <w:r>
              <w:rPr>
                <w:rFonts w:ascii="Calibri" w:hAnsi="Calibri"/>
                <w:sz w:val="16"/>
              </w:rPr>
              <w:t>-30 to -10 dBFS</w:t>
            </w:r>
          </w:p>
        </w:tc>
        <w:tc>
          <w:tcPr>
            <w:tcW w:type="dxa" w:w="5875"/>
          </w:tcPr>
          <w:p>
            <w:r/>
            <w:r>
              <w:rPr>
                <w:rFonts w:ascii="Calibri" w:hAnsi="Calibri"/>
                <w:sz w:val="16"/>
              </w:rPr>
              <w:t>Lower = less audible; higher = better SNR</w:t>
            </w:r>
          </w:p>
        </w:tc>
      </w:tr>
      <w:tr>
        <w:tc>
          <w:tcPr>
            <w:tcW w:type="dxa" w:w="2246"/>
          </w:tcPr>
          <w:p>
            <w:r/>
            <w:r>
              <w:rPr>
                <w:rFonts w:ascii="Calibri" w:hAnsi="Calibri"/>
                <w:sz w:val="16"/>
              </w:rPr>
              <w:t>Correlation threshold</w:t>
            </w:r>
          </w:p>
        </w:tc>
        <w:tc>
          <w:tcPr>
            <w:tcW w:type="dxa" w:w="1123"/>
          </w:tcPr>
          <w:p>
            <w:r/>
            <w:r>
              <w:rPr>
                <w:rFonts w:ascii="Calibri" w:hAnsi="Calibri"/>
                <w:sz w:val="16"/>
              </w:rPr>
              <w:t>0.85</w:t>
            </w:r>
          </w:p>
        </w:tc>
        <w:tc>
          <w:tcPr>
            <w:tcW w:type="dxa" w:w="1555"/>
          </w:tcPr>
          <w:p>
            <w:r/>
            <w:r>
              <w:rPr>
                <w:rFonts w:ascii="Calibri" w:hAnsi="Calibri"/>
                <w:sz w:val="16"/>
              </w:rPr>
              <w:t>0.70-0.95</w:t>
            </w:r>
          </w:p>
        </w:tc>
        <w:tc>
          <w:tcPr>
            <w:tcW w:type="dxa" w:w="5875"/>
          </w:tcPr>
          <w:p>
            <w:r/>
            <w:r>
              <w:rPr>
                <w:rFonts w:ascii="Calibri" w:hAnsi="Calibri"/>
                <w:sz w:val="16"/>
              </w:rPr>
              <w:t>Lower = fewer false failures; higher = better fault detection</w:t>
            </w:r>
          </w:p>
        </w:tc>
      </w:tr>
      <w:tr>
        <w:tc>
          <w:tcPr>
            <w:tcW w:type="dxa" w:w="2246"/>
          </w:tcPr>
          <w:p>
            <w:r/>
            <w:r>
              <w:rPr>
                <w:rFonts w:ascii="Calibri" w:hAnsi="Calibri"/>
                <w:sz w:val="16"/>
              </w:rPr>
              <w:t>Amplitude tolerance</w:t>
            </w:r>
          </w:p>
        </w:tc>
        <w:tc>
          <w:tcPr>
            <w:tcW w:type="dxa" w:w="1123"/>
          </w:tcPr>
          <w:p>
            <w:r/>
            <w:r>
              <w:rPr>
                <w:rFonts w:ascii="Calibri" w:hAnsi="Calibri"/>
                <w:sz w:val="16"/>
              </w:rPr>
              <w:t>+/- 6 dB</w:t>
            </w:r>
          </w:p>
        </w:tc>
        <w:tc>
          <w:tcPr>
            <w:tcW w:type="dxa" w:w="1555"/>
          </w:tcPr>
          <w:p>
            <w:r/>
            <w:r>
              <w:rPr>
                <w:rFonts w:ascii="Calibri" w:hAnsi="Calibri"/>
                <w:sz w:val="16"/>
              </w:rPr>
              <w:t>+/- 3 to +/- 12 dB</w:t>
            </w:r>
          </w:p>
        </w:tc>
        <w:tc>
          <w:tcPr>
            <w:tcW w:type="dxa" w:w="5875"/>
          </w:tcPr>
          <w:p>
            <w:r/>
            <w:r>
              <w:rPr>
                <w:rFonts w:ascii="Calibri" w:hAnsi="Calibri"/>
                <w:sz w:val="16"/>
              </w:rPr>
              <w:t>Tighter = better fault detection; looser = fewer false failures</w:t>
            </w:r>
          </w:p>
        </w:tc>
      </w:tr>
      <w:tr>
        <w:tc>
          <w:tcPr>
            <w:tcW w:type="dxa" w:w="2246"/>
          </w:tcPr>
          <w:p>
            <w:r/>
            <w:r>
              <w:rPr>
                <w:rFonts w:ascii="Calibri" w:hAnsi="Calibri"/>
                <w:sz w:val="16"/>
              </w:rPr>
              <w:t>Startup retries</w:t>
            </w:r>
          </w:p>
        </w:tc>
        <w:tc>
          <w:tcPr>
            <w:tcW w:type="dxa" w:w="1123"/>
          </w:tcPr>
          <w:p>
            <w:r/>
            <w:r>
              <w:rPr>
                <w:rFonts w:ascii="Calibri" w:hAnsi="Calibri"/>
                <w:sz w:val="16"/>
              </w:rPr>
              <w:t>3</w:t>
            </w:r>
          </w:p>
        </w:tc>
        <w:tc>
          <w:tcPr>
            <w:tcW w:type="dxa" w:w="1555"/>
          </w:tcPr>
          <w:p>
            <w:r/>
            <w:r>
              <w:rPr>
                <w:rFonts w:ascii="Calibri" w:hAnsi="Calibri"/>
                <w:sz w:val="16"/>
              </w:rPr>
              <w:t>1-5</w:t>
            </w:r>
          </w:p>
        </w:tc>
        <w:tc>
          <w:tcPr>
            <w:tcW w:type="dxa" w:w="5875"/>
          </w:tcPr>
          <w:p>
            <w:r/>
            <w:r>
              <w:rPr>
                <w:rFonts w:ascii="Calibri" w:hAnsi="Calibri"/>
                <w:sz w:val="16"/>
              </w:rPr>
              <w:t>More retries = fewer false MRMs; fewer = faster failure detection</w:t>
            </w:r>
          </w:p>
        </w:tc>
      </w:tr>
      <w:tr>
        <w:tc>
          <w:tcPr>
            <w:tcW w:type="dxa" w:w="2246"/>
          </w:tcPr>
          <w:p>
            <w:r/>
            <w:r>
              <w:rPr>
                <w:rFonts w:ascii="Calibri" w:hAnsi="Calibri"/>
                <w:sz w:val="16"/>
              </w:rPr>
              <w:t>Periodic retries</w:t>
            </w:r>
          </w:p>
        </w:tc>
        <w:tc>
          <w:tcPr>
            <w:tcW w:type="dxa" w:w="1123"/>
          </w:tcPr>
          <w:p>
            <w:r/>
            <w:r>
              <w:rPr>
                <w:rFonts w:ascii="Calibri" w:hAnsi="Calibri"/>
                <w:sz w:val="16"/>
              </w:rPr>
              <w:t>2</w:t>
            </w:r>
          </w:p>
        </w:tc>
        <w:tc>
          <w:tcPr>
            <w:tcW w:type="dxa" w:w="1555"/>
          </w:tcPr>
          <w:p>
            <w:r/>
            <w:r>
              <w:rPr>
                <w:rFonts w:ascii="Calibri" w:hAnsi="Calibri"/>
                <w:sz w:val="16"/>
              </w:rPr>
              <w:t>1-3</w:t>
            </w:r>
          </w:p>
        </w:tc>
        <w:tc>
          <w:tcPr>
            <w:tcW w:type="dxa" w:w="5875"/>
          </w:tcPr>
          <w:p>
            <w:r/>
            <w:r>
              <w:rPr>
                <w:rFonts w:ascii="Calibri" w:hAnsi="Calibri"/>
                <w:sz w:val="16"/>
              </w:rPr>
              <w:t>More retries = fewer false MRMs; fewer = faster failure detection</w:t>
            </w:r>
          </w:p>
        </w:tc>
      </w:tr>
      <w:tr>
        <w:tc>
          <w:tcPr>
            <w:tcW w:type="dxa" w:w="2246"/>
          </w:tcPr>
          <w:p>
            <w:r/>
            <w:r>
              <w:rPr>
                <w:rFonts w:ascii="Calibri" w:hAnsi="Calibri"/>
                <w:sz w:val="16"/>
              </w:rPr>
              <w:t>Signal cancellation target</w:t>
            </w:r>
          </w:p>
        </w:tc>
        <w:tc>
          <w:tcPr>
            <w:tcW w:type="dxa" w:w="1123"/>
          </w:tcPr>
          <w:p>
            <w:r/>
            <w:r>
              <w:rPr>
                <w:rFonts w:ascii="Calibri" w:hAnsi="Calibri"/>
                <w:sz w:val="16"/>
              </w:rPr>
              <w:t>30 dB</w:t>
            </w:r>
          </w:p>
        </w:tc>
        <w:tc>
          <w:tcPr>
            <w:tcW w:type="dxa" w:w="1555"/>
          </w:tcPr>
          <w:p>
            <w:r/>
            <w:r>
              <w:rPr>
                <w:rFonts w:ascii="Calibri" w:hAnsi="Calibri"/>
                <w:sz w:val="16"/>
              </w:rPr>
              <w:t>20-40 dB</w:t>
            </w:r>
          </w:p>
        </w:tc>
        <w:tc>
          <w:tcPr>
            <w:tcW w:type="dxa" w:w="5875"/>
          </w:tcPr>
          <w:p>
            <w:r/>
            <w:r>
              <w:rPr>
                <w:rFonts w:ascii="Calibri" w:hAnsi="Calibri"/>
                <w:sz w:val="16"/>
              </w:rPr>
              <w:t>Higher = less BIST leakage to NDAS DRIVE AV; harder to achieve</w:t>
            </w:r>
          </w:p>
        </w:tc>
      </w:tr>
    </w:tbl>
    <w:p>
      <w:pPr>
        <w:spacing w:before="40" w:after="40"/>
      </w:pP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4A7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4A7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