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Haven Hub Email Workflow System</w:t>
      </w:r>
    </w:p>
    <w:p>
      <w:pPr>
        <w:spacing w:after="400"/>
        <w:jc w:val="center"/>
      </w:pPr>
      <w:r>
        <w:rPr>
          <w:i/>
          <w:iCs/>
          <w:color w:val="666666"/>
          <w:sz w:val="24"/>
          <w:szCs w:val="24"/>
        </w:rPr>
        <w:t xml:space="preserve">Complete Setup Guide, Automation Architecture &amp; Email Content Library</w:t>
      </w:r>
    </w:p>
    <w:p>
      <w:pPr>
        <w:spacing w:after="600"/>
        <w:jc w:val="center"/>
      </w:pPr>
      <w:r>
        <w:rPr>
          <w:color w:val="888888"/>
          <w:sz w:val="20"/>
          <w:szCs w:val="20"/>
        </w:rPr>
        <w:t xml:space="preserve">December 2025 | Haven &amp; Hold</w:t>
      </w:r>
    </w:p>
    <w:p>
      <w:pPr>
        <w:pStyle w:val="Heading1"/>
      </w:pPr>
      <w:r>
        <w:t xml:space="preserve">Executive Summary</w:t>
      </w:r>
    </w:p>
    <w:p>
      <w:pPr>
        <w:spacing w:after="200"/>
      </w:pPr>
      <w:r>
        <w:t xml:space="preserve">Haven Hub integrates directly with Klaviyo to manage five core automated email flows, each designed to nurture subscribers through the customer journey while maintaining the therapeutic brand voice. This document provides complete setup instructions, automation architecture, trigger configurations, and ready-to-use email content for each flow.</w:t>
      </w:r>
    </w:p>
    <w:p>
      <w:pPr>
        <w:pStyle w:val="Heading1"/>
      </w:pPr>
      <w:r>
        <w:t xml:space="preserve">Part 1: Automation Architecture</w:t>
      </w:r>
    </w:p>
    <w:p>
      <w:pPr>
        <w:pStyle w:val="Heading2"/>
      </w:pPr>
      <w:r>
        <w:t xml:space="preserve">Klaviyo API Capabilities</w:t>
      </w:r>
    </w:p>
    <w:p>
      <w:pPr>
        <w:spacing w:after="200"/>
      </w:pPr>
      <w:r>
        <w:t xml:space="preserve">The Klaviyo API supports programmatic flow creation with the following capabilities and constraints:</w:t>
      </w:r>
    </w:p>
    <w:p>
      <w:pPr>
        <w:pStyle w:val="Heading3"/>
      </w:pPr>
      <w:r>
        <w:t xml:space="preserve">What the API CAN Do</w:t>
      </w:r>
    </w:p>
    <w:p>
      <w:pPr>
        <w:pStyle w:val="ListParagraph"/>
        <w:numPr>
          <w:ilvl w:val="0"/>
          <w:numId w:val="2"/>
        </w:numPr>
      </w:pPr>
      <w:r>
        <w:t xml:space="preserve">Create new flows from JSON definitions</w:t>
      </w:r>
    </w:p>
    <w:p>
      <w:pPr>
        <w:pStyle w:val="ListParagraph"/>
        <w:numPr>
          <w:ilvl w:val="0"/>
          <w:numId w:val="2"/>
        </w:numPr>
      </w:pPr>
      <w:r>
        <w:t xml:space="preserve">Define triggers: list-based, metric-based, date-based</w:t>
      </w:r>
    </w:p>
    <w:p>
      <w:pPr>
        <w:pStyle w:val="ListParagraph"/>
        <w:numPr>
          <w:ilvl w:val="0"/>
          <w:numId w:val="2"/>
        </w:numPr>
      </w:pPr>
      <w:r>
        <w:t xml:space="preserve">Add email actions with subject lines, preview text, and template references</w:t>
      </w:r>
    </w:p>
    <w:p>
      <w:pPr>
        <w:pStyle w:val="ListParagraph"/>
        <w:numPr>
          <w:ilvl w:val="0"/>
          <w:numId w:val="2"/>
        </w:numPr>
      </w:pPr>
      <w:r>
        <w:t xml:space="preserve">Add time delays between actions</w:t>
      </w:r>
    </w:p>
    <w:p>
      <w:pPr>
        <w:pStyle w:val="ListParagraph"/>
        <w:numPr>
          <w:ilvl w:val="0"/>
          <w:numId w:val="2"/>
        </w:numPr>
      </w:pPr>
      <w:r>
        <w:t xml:space="preserve">Add conditional splits based on profile filters</w:t>
      </w:r>
    </w:p>
    <w:p>
      <w:pPr>
        <w:pStyle w:val="Heading3"/>
      </w:pPr>
      <w:r>
        <w:t xml:space="preserve">Key Limitations</w:t>
      </w:r>
    </w:p>
    <w:p>
      <w:pPr>
        <w:pStyle w:val="ListParagraph"/>
        <w:numPr>
          <w:ilvl w:val="0"/>
          <w:numId w:val="2"/>
        </w:numPr>
      </w:pPr>
      <w:r>
        <w:rPr>
          <w:b/>
          <w:bCs/>
        </w:rPr>
        <w:t xml:space="preserve">Rate Limited: </w:t>
      </w:r>
      <w:r>
        <w:t xml:space="preserve">Only 100 flow creations per day</w:t>
      </w:r>
    </w:p>
    <w:p>
      <w:pPr>
        <w:pStyle w:val="ListParagraph"/>
        <w:numPr>
          <w:ilvl w:val="0"/>
          <w:numId w:val="2"/>
        </w:numPr>
      </w:pPr>
      <w:r>
        <w:rPr>
          <w:b/>
          <w:bCs/>
        </w:rPr>
        <w:t xml:space="preserve">Template Requirement: </w:t>
      </w:r>
      <w:r>
        <w:t xml:space="preserve">Email content requires a template_id — templates must be created first</w:t>
      </w:r>
    </w:p>
    <w:p>
      <w:pPr>
        <w:pStyle w:val="ListParagraph"/>
        <w:numPr>
          <w:ilvl w:val="0"/>
          <w:numId w:val="2"/>
        </w:numPr>
      </w:pPr>
      <w:r>
        <w:rPr>
          <w:b/>
          <w:bCs/>
        </w:rPr>
        <w:t xml:space="preserve">Draft Status: </w:t>
      </w:r>
      <w:r>
        <w:t xml:space="preserve">All API-created flows start in draft status (manual activation required)</w:t>
      </w:r>
    </w:p>
    <w:p>
      <w:pPr>
        <w:pStyle w:val="ListParagraph"/>
        <w:numPr>
          <w:ilvl w:val="0"/>
          <w:numId w:val="2"/>
        </w:numPr>
      </w:pPr>
      <w:r>
        <w:rPr>
          <w:b/>
          <w:bCs/>
        </w:rPr>
        <w:t xml:space="preserve">Definition Format: </w:t>
      </w:r>
      <w:r>
        <w:t xml:space="preserve">Need to match existing flow definition format</w:t>
      </w:r>
    </w:p>
    <w:p>
      <w:pPr>
        <w:pStyle w:val="ListParagraph"/>
        <w:numPr>
          <w:ilvl w:val="0"/>
          <w:numId w:val="2"/>
        </w:numPr>
      </w:pPr>
      <w:r>
        <w:rPr>
          <w:b/>
          <w:bCs/>
        </w:rPr>
        <w:t xml:space="preserve">Content Management: </w:t>
      </w:r>
      <w:r>
        <w:t xml:space="preserve">Cannot edit email HTML directly — must reference templates</w:t>
      </w:r>
    </w:p>
    <w:p>
      <w:pPr>
        <w:pStyle w:val="Heading2"/>
      </w:pPr>
      <w:r>
        <w:t xml:space="preserve">Implementation Approach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Approach</w:t>
            </w:r>
          </w:p>
        </w:tc>
        <w:tc>
          <w:tcPr>
            <w:tcW w:type="dxa" w:w="348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Pros</w:t>
            </w:r>
          </w:p>
        </w:tc>
        <w:tc>
          <w:tcPr>
            <w:tcW w:type="dxa" w:w="348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Cons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A) Full API Automation</w:t>
            </w:r>
          </w:p>
        </w:tc>
        <w:tc>
          <w:tcPr>
            <w:tcW w:type="dxa" w:w="3480"/>
            <w:tcBorders>
              <w:top w:val="single" w:color="CCCCCC" w:sz="1"/>
              <w:left w:val="single" w:color="CCCCCC" w:sz="1"/>
              <w:bottom w:val="single" w:color="CCCCCC" w:sz="1"/>
              <w:right w:val="single" w:color="CCCCCC" w:sz="1"/>
            </w:tcBorders>
          </w:tcPr>
          <w:p>
            <w:r>
              <w:rPr>
                <w:sz w:val="22"/>
                <w:szCs w:val="22"/>
              </w:rPr>
              <w:t xml:space="preserve">One-click setup from Haven Hub</w:t>
            </w:r>
          </w:p>
        </w:tc>
        <w:tc>
          <w:tcPr>
            <w:tcW w:type="dxa" w:w="3480"/>
            <w:tcBorders>
              <w:top w:val="single" w:color="CCCCCC" w:sz="1"/>
              <w:left w:val="single" w:color="CCCCCC" w:sz="1"/>
              <w:bottom w:val="single" w:color="CCCCCC" w:sz="1"/>
              <w:right w:val="single" w:color="CCCCCC" w:sz="1"/>
            </w:tcBorders>
          </w:tcPr>
          <w:p>
            <w:r>
              <w:rPr>
                <w:sz w:val="22"/>
                <w:szCs w:val="22"/>
              </w:rPr>
              <w:t xml:space="preserve">Complex, rate limited, template management overhead</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B) Template + Guided Setup</w:t>
            </w:r>
          </w:p>
        </w:tc>
        <w:tc>
          <w:tcPr>
            <w:tcW w:type="dxa" w:w="3480"/>
            <w:tcBorders>
              <w:top w:val="single" w:color="CCCCCC" w:sz="1"/>
              <w:left w:val="single" w:color="CCCCCC" w:sz="1"/>
              <w:bottom w:val="single" w:color="CCCCCC" w:sz="1"/>
              <w:right w:val="single" w:color="CCCCCC" w:sz="1"/>
            </w:tcBorders>
          </w:tcPr>
          <w:p>
            <w:r>
              <w:rPr>
                <w:sz w:val="22"/>
                <w:szCs w:val="22"/>
              </w:rPr>
              <w:t xml:space="preserve">Simpler, user reviews in Klaviyo UI</w:t>
            </w:r>
          </w:p>
        </w:tc>
        <w:tc>
          <w:tcPr>
            <w:tcW w:type="dxa" w:w="3480"/>
            <w:tcBorders>
              <w:top w:val="single" w:color="CCCCCC" w:sz="1"/>
              <w:left w:val="single" w:color="CCCCCC" w:sz="1"/>
              <w:bottom w:val="single" w:color="CCCCCC" w:sz="1"/>
              <w:right w:val="single" w:color="CCCCCC" w:sz="1"/>
            </w:tcBorders>
          </w:tcPr>
          <w:p>
            <w:r>
              <w:rPr>
                <w:sz w:val="22"/>
                <w:szCs w:val="22"/>
              </w:rPr>
              <w:t xml:space="preserve">Manual steps required in Klaviyo</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C) Hybrid (Recommended)</w:t>
            </w:r>
          </w:p>
        </w:tc>
        <w:tc>
          <w:tcPr>
            <w:tcW w:type="dxa" w:w="3480"/>
            <w:tcBorders>
              <w:top w:val="single" w:color="CCCCCC" w:sz="1"/>
              <w:left w:val="single" w:color="CCCCCC" w:sz="1"/>
              <w:bottom w:val="single" w:color="CCCCCC" w:sz="1"/>
              <w:right w:val="single" w:color="CCCCCC" w:sz="1"/>
            </w:tcBorders>
          </w:tcPr>
          <w:p>
            <w:r>
              <w:rPr>
                <w:sz w:val="22"/>
                <w:szCs w:val="22"/>
              </w:rPr>
              <w:t xml:space="preserve">Best of both — templates in HH, flows via API</w:t>
            </w:r>
          </w:p>
        </w:tc>
        <w:tc>
          <w:tcPr>
            <w:tcW w:type="dxa" w:w="3480"/>
            <w:tcBorders>
              <w:top w:val="single" w:color="CCCCCC" w:sz="1"/>
              <w:left w:val="single" w:color="CCCCCC" w:sz="1"/>
              <w:bottom w:val="single" w:color="CCCCCC" w:sz="1"/>
              <w:right w:val="single" w:color="CCCCCC" w:sz="1"/>
            </w:tcBorders>
          </w:tcPr>
          <w:p>
            <w:r>
              <w:rPr>
                <w:sz w:val="22"/>
                <w:szCs w:val="22"/>
              </w:rPr>
              <w:t xml:space="preserve">Still need template_ids</w:t>
            </w:r>
          </w:p>
        </w:tc>
      </w:tr>
    </w:tbl>
    <w:p>
      <w:pPr>
        <w:pStyle w:val="Heading2"/>
      </w:pPr>
      <w:r>
        <w:t xml:space="preserve">Recommended Architecture: Hybrid Approach</w:t>
      </w:r>
    </w:p>
    <w:p>
      <w:pPr>
        <w:spacing w:after="200"/>
      </w:pPr>
      <w:r>
        <w:t xml:space="preserve">Haven Hub implements a hybrid approach that maximizes automation while respecting Klaviyo's API constraints. This architecture consists of four integrated components:</w:t>
      </w:r>
    </w:p>
    <w:p>
      <w:pPr>
        <w:pStyle w:val="Heading3"/>
      </w:pPr>
      <w:r>
        <w:t xml:space="preserve">Component 1: Email Template Manager</w:t>
      </w:r>
    </w:p>
    <w:p>
      <w:pPr>
        <w:spacing w:after="100"/>
      </w:pPr>
      <w:r>
        <w:rPr>
          <w:b/>
          <w:bCs/>
        </w:rPr>
        <w:t xml:space="preserve">Purpose: </w:t>
      </w:r>
      <w:r>
        <w:t xml:space="preserve">Create and edit email templates via Klaviyo Templates API</w:t>
      </w:r>
    </w:p>
    <w:p>
      <w:pPr>
        <w:pStyle w:val="ListParagraph"/>
        <w:numPr>
          <w:ilvl w:val="0"/>
          <w:numId w:val="2"/>
        </w:numPr>
      </w:pPr>
      <w:r>
        <w:t xml:space="preserve">Store email HTML/content in Haven Hub database</w:t>
      </w:r>
    </w:p>
    <w:p>
      <w:pPr>
        <w:pStyle w:val="ListParagraph"/>
        <w:numPr>
          <w:ilvl w:val="0"/>
          <w:numId w:val="2"/>
        </w:numPr>
      </w:pPr>
      <w:r>
        <w:t xml:space="preserve">Push templates to Klaviyo via API</w:t>
      </w:r>
    </w:p>
    <w:p>
      <w:pPr>
        <w:pStyle w:val="ListParagraph"/>
        <w:numPr>
          <w:ilvl w:val="0"/>
          <w:numId w:val="2"/>
        </w:numPr>
      </w:pPr>
      <w:r>
        <w:t xml:space="preserve">Retrieve and store template_ids for flow creation</w:t>
      </w:r>
    </w:p>
    <w:p>
      <w:pPr>
        <w:pStyle w:val="ListParagraph"/>
        <w:numPr>
          <w:ilvl w:val="0"/>
          <w:numId w:val="2"/>
        </w:numPr>
      </w:pPr>
      <w:r>
        <w:t xml:space="preserve">Enable WYSIWYG editing of email content within Haven Hub</w:t>
      </w:r>
    </w:p>
    <w:p>
      <w:pPr>
        <w:pStyle w:val="Heading3"/>
      </w:pPr>
      <w:r>
        <w:t xml:space="preserve">Component 2: Flow Blueprint System</w:t>
      </w:r>
    </w:p>
    <w:p>
      <w:pPr>
        <w:spacing w:after="100"/>
      </w:pPr>
      <w:r>
        <w:rPr>
          <w:b/>
          <w:bCs/>
        </w:rPr>
        <w:t xml:space="preserve">Purpose: </w:t>
      </w:r>
      <w:r>
        <w:t xml:space="preserve">Store flow definitions with recommended sequences</w:t>
      </w:r>
    </w:p>
    <w:p>
      <w:pPr>
        <w:pStyle w:val="ListParagraph"/>
        <w:numPr>
          <w:ilvl w:val="0"/>
          <w:numId w:val="2"/>
        </w:numPr>
      </w:pPr>
      <w:r>
        <w:t xml:space="preserve">Pre-built JSON definitions for all 5 core flows</w:t>
      </w:r>
    </w:p>
    <w:p>
      <w:pPr>
        <w:pStyle w:val="ListParagraph"/>
        <w:numPr>
          <w:ilvl w:val="0"/>
          <w:numId w:val="2"/>
        </w:numPr>
      </w:pPr>
      <w:r>
        <w:t xml:space="preserve">Dynamic template_id injection at creation time</w:t>
      </w:r>
    </w:p>
    <w:p>
      <w:pPr>
        <w:pStyle w:val="ListParagraph"/>
        <w:numPr>
          <w:ilvl w:val="0"/>
          <w:numId w:val="2"/>
        </w:numPr>
      </w:pPr>
      <w:r>
        <w:t xml:space="preserve">Configurable timing delays</w:t>
      </w:r>
    </w:p>
    <w:p>
      <w:pPr>
        <w:pStyle w:val="ListParagraph"/>
        <w:numPr>
          <w:ilvl w:val="0"/>
          <w:numId w:val="2"/>
        </w:numPr>
      </w:pPr>
      <w:r>
        <w:t xml:space="preserve">Conditional split logic for personalization</w:t>
      </w:r>
    </w:p>
    <w:p>
      <w:pPr>
        <w:pStyle w:val="Heading3"/>
      </w:pPr>
      <w:r>
        <w:t xml:space="preserve">Component 3: One-Click Flow Creator</w:t>
      </w:r>
    </w:p>
    <w:p>
      <w:pPr>
        <w:spacing w:after="100"/>
      </w:pPr>
      <w:r>
        <w:rPr>
          <w:b/>
          <w:bCs/>
        </w:rPr>
        <w:t xml:space="preserve">Purpose: </w:t>
      </w:r>
      <w:r>
        <w:t xml:space="preserve">Create flows via Klaviyo API using stored templates</w:t>
      </w:r>
    </w:p>
    <w:p>
      <w:pPr>
        <w:pStyle w:val="ListParagraph"/>
        <w:numPr>
          <w:ilvl w:val="0"/>
          <w:numId w:val="2"/>
        </w:numPr>
      </w:pPr>
      <w:r>
        <w:t xml:space="preserve">User selects flow type from Haven Hub dashboard</w:t>
      </w:r>
    </w:p>
    <w:p>
      <w:pPr>
        <w:pStyle w:val="ListParagraph"/>
        <w:numPr>
          <w:ilvl w:val="0"/>
          <w:numId w:val="2"/>
        </w:numPr>
      </w:pPr>
      <w:r>
        <w:t xml:space="preserve">System assembles JSON definition with correct template_ids</w:t>
      </w:r>
    </w:p>
    <w:p>
      <w:pPr>
        <w:pStyle w:val="ListParagraph"/>
        <w:numPr>
          <w:ilvl w:val="0"/>
          <w:numId w:val="2"/>
        </w:numPr>
      </w:pPr>
      <w:r>
        <w:t xml:space="preserve">API call creates flow in Klaviyo (draft status)</w:t>
      </w:r>
    </w:p>
    <w:p>
      <w:pPr>
        <w:pStyle w:val="ListParagraph"/>
        <w:numPr>
          <w:ilvl w:val="0"/>
          <w:numId w:val="2"/>
        </w:numPr>
      </w:pPr>
      <w:r>
        <w:t xml:space="preserve">User redirected to Klaviyo to review and activate</w:t>
      </w:r>
    </w:p>
    <w:p>
      <w:pPr>
        <w:pStyle w:val="Heading3"/>
      </w:pPr>
      <w:r>
        <w:t xml:space="preserve">Component 4: Content Library</w:t>
      </w:r>
    </w:p>
    <w:p>
      <w:pPr>
        <w:spacing w:after="100"/>
      </w:pPr>
      <w:r>
        <w:rPr>
          <w:b/>
          <w:bCs/>
        </w:rPr>
        <w:t xml:space="preserve">Purpose: </w:t>
      </w:r>
      <w:r>
        <w:t xml:space="preserve">Manage email copy, subjects, and preview text in Haven Hub</w:t>
      </w:r>
    </w:p>
    <w:p>
      <w:pPr>
        <w:pStyle w:val="ListParagraph"/>
        <w:numPr>
          <w:ilvl w:val="0"/>
          <w:numId w:val="2"/>
        </w:numPr>
      </w:pPr>
      <w:r>
        <w:t xml:space="preserve">Central repository for all email content</w:t>
      </w:r>
    </w:p>
    <w:p>
      <w:pPr>
        <w:pStyle w:val="ListParagraph"/>
        <w:numPr>
          <w:ilvl w:val="0"/>
          <w:numId w:val="2"/>
        </w:numPr>
      </w:pPr>
      <w:r>
        <w:t xml:space="preserve">Version control for email copy</w:t>
      </w:r>
    </w:p>
    <w:p>
      <w:pPr>
        <w:pStyle w:val="ListParagraph"/>
        <w:numPr>
          <w:ilvl w:val="0"/>
          <w:numId w:val="2"/>
        </w:numPr>
      </w:pPr>
      <w:r>
        <w:t xml:space="preserve">Brand voice guidelines embedded</w:t>
      </w:r>
    </w:p>
    <w:p>
      <w:pPr>
        <w:pStyle w:val="ListParagraph"/>
        <w:numPr>
          <w:ilvl w:val="0"/>
          <w:numId w:val="2"/>
        </w:numPr>
      </w:pPr>
      <w:r>
        <w:t xml:space="preserve">A/B test variant management</w:t>
      </w:r>
    </w:p>
    <w:p>
      <w:pPr>
        <w:pStyle w:val="Heading2"/>
      </w:pPr>
      <w:r>
        <w:t xml:space="preserve">Data Flow Architecture</w:t>
      </w:r>
    </w:p>
    <w:p>
      <w:pPr>
        <w:spacing w:after="100"/>
      </w:pPr>
      <w:r>
        <w:t xml:space="preserve">The following sequence describes how Haven Hub interacts with Klaviyo:</w:t>
      </w:r>
    </w:p>
    <w:p>
      <w:pPr>
        <w:pStyle w:val="ListParagraph"/>
        <w:numPr>
          <w:ilvl w:val="0"/>
          <w:numId w:val="3"/>
        </w:numPr>
      </w:pPr>
      <w:r>
        <w:rPr>
          <w:b/>
          <w:bCs/>
        </w:rPr>
        <w:t xml:space="preserve">Content Creation: </w:t>
      </w:r>
      <w:r>
        <w:t xml:space="preserve">User edits email content in Haven Hub Content Library</w:t>
      </w:r>
    </w:p>
    <w:p>
      <w:pPr>
        <w:pStyle w:val="ListParagraph"/>
        <w:numPr>
          <w:ilvl w:val="0"/>
          <w:numId w:val="3"/>
        </w:numPr>
      </w:pPr>
      <w:r>
        <w:rPr>
          <w:b/>
          <w:bCs/>
        </w:rPr>
        <w:t xml:space="preserve">Template Sync: </w:t>
      </w:r>
      <w:r>
        <w:t xml:space="preserve">Haven Hub pushes HTML templates to Klaviyo via Templates API → receives template_id</w:t>
      </w:r>
    </w:p>
    <w:p>
      <w:pPr>
        <w:pStyle w:val="ListParagraph"/>
        <w:numPr>
          <w:ilvl w:val="0"/>
          <w:numId w:val="3"/>
        </w:numPr>
      </w:pPr>
      <w:r>
        <w:rPr>
          <w:b/>
          <w:bCs/>
        </w:rPr>
        <w:t xml:space="preserve">Blueprint Assembly: </w:t>
      </w:r>
      <w:r>
        <w:t xml:space="preserve">Flow Blueprint System injects template_ids into flow JSON definition</w:t>
      </w:r>
    </w:p>
    <w:p>
      <w:pPr>
        <w:pStyle w:val="ListParagraph"/>
        <w:numPr>
          <w:ilvl w:val="0"/>
          <w:numId w:val="3"/>
        </w:numPr>
      </w:pPr>
      <w:r>
        <w:rPr>
          <w:b/>
          <w:bCs/>
        </w:rPr>
        <w:t xml:space="preserve">Flow Creation: </w:t>
      </w:r>
      <w:r>
        <w:t xml:space="preserve">One-Click Creator sends flow definition to Klaviyo Flows API</w:t>
      </w:r>
    </w:p>
    <w:p>
      <w:pPr>
        <w:pStyle w:val="ListParagraph"/>
        <w:numPr>
          <w:ilvl w:val="0"/>
          <w:numId w:val="3"/>
        </w:numPr>
      </w:pPr>
      <w:r>
        <w:rPr>
          <w:b/>
          <w:bCs/>
        </w:rPr>
        <w:t xml:space="preserve">User Review: </w:t>
      </w:r>
      <w:r>
        <w:t xml:space="preserve">User redirected to Klaviyo to review flow structure and activate</w:t>
      </w:r>
    </w:p>
    <w:p>
      <w:pPr>
        <w:pStyle w:val="ListParagraph"/>
        <w:numPr>
          <w:ilvl w:val="0"/>
          <w:numId w:val="3"/>
        </w:numPr>
      </w:pPr>
      <w:r>
        <w:rPr>
          <w:b/>
          <w:bCs/>
        </w:rPr>
        <w:t xml:space="preserve">Event Triggers: </w:t>
      </w:r>
      <w:r>
        <w:t xml:space="preserve">Shopify/Haven Hub sends events to Klaviyo → flows execute automatically</w:t>
      </w:r>
    </w:p>
    <w:p>
      <w:pPr>
        <w:pStyle w:val="Heading2"/>
      </w:pPr>
      <w:r>
        <w:t xml:space="preserve">Haven Hub Database Schema (Email Module)</w:t>
      </w:r>
    </w:p>
    <w:p>
      <w:pPr>
        <w:spacing w:after="200"/>
      </w:pPr>
      <w:r>
        <w:t xml:space="preserve">Supabase tables supporting the email automation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Table</w:t>
            </w:r>
          </w:p>
        </w:tc>
        <w:tc>
          <w:tcPr>
            <w:tcW w:type="dxa" w:w="656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Purpose &amp; Key Fields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email_templates</w:t>
            </w:r>
          </w:p>
        </w:tc>
        <w:tc>
          <w:tcPr>
            <w:tcW w:type="dxa" w:w="6560"/>
            <w:tcBorders>
              <w:top w:val="single" w:color="CCCCCC" w:sz="1"/>
              <w:left w:val="single" w:color="CCCCCC" w:sz="1"/>
              <w:bottom w:val="single" w:color="CCCCCC" w:sz="1"/>
              <w:right w:val="single" w:color="CCCCCC" w:sz="1"/>
            </w:tcBorders>
          </w:tcPr>
          <w:p>
            <w:r>
              <w:rPr>
                <w:sz w:val="22"/>
                <w:szCs w:val="22"/>
              </w:rPr>
              <w:t xml:space="preserve">Stores email HTML content and Klaviyo template_ids</w:t>
            </w:r>
          </w:p>
          <w:p>
            <w:r>
              <w:rPr>
                <w:sz w:val="22"/>
                <w:szCs w:val="22"/>
              </w:rPr>
              <w:t xml:space="preserve">Fields: id, name, subject, preview_text, html_content, klaviyo_template_id, flow_type, position, created_at, updated_at</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flow_blueprints</w:t>
            </w:r>
          </w:p>
        </w:tc>
        <w:tc>
          <w:tcPr>
            <w:tcW w:type="dxa" w:w="6560"/>
            <w:tcBorders>
              <w:top w:val="single" w:color="CCCCCC" w:sz="1"/>
              <w:left w:val="single" w:color="CCCCCC" w:sz="1"/>
              <w:bottom w:val="single" w:color="CCCCCC" w:sz="1"/>
              <w:right w:val="single" w:color="CCCCCC" w:sz="1"/>
            </w:tcBorders>
          </w:tcPr>
          <w:p>
            <w:r>
              <w:rPr>
                <w:sz w:val="22"/>
                <w:szCs w:val="22"/>
              </w:rPr>
              <w:t xml:space="preserve">Pre-built flow definitions in JSON format</w:t>
            </w:r>
          </w:p>
          <w:p>
            <w:r>
              <w:rPr>
                <w:sz w:val="22"/>
                <w:szCs w:val="22"/>
              </w:rPr>
              <w:t xml:space="preserve">Fields: id, flow_type, name, trigger_type, trigger_config, email_sequence (JSON), delays, conditions, created_at</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flow_deployments</w:t>
            </w:r>
          </w:p>
        </w:tc>
        <w:tc>
          <w:tcPr>
            <w:tcW w:type="dxa" w:w="6560"/>
            <w:tcBorders>
              <w:top w:val="single" w:color="CCCCCC" w:sz="1"/>
              <w:left w:val="single" w:color="CCCCCC" w:sz="1"/>
              <w:bottom w:val="single" w:color="CCCCCC" w:sz="1"/>
              <w:right w:val="single" w:color="CCCCCC" w:sz="1"/>
            </w:tcBorders>
          </w:tcPr>
          <w:p>
            <w:r>
              <w:rPr>
                <w:sz w:val="22"/>
                <w:szCs w:val="22"/>
              </w:rPr>
              <w:t xml:space="preserve">Tracks flows created in Klaviyo</w:t>
            </w:r>
          </w:p>
          <w:p>
            <w:r>
              <w:rPr>
                <w:sz w:val="22"/>
                <w:szCs w:val="22"/>
              </w:rPr>
              <w:t xml:space="preserve">Fields: id, flow_blueprint_id, klaviyo_flow_id, status (draft/live/paused), deployed_at, deployed_by</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email_content_library</w:t>
            </w:r>
          </w:p>
        </w:tc>
        <w:tc>
          <w:tcPr>
            <w:tcW w:type="dxa" w:w="6560"/>
            <w:tcBorders>
              <w:top w:val="single" w:color="CCCCCC" w:sz="1"/>
              <w:left w:val="single" w:color="CCCCCC" w:sz="1"/>
              <w:bottom w:val="single" w:color="CCCCCC" w:sz="1"/>
              <w:right w:val="single" w:color="CCCCCC" w:sz="1"/>
            </w:tcBorders>
          </w:tcPr>
          <w:p>
            <w:r>
              <w:rPr>
                <w:sz w:val="22"/>
                <w:szCs w:val="22"/>
              </w:rPr>
              <w:t xml:space="preserve">Version-controlled email copy</w:t>
            </w:r>
          </w:p>
          <w:p>
            <w:r>
              <w:rPr>
                <w:sz w:val="22"/>
                <w:szCs w:val="22"/>
              </w:rPr>
              <w:t xml:space="preserve">Fields: id, email_template_id, version, subject, preview_text, body_content, is_active, created_at</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klaviyo_lists</w:t>
            </w:r>
          </w:p>
        </w:tc>
        <w:tc>
          <w:tcPr>
            <w:tcW w:type="dxa" w:w="6560"/>
            <w:tcBorders>
              <w:top w:val="single" w:color="CCCCCC" w:sz="1"/>
              <w:left w:val="single" w:color="CCCCCC" w:sz="1"/>
              <w:bottom w:val="single" w:color="CCCCCC" w:sz="1"/>
              <w:right w:val="single" w:color="CCCCCC" w:sz="1"/>
            </w:tcBorders>
          </w:tcPr>
          <w:p>
            <w:r>
              <w:rPr>
                <w:sz w:val="22"/>
                <w:szCs w:val="22"/>
              </w:rPr>
              <w:t xml:space="preserve">Synced list data from Klaviyo</w:t>
            </w:r>
          </w:p>
          <w:p>
            <w:r>
              <w:rPr>
                <w:sz w:val="22"/>
                <w:szCs w:val="22"/>
              </w:rPr>
              <w:t xml:space="preserve">Fields: id, klaviyo_list_id, name, subscriber_count, opt_in_type, synced_at</w:t>
            </w:r>
          </w:p>
        </w:tc>
      </w:tr>
    </w:tbl>
    <w:p>
      <w:pPr>
        <w:pStyle w:val="Heading2"/>
      </w:pPr>
      <w:r>
        <w:t xml:space="preserve">Trigger Configuration Reference</w:t>
      </w:r>
    </w:p>
    <w:p>
      <w:pPr>
        <w:spacing w:after="200"/>
      </w:pPr>
      <w:r>
        <w:t xml:space="preserve">Each flow uses specific trigger types and configurations: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Flow</w:t>
            </w:r>
          </w:p>
        </w:tc>
        <w:tc>
          <w:tcPr>
            <w:tcW w:type="dxa" w:w="20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Trigger Type</w:t>
            </w:r>
          </w:p>
        </w:tc>
        <w:tc>
          <w:tcPr>
            <w:tcW w:type="dxa" w:w="516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Configuration</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Welcome Flow</w:t>
            </w:r>
          </w:p>
        </w:tc>
        <w:tc>
          <w:tcPr>
            <w:tcW w:type="dxa" w:w="2000"/>
            <w:tcBorders>
              <w:top w:val="single" w:color="CCCCCC" w:sz="1"/>
              <w:left w:val="single" w:color="CCCCCC" w:sz="1"/>
              <w:bottom w:val="single" w:color="CCCCCC" w:sz="1"/>
              <w:right w:val="single" w:color="CCCCCC" w:sz="1"/>
            </w:tcBorders>
          </w:tcPr>
          <w:p>
            <w:r>
              <w:rPr>
                <w:sz w:val="22"/>
                <w:szCs w:val="22"/>
              </w:rPr>
              <w:t xml:space="preserve">List</w:t>
            </w:r>
          </w:p>
        </w:tc>
        <w:tc>
          <w:tcPr>
            <w:tcW w:type="dxa" w:w="5160"/>
            <w:tcBorders>
              <w:top w:val="single" w:color="CCCCCC" w:sz="1"/>
              <w:left w:val="single" w:color="CCCCCC" w:sz="1"/>
              <w:bottom w:val="single" w:color="CCCCCC" w:sz="1"/>
              <w:right w:val="single" w:color="CCCCCC" w:sz="1"/>
            </w:tcBorders>
          </w:tcPr>
          <w:p>
            <w:r>
              <w:rPr>
                <w:sz w:val="22"/>
                <w:szCs w:val="22"/>
              </w:rPr>
              <w:t xml:space="preserve">list_id: "Haven Hub - All Leads" | action: "added"</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Quiz Result Flow</w:t>
            </w:r>
          </w:p>
        </w:tc>
        <w:tc>
          <w:tcPr>
            <w:tcW w:type="dxa" w:w="2000"/>
            <w:tcBorders>
              <w:top w:val="single" w:color="CCCCCC" w:sz="1"/>
              <w:left w:val="single" w:color="CCCCCC" w:sz="1"/>
              <w:bottom w:val="single" w:color="CCCCCC" w:sz="1"/>
              <w:right w:val="single" w:color="CCCCCC" w:sz="1"/>
            </w:tcBorders>
          </w:tcPr>
          <w:p>
            <w:r>
              <w:rPr>
                <w:sz w:val="22"/>
                <w:szCs w:val="22"/>
              </w:rPr>
              <w:t xml:space="preserve">Metric</w:t>
            </w:r>
          </w:p>
        </w:tc>
        <w:tc>
          <w:tcPr>
            <w:tcW w:type="dxa" w:w="5160"/>
            <w:tcBorders>
              <w:top w:val="single" w:color="CCCCCC" w:sz="1"/>
              <w:left w:val="single" w:color="CCCCCC" w:sz="1"/>
              <w:bottom w:val="single" w:color="CCCCCC" w:sz="1"/>
              <w:right w:val="single" w:color="CCCCCC" w:sz="1"/>
            </w:tcBorders>
          </w:tcPr>
          <w:p>
            <w:r>
              <w:rPr>
                <w:sz w:val="22"/>
                <w:szCs w:val="22"/>
              </w:rPr>
              <w:t xml:space="preserve">metric_name: "Quiz Completed" | properties: quiz_result</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Cart Abandonment</w:t>
            </w:r>
          </w:p>
        </w:tc>
        <w:tc>
          <w:tcPr>
            <w:tcW w:type="dxa" w:w="2000"/>
            <w:tcBorders>
              <w:top w:val="single" w:color="CCCCCC" w:sz="1"/>
              <w:left w:val="single" w:color="CCCCCC" w:sz="1"/>
              <w:bottom w:val="single" w:color="CCCCCC" w:sz="1"/>
              <w:right w:val="single" w:color="CCCCCC" w:sz="1"/>
            </w:tcBorders>
          </w:tcPr>
          <w:p>
            <w:r>
              <w:rPr>
                <w:sz w:val="22"/>
                <w:szCs w:val="22"/>
              </w:rPr>
              <w:t xml:space="preserve">Metric</w:t>
            </w:r>
          </w:p>
        </w:tc>
        <w:tc>
          <w:tcPr>
            <w:tcW w:type="dxa" w:w="5160"/>
            <w:tcBorders>
              <w:top w:val="single" w:color="CCCCCC" w:sz="1"/>
              <w:left w:val="single" w:color="CCCCCC" w:sz="1"/>
              <w:bottom w:val="single" w:color="CCCCCC" w:sz="1"/>
              <w:right w:val="single" w:color="CCCCCC" w:sz="1"/>
            </w:tcBorders>
          </w:tcPr>
          <w:p>
            <w:r>
              <w:rPr>
                <w:sz w:val="22"/>
                <w:szCs w:val="22"/>
              </w:rPr>
              <w:t xml:space="preserve">metric_name: "Cart Abandoned" | properties: cart_items, checkout_url</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Post-Purchase</w:t>
            </w:r>
          </w:p>
        </w:tc>
        <w:tc>
          <w:tcPr>
            <w:tcW w:type="dxa" w:w="2000"/>
            <w:tcBorders>
              <w:top w:val="single" w:color="CCCCCC" w:sz="1"/>
              <w:left w:val="single" w:color="CCCCCC" w:sz="1"/>
              <w:bottom w:val="single" w:color="CCCCCC" w:sz="1"/>
              <w:right w:val="single" w:color="CCCCCC" w:sz="1"/>
            </w:tcBorders>
          </w:tcPr>
          <w:p>
            <w:r>
              <w:rPr>
                <w:sz w:val="22"/>
                <w:szCs w:val="22"/>
              </w:rPr>
              <w:t xml:space="preserve">Metric</w:t>
            </w:r>
          </w:p>
        </w:tc>
        <w:tc>
          <w:tcPr>
            <w:tcW w:type="dxa" w:w="5160"/>
            <w:tcBorders>
              <w:top w:val="single" w:color="CCCCCC" w:sz="1"/>
              <w:left w:val="single" w:color="CCCCCC" w:sz="1"/>
              <w:bottom w:val="single" w:color="CCCCCC" w:sz="1"/>
              <w:right w:val="single" w:color="CCCCCC" w:sz="1"/>
            </w:tcBorders>
          </w:tcPr>
          <w:p>
            <w:r>
              <w:rPr>
                <w:sz w:val="22"/>
                <w:szCs w:val="22"/>
              </w:rPr>
              <w:t xml:space="preserve">metric_name: "Placed Order" | properties: items, order_value</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Win-Back Flow</w:t>
            </w:r>
          </w:p>
        </w:tc>
        <w:tc>
          <w:tcPr>
            <w:tcW w:type="dxa" w:w="2000"/>
            <w:tcBorders>
              <w:top w:val="single" w:color="CCCCCC" w:sz="1"/>
              <w:left w:val="single" w:color="CCCCCC" w:sz="1"/>
              <w:bottom w:val="single" w:color="CCCCCC" w:sz="1"/>
              <w:right w:val="single" w:color="CCCCCC" w:sz="1"/>
            </w:tcBorders>
          </w:tcPr>
          <w:p>
            <w:r>
              <w:rPr>
                <w:sz w:val="22"/>
                <w:szCs w:val="22"/>
              </w:rPr>
              <w:t xml:space="preserve">Metric</w:t>
            </w:r>
          </w:p>
        </w:tc>
        <w:tc>
          <w:tcPr>
            <w:tcW w:type="dxa" w:w="5160"/>
            <w:tcBorders>
              <w:top w:val="single" w:color="CCCCCC" w:sz="1"/>
              <w:left w:val="single" w:color="CCCCCC" w:sz="1"/>
              <w:bottom w:val="single" w:color="CCCCCC" w:sz="1"/>
              <w:right w:val="single" w:color="CCCCCC" w:sz="1"/>
            </w:tcBorders>
          </w:tcPr>
          <w:p>
            <w:r>
              <w:rPr>
                <w:sz w:val="22"/>
                <w:szCs w:val="22"/>
              </w:rPr>
              <w:t xml:space="preserve">metric_name: "Win Back Started" | condition: 45+ days since order</w:t>
            </w:r>
          </w:p>
        </w:tc>
      </w:tr>
    </w:tbl>
    <w:p>
      <w:pPr>
        <w:pStyle w:val="Heading2"/>
      </w:pPr>
      <w:r>
        <w:t xml:space="preserve">Haven Hub Email Dashboard Features</w:t>
      </w:r>
    </w:p>
    <w:p>
      <w:pPr>
        <w:spacing w:after="100"/>
      </w:pPr>
      <w:r>
        <w:t xml:space="preserve">The Haven Hub email dashboard provides:</w:t>
      </w:r>
    </w:p>
    <w:p>
      <w:pPr>
        <w:pStyle w:val="ListParagraph"/>
        <w:numPr>
          <w:ilvl w:val="0"/>
          <w:numId w:val="2"/>
        </w:numPr>
      </w:pPr>
      <w:r>
        <w:rPr>
          <w:b/>
          <w:bCs/>
        </w:rPr>
        <w:t xml:space="preserve">Flow Status Overview: </w:t>
      </w:r>
      <w:r>
        <w:t xml:space="preserve">Visual cards showing each flow's status (Not Created / Draft / Live)</w:t>
      </w:r>
    </w:p>
    <w:p>
      <w:pPr>
        <w:pStyle w:val="ListParagraph"/>
        <w:numPr>
          <w:ilvl w:val="0"/>
          <w:numId w:val="2"/>
        </w:numPr>
      </w:pPr>
      <w:r>
        <w:rPr>
          <w:b/>
          <w:bCs/>
        </w:rPr>
        <w:t xml:space="preserve">Template Editor: </w:t>
      </w:r>
      <w:r>
        <w:t xml:space="preserve">WYSIWYG email editor with Haven &amp; Hold brand styling</w:t>
      </w:r>
    </w:p>
    <w:p>
      <w:pPr>
        <w:pStyle w:val="ListParagraph"/>
        <w:numPr>
          <w:ilvl w:val="0"/>
          <w:numId w:val="2"/>
        </w:numPr>
      </w:pPr>
      <w:r>
        <w:rPr>
          <w:b/>
          <w:bCs/>
        </w:rPr>
        <w:t xml:space="preserve">Content Library: </w:t>
      </w:r>
      <w:r>
        <w:t xml:space="preserve">Searchable repository of email subjects, preview text, and body content</w:t>
      </w:r>
    </w:p>
    <w:p>
      <w:pPr>
        <w:pStyle w:val="ListParagraph"/>
        <w:numPr>
          <w:ilvl w:val="0"/>
          <w:numId w:val="2"/>
        </w:numPr>
      </w:pPr>
      <w:r>
        <w:rPr>
          <w:b/>
          <w:bCs/>
        </w:rPr>
        <w:t xml:space="preserve">One-Click Deploy: </w:t>
      </w:r>
      <w:r>
        <w:t xml:space="preserve">"Create in Klaviyo" button for each flow type</w:t>
      </w:r>
    </w:p>
    <w:p>
      <w:pPr>
        <w:pStyle w:val="ListParagraph"/>
        <w:numPr>
          <w:ilvl w:val="0"/>
          <w:numId w:val="2"/>
        </w:numPr>
      </w:pPr>
      <w:r>
        <w:rPr>
          <w:b/>
          <w:bCs/>
        </w:rPr>
        <w:t xml:space="preserve">List Sync: </w:t>
      </w:r>
      <w:r>
        <w:t xml:space="preserve">Real-time subscriber counts for all Haven Hub lists</w:t>
      </w:r>
    </w:p>
    <w:p>
      <w:pPr>
        <w:pStyle w:val="ListParagraph"/>
        <w:numPr>
          <w:ilvl w:val="0"/>
          <w:numId w:val="2"/>
        </w:numPr>
      </w:pPr>
      <w:r>
        <w:rPr>
          <w:b/>
          <w:bCs/>
        </w:rPr>
        <w:t xml:space="preserve">Performance Metrics: </w:t>
      </w:r>
      <w:r>
        <w:t xml:space="preserve">Open rates, click rates, conversion rates pulled from Klaviyo API</w:t>
      </w:r>
    </w:p>
    <w:p>
      <w:r>
        <w:br w:type="page"/>
      </w:r>
    </w:p>
    <w:p>
      <w:pPr>
        <w:pStyle w:val="Heading1"/>
      </w:pPr>
      <w:r>
        <w:t xml:space="preserve">Part 2: Flow Architecture Overview</w:t>
      </w:r>
    </w:p>
    <w:p>
      <w:pPr>
        <w:spacing w:after="200"/>
      </w:pPr>
      <w:r>
        <w:t xml:space="preserve">The Haven Hub email system consists of five automated flows triggered by specific customer actions. Each flow is designed to guide subscribers from initial awareness through purchase and long-term loyalty.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Flow Name</w:t>
            </w:r>
          </w:p>
        </w:tc>
        <w:tc>
          <w:tcPr>
            <w:tcW w:type="dxa" w:w="26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Trigger</w:t>
            </w:r>
          </w:p>
        </w:tc>
        <w:tc>
          <w:tcPr>
            <w:tcW w:type="dxa" w:w="22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Emails</w:t>
            </w:r>
          </w:p>
        </w:tc>
        <w:tc>
          <w:tcPr>
            <w:tcW w:type="dxa" w:w="236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Duration</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Welcome Flow</w:t>
            </w:r>
          </w:p>
        </w:tc>
        <w:tc>
          <w:tcPr>
            <w:tcW w:type="dxa" w:w="2600"/>
            <w:tcBorders>
              <w:top w:val="single" w:color="CCCCCC" w:sz="1"/>
              <w:left w:val="single" w:color="CCCCCC" w:sz="1"/>
              <w:bottom w:val="single" w:color="CCCCCC" w:sz="1"/>
              <w:right w:val="single" w:color="CCCCCC" w:sz="1"/>
            </w:tcBorders>
          </w:tcPr>
          <w:p>
            <w:r>
              <w:rPr>
                <w:sz w:val="22"/>
                <w:szCs w:val="22"/>
              </w:rPr>
              <w:t xml:space="preserve">Added to All Leads list</w:t>
            </w:r>
          </w:p>
        </w:tc>
        <w:tc>
          <w:tcPr>
            <w:tcW w:type="dxa" w:w="2200"/>
            <w:tcBorders>
              <w:top w:val="single" w:color="CCCCCC" w:sz="1"/>
              <w:left w:val="single" w:color="CCCCCC" w:sz="1"/>
              <w:bottom w:val="single" w:color="CCCCCC" w:sz="1"/>
              <w:right w:val="single" w:color="CCCCCC" w:sz="1"/>
            </w:tcBorders>
          </w:tcPr>
          <w:p>
            <w:r>
              <w:rPr>
                <w:sz w:val="22"/>
                <w:szCs w:val="22"/>
              </w:rPr>
              <w:t xml:space="preserve">4 emails</w:t>
            </w:r>
          </w:p>
        </w:tc>
        <w:tc>
          <w:tcPr>
            <w:tcW w:type="dxa" w:w="2360"/>
            <w:tcBorders>
              <w:top w:val="single" w:color="CCCCCC" w:sz="1"/>
              <w:left w:val="single" w:color="CCCCCC" w:sz="1"/>
              <w:bottom w:val="single" w:color="CCCCCC" w:sz="1"/>
              <w:right w:val="single" w:color="CCCCCC" w:sz="1"/>
            </w:tcBorders>
          </w:tcPr>
          <w:p>
            <w:r>
              <w:rPr>
                <w:sz w:val="22"/>
                <w:szCs w:val="22"/>
              </w:rPr>
              <w:t xml:space="preserve">7 days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Quiz Result Flow</w:t>
            </w:r>
          </w:p>
        </w:tc>
        <w:tc>
          <w:tcPr>
            <w:tcW w:type="dxa" w:w="2600"/>
            <w:tcBorders>
              <w:top w:val="single" w:color="CCCCCC" w:sz="1"/>
              <w:left w:val="single" w:color="CCCCCC" w:sz="1"/>
              <w:bottom w:val="single" w:color="CCCCCC" w:sz="1"/>
              <w:right w:val="single" w:color="CCCCCC" w:sz="1"/>
            </w:tcBorders>
          </w:tcPr>
          <w:p>
            <w:r>
              <w:rPr>
                <w:sz w:val="22"/>
                <w:szCs w:val="22"/>
              </w:rPr>
              <w:t xml:space="preserve">Quiz Completed event</w:t>
            </w:r>
          </w:p>
        </w:tc>
        <w:tc>
          <w:tcPr>
            <w:tcW w:type="dxa" w:w="2200"/>
            <w:tcBorders>
              <w:top w:val="single" w:color="CCCCCC" w:sz="1"/>
              <w:left w:val="single" w:color="CCCCCC" w:sz="1"/>
              <w:bottom w:val="single" w:color="CCCCCC" w:sz="1"/>
              <w:right w:val="single" w:color="CCCCCC" w:sz="1"/>
            </w:tcBorders>
          </w:tcPr>
          <w:p>
            <w:r>
              <w:rPr>
                <w:sz w:val="22"/>
                <w:szCs w:val="22"/>
              </w:rPr>
              <w:t xml:space="preserve">4 emails</w:t>
            </w:r>
          </w:p>
        </w:tc>
        <w:tc>
          <w:tcPr>
            <w:tcW w:type="dxa" w:w="2360"/>
            <w:tcBorders>
              <w:top w:val="single" w:color="CCCCCC" w:sz="1"/>
              <w:left w:val="single" w:color="CCCCCC" w:sz="1"/>
              <w:bottom w:val="single" w:color="CCCCCC" w:sz="1"/>
              <w:right w:val="single" w:color="CCCCCC" w:sz="1"/>
            </w:tcBorders>
          </w:tcPr>
          <w:p>
            <w:r>
              <w:rPr>
                <w:sz w:val="22"/>
                <w:szCs w:val="22"/>
              </w:rPr>
              <w:t xml:space="preserve">5 days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Cart Abandonment</w:t>
            </w:r>
          </w:p>
        </w:tc>
        <w:tc>
          <w:tcPr>
            <w:tcW w:type="dxa" w:w="2600"/>
            <w:tcBorders>
              <w:top w:val="single" w:color="CCCCCC" w:sz="1"/>
              <w:left w:val="single" w:color="CCCCCC" w:sz="1"/>
              <w:bottom w:val="single" w:color="CCCCCC" w:sz="1"/>
              <w:right w:val="single" w:color="CCCCCC" w:sz="1"/>
            </w:tcBorders>
          </w:tcPr>
          <w:p>
            <w:r>
              <w:rPr>
                <w:sz w:val="22"/>
                <w:szCs w:val="22"/>
              </w:rPr>
              <w:t xml:space="preserve">Cart Abandoned event</w:t>
            </w:r>
          </w:p>
        </w:tc>
        <w:tc>
          <w:tcPr>
            <w:tcW w:type="dxa" w:w="2200"/>
            <w:tcBorders>
              <w:top w:val="single" w:color="CCCCCC" w:sz="1"/>
              <w:left w:val="single" w:color="CCCCCC" w:sz="1"/>
              <w:bottom w:val="single" w:color="CCCCCC" w:sz="1"/>
              <w:right w:val="single" w:color="CCCCCC" w:sz="1"/>
            </w:tcBorders>
          </w:tcPr>
          <w:p>
            <w:r>
              <w:rPr>
                <w:sz w:val="22"/>
                <w:szCs w:val="22"/>
              </w:rPr>
              <w:t xml:space="preserve">3 emails</w:t>
            </w:r>
          </w:p>
        </w:tc>
        <w:tc>
          <w:tcPr>
            <w:tcW w:type="dxa" w:w="2360"/>
            <w:tcBorders>
              <w:top w:val="single" w:color="CCCCCC" w:sz="1"/>
              <w:left w:val="single" w:color="CCCCCC" w:sz="1"/>
              <w:bottom w:val="single" w:color="CCCCCC" w:sz="1"/>
              <w:right w:val="single" w:color="CCCCCC" w:sz="1"/>
            </w:tcBorders>
          </w:tcPr>
          <w:p>
            <w:r>
              <w:rPr>
                <w:sz w:val="22"/>
                <w:szCs w:val="22"/>
              </w:rPr>
              <w:t xml:space="preserve">3 days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Post-Purchase</w:t>
            </w:r>
          </w:p>
        </w:tc>
        <w:tc>
          <w:tcPr>
            <w:tcW w:type="dxa" w:w="2600"/>
            <w:tcBorders>
              <w:top w:val="single" w:color="CCCCCC" w:sz="1"/>
              <w:left w:val="single" w:color="CCCCCC" w:sz="1"/>
              <w:bottom w:val="single" w:color="CCCCCC" w:sz="1"/>
              <w:right w:val="single" w:color="CCCCCC" w:sz="1"/>
            </w:tcBorders>
          </w:tcPr>
          <w:p>
            <w:r>
              <w:rPr>
                <w:sz w:val="22"/>
                <w:szCs w:val="22"/>
              </w:rPr>
              <w:t xml:space="preserve">Placed Order event</w:t>
            </w:r>
          </w:p>
        </w:tc>
        <w:tc>
          <w:tcPr>
            <w:tcW w:type="dxa" w:w="2200"/>
            <w:tcBorders>
              <w:top w:val="single" w:color="CCCCCC" w:sz="1"/>
              <w:left w:val="single" w:color="CCCCCC" w:sz="1"/>
              <w:bottom w:val="single" w:color="CCCCCC" w:sz="1"/>
              <w:right w:val="single" w:color="CCCCCC" w:sz="1"/>
            </w:tcBorders>
          </w:tcPr>
          <w:p>
            <w:r>
              <w:rPr>
                <w:sz w:val="22"/>
                <w:szCs w:val="22"/>
              </w:rPr>
              <w:t xml:space="preserve">4 emails</w:t>
            </w:r>
          </w:p>
        </w:tc>
        <w:tc>
          <w:tcPr>
            <w:tcW w:type="dxa" w:w="2360"/>
            <w:tcBorders>
              <w:top w:val="single" w:color="CCCCCC" w:sz="1"/>
              <w:left w:val="single" w:color="CCCCCC" w:sz="1"/>
              <w:bottom w:val="single" w:color="CCCCCC" w:sz="1"/>
              <w:right w:val="single" w:color="CCCCCC" w:sz="1"/>
            </w:tcBorders>
          </w:tcPr>
          <w:p>
            <w:r>
              <w:rPr>
                <w:sz w:val="22"/>
                <w:szCs w:val="22"/>
              </w:rPr>
              <w:t xml:space="preserve">14 days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Win-Back Flow</w:t>
            </w:r>
          </w:p>
        </w:tc>
        <w:tc>
          <w:tcPr>
            <w:tcW w:type="dxa" w:w="2600"/>
            <w:tcBorders>
              <w:top w:val="single" w:color="CCCCCC" w:sz="1"/>
              <w:left w:val="single" w:color="CCCCCC" w:sz="1"/>
              <w:bottom w:val="single" w:color="CCCCCC" w:sz="1"/>
              <w:right w:val="single" w:color="CCCCCC" w:sz="1"/>
            </w:tcBorders>
          </w:tcPr>
          <w:p>
            <w:r>
              <w:rPr>
                <w:sz w:val="22"/>
                <w:szCs w:val="22"/>
              </w:rPr>
              <w:t xml:space="preserve">Win Back Started event</w:t>
            </w:r>
          </w:p>
        </w:tc>
        <w:tc>
          <w:tcPr>
            <w:tcW w:type="dxa" w:w="2200"/>
            <w:tcBorders>
              <w:top w:val="single" w:color="CCCCCC" w:sz="1"/>
              <w:left w:val="single" w:color="CCCCCC" w:sz="1"/>
              <w:bottom w:val="single" w:color="CCCCCC" w:sz="1"/>
              <w:right w:val="single" w:color="CCCCCC" w:sz="1"/>
            </w:tcBorders>
          </w:tcPr>
          <w:p>
            <w:r>
              <w:rPr>
                <w:sz w:val="22"/>
                <w:szCs w:val="22"/>
              </w:rPr>
              <w:t xml:space="preserve">3 emails</w:t>
            </w:r>
          </w:p>
        </w:tc>
        <w:tc>
          <w:tcPr>
            <w:tcW w:type="dxa" w:w="2360"/>
            <w:tcBorders>
              <w:top w:val="single" w:color="CCCCCC" w:sz="1"/>
              <w:left w:val="single" w:color="CCCCCC" w:sz="1"/>
              <w:bottom w:val="single" w:color="CCCCCC" w:sz="1"/>
              <w:right w:val="single" w:color="CCCCCC" w:sz="1"/>
            </w:tcBorders>
          </w:tcPr>
          <w:p>
            <w:r>
              <w:rPr>
                <w:sz w:val="22"/>
                <w:szCs w:val="22"/>
              </w:rPr>
              <w:t xml:space="preserve">7 days</w:t>
            </w:r>
          </w:p>
        </w:tc>
      </w:tr>
    </w:tbl>
    <w:p>
      <w:pPr>
        <w:pStyle w:val="Heading1"/>
      </w:pPr>
      <w:r>
        <w:t xml:space="preserve">Klaviyo List Structure</w:t>
      </w:r>
    </w:p>
    <w:p>
      <w:pPr>
        <w:spacing w:after="200"/>
      </w:pPr>
      <w:r>
        <w:t xml:space="preserve">Haven Hub maintains dedicated Klaviyo lists that align with the therapeutic collection framework and customer lifecycle stages. These lists enable precise segmentation and personalized automation.</w:t>
      </w:r>
    </w:p>
    <w:p>
      <w:pPr>
        <w:pStyle w:val="Heading2"/>
      </w:pPr>
      <w:r>
        <w:t xml:space="preserve">Collection-Based Lists</w:t>
      </w:r>
    </w:p>
    <w:p>
      <w:pPr>
        <w:spacing w:after="100"/>
      </w:pPr>
      <w:r>
        <w:t xml:space="preserve">These lists segment subscribers by their therapeutic collection affinity, determined through quiz results or purchase behavior:</w:t>
      </w:r>
    </w:p>
    <w:p>
      <w:pPr>
        <w:pStyle w:val="ListParagraph"/>
        <w:numPr>
          <w:ilvl w:val="0"/>
          <w:numId w:val="2"/>
        </w:numPr>
      </w:pPr>
      <w:r>
        <w:rPr>
          <w:b/>
          <w:bCs/>
        </w:rPr>
        <w:t xml:space="preserve">Haven Hub - Grounding: </w:t>
      </w:r>
      <w:r>
        <w:t xml:space="preserve">Subscribers aligned with stability, safety, and anchoring themes</w:t>
      </w:r>
    </w:p>
    <w:p>
      <w:pPr>
        <w:pStyle w:val="ListParagraph"/>
        <w:numPr>
          <w:ilvl w:val="0"/>
          <w:numId w:val="2"/>
        </w:numPr>
      </w:pPr>
      <w:r>
        <w:rPr>
          <w:b/>
          <w:bCs/>
        </w:rPr>
        <w:t xml:space="preserve">Haven Hub - Wholeness: </w:t>
      </w:r>
      <w:r>
        <w:t xml:space="preserve">Subscribers aligned with self-compassion and acceptance themes</w:t>
      </w:r>
    </w:p>
    <w:p>
      <w:pPr>
        <w:pStyle w:val="ListParagraph"/>
        <w:numPr>
          <w:ilvl w:val="0"/>
          <w:numId w:val="2"/>
        </w:numPr>
      </w:pPr>
      <w:r>
        <w:rPr>
          <w:b/>
          <w:bCs/>
        </w:rPr>
        <w:t xml:space="preserve">Haven Hub - Growth: </w:t>
      </w:r>
      <w:r>
        <w:t xml:space="preserve">Subscribers aligned with transformation and becoming themes</w:t>
      </w:r>
    </w:p>
    <w:p>
      <w:pPr>
        <w:pStyle w:val="Heading2"/>
      </w:pPr>
      <w:r>
        <w:t xml:space="preserve">Lifecycle Lists</w:t>
      </w:r>
    </w:p>
    <w:p>
      <w:pPr>
        <w:pStyle w:val="ListParagraph"/>
        <w:numPr>
          <w:ilvl w:val="0"/>
          <w:numId w:val="2"/>
        </w:numPr>
      </w:pPr>
      <w:r>
        <w:rPr>
          <w:b/>
          <w:bCs/>
        </w:rPr>
        <w:t xml:space="preserve">Haven Hub - All Leads: </w:t>
      </w:r>
      <w:r>
        <w:t xml:space="preserve">Master list of all subscribers (Welcome Flow trigger)</w:t>
      </w:r>
    </w:p>
    <w:p>
      <w:pPr>
        <w:pStyle w:val="ListParagraph"/>
        <w:numPr>
          <w:ilvl w:val="0"/>
          <w:numId w:val="2"/>
        </w:numPr>
      </w:pPr>
      <w:r>
        <w:rPr>
          <w:b/>
          <w:bCs/>
        </w:rPr>
        <w:t xml:space="preserve">Haven Hub - Quiz Takers: </w:t>
      </w:r>
      <w:r>
        <w:t xml:space="preserve">Subscribers who completed the sanctuary quiz</w:t>
      </w:r>
    </w:p>
    <w:p>
      <w:pPr>
        <w:pStyle w:val="ListParagraph"/>
        <w:numPr>
          <w:ilvl w:val="0"/>
          <w:numId w:val="2"/>
        </w:numPr>
      </w:pPr>
      <w:r>
        <w:rPr>
          <w:b/>
          <w:bCs/>
        </w:rPr>
        <w:t xml:space="preserve">Haven Hub - Customers: </w:t>
      </w:r>
      <w:r>
        <w:t xml:space="preserve">Subscribers who have made at least one purchase</w:t>
      </w:r>
    </w:p>
    <w:p>
      <w:pPr>
        <w:pStyle w:val="ListParagraph"/>
        <w:numPr>
          <w:ilvl w:val="0"/>
          <w:numId w:val="2"/>
        </w:numPr>
      </w:pPr>
      <w:r>
        <w:rPr>
          <w:b/>
          <w:bCs/>
        </w:rPr>
        <w:t xml:space="preserve">Haven Hub - VIP: </w:t>
      </w:r>
      <w:r>
        <w:t xml:space="preserve">High-value customers (2+ purchases or $100+ lifetime value)</w:t>
      </w:r>
    </w:p>
    <w:p>
      <w:pPr>
        <w:pStyle w:val="Heading2"/>
      </w:pPr>
      <w:r>
        <w:t xml:space="preserve">Operational Lists</w:t>
      </w:r>
    </w:p>
    <w:p>
      <w:pPr>
        <w:pStyle w:val="ListParagraph"/>
        <w:numPr>
          <w:ilvl w:val="0"/>
          <w:numId w:val="2"/>
        </w:numPr>
      </w:pPr>
      <w:r>
        <w:rPr>
          <w:b/>
          <w:bCs/>
        </w:rPr>
        <w:t xml:space="preserve">Preview List: </w:t>
      </w:r>
      <w:r>
        <w:t xml:space="preserve">Internal testing list for email QA</w:t>
      </w:r>
    </w:p>
    <w:p>
      <w:pPr>
        <w:pStyle w:val="ListParagraph"/>
        <w:numPr>
          <w:ilvl w:val="0"/>
          <w:numId w:val="2"/>
        </w:numPr>
      </w:pPr>
      <w:r>
        <w:rPr>
          <w:b/>
          <w:bCs/>
        </w:rPr>
        <w:t xml:space="preserve">Launch List: </w:t>
      </w:r>
      <w:r>
        <w:t xml:space="preserve">Pre-launch subscribers (double opt-in for compliance)</w:t>
      </w:r>
    </w:p>
    <w:p>
      <w:pPr>
        <w:pStyle w:val="ListParagraph"/>
        <w:numPr>
          <w:ilvl w:val="0"/>
          <w:numId w:val="2"/>
        </w:numPr>
      </w:pPr>
      <w:r>
        <w:rPr>
          <w:b/>
          <w:bCs/>
        </w:rPr>
        <w:t xml:space="preserve">SMS List: </w:t>
      </w:r>
      <w:r>
        <w:t xml:space="preserve">Subscribers opted in to SMS communications (double opt-in)</w:t>
      </w:r>
    </w:p>
    <w:p>
      <w:r>
        <w:br w:type="page"/>
      </w:r>
    </w:p>
    <w:p>
      <w:pPr>
        <w:pStyle w:val="Heading1"/>
      </w:pPr>
      <w:r>
        <w:t xml:space="preserve">Part 3: Email Content Library</w:t>
      </w:r>
    </w:p>
    <w:p>
      <w:pPr>
        <w:spacing w:after="200"/>
      </w:pPr>
      <w:r>
        <w:t xml:space="preserve">The following sections contain complete, ready-to-use email content for each flow. All content maintains the Haven &amp; Hold therapeutic brand voice.</w:t>
      </w:r>
    </w:p>
    <w:p>
      <w:pPr>
        <w:pStyle w:val="Heading1"/>
      </w:pPr>
      <w:r>
        <w:t xml:space="preserve">Flow 1: Welcome Flow</w:t>
      </w:r>
    </w:p>
    <w:p>
      <w:pPr>
        <w:pStyle w:val="Heading2"/>
      </w:pPr>
      <w:r>
        <w:t xml:space="preserve">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Trigger</w:t>
            </w:r>
          </w:p>
        </w:tc>
        <w:tc>
          <w:tcPr>
            <w:tcW w:type="dxa" w:w="6240"/>
            <w:tcBorders>
              <w:top w:val="single" w:color="CCCCCC" w:sz="1"/>
              <w:left w:val="single" w:color="CCCCCC" w:sz="1"/>
              <w:bottom w:val="single" w:color="CCCCCC" w:sz="1"/>
              <w:right w:val="single" w:color="CCCCCC" w:sz="1"/>
            </w:tcBorders>
          </w:tcPr>
          <w:p>
            <w:r>
              <w:rPr>
                <w:sz w:val="22"/>
                <w:szCs w:val="22"/>
              </w:rPr>
              <w:t xml:space="preserve">Added to "All Leads" list</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Flow Duration</w:t>
            </w:r>
          </w:p>
        </w:tc>
        <w:tc>
          <w:tcPr>
            <w:tcW w:type="dxa" w:w="6240"/>
            <w:tcBorders>
              <w:top w:val="single" w:color="CCCCCC" w:sz="1"/>
              <w:left w:val="single" w:color="CCCCCC" w:sz="1"/>
              <w:bottom w:val="single" w:color="CCCCCC" w:sz="1"/>
              <w:right w:val="single" w:color="CCCCCC" w:sz="1"/>
            </w:tcBorders>
          </w:tcPr>
          <w:p>
            <w:r>
              <w:rPr>
                <w:sz w:val="22"/>
                <w:szCs w:val="22"/>
              </w:rPr>
              <w:t xml:space="preserve">7 days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Goal</w:t>
            </w:r>
          </w:p>
        </w:tc>
        <w:tc>
          <w:tcPr>
            <w:tcW w:type="dxa" w:w="6240"/>
            <w:tcBorders>
              <w:top w:val="single" w:color="CCCCCC" w:sz="1"/>
              <w:left w:val="single" w:color="CCCCCC" w:sz="1"/>
              <w:bottom w:val="single" w:color="CCCCCC" w:sz="1"/>
              <w:right w:val="single" w:color="CCCCCC" w:sz="1"/>
            </w:tcBorders>
          </w:tcPr>
          <w:p>
            <w:r>
              <w:rPr>
                <w:sz w:val="22"/>
                <w:szCs w:val="22"/>
              </w:rPr>
              <w:t xml:space="preserve">Convert new subscribers to first-time buyers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Entry Conditions</w:t>
            </w:r>
          </w:p>
        </w:tc>
        <w:tc>
          <w:tcPr>
            <w:tcW w:type="dxa" w:w="6240"/>
            <w:tcBorders>
              <w:top w:val="single" w:color="CCCCCC" w:sz="1"/>
              <w:left w:val="single" w:color="CCCCCC" w:sz="1"/>
              <w:bottom w:val="single" w:color="CCCCCC" w:sz="1"/>
              <w:right w:val="single" w:color="CCCCCC" w:sz="1"/>
            </w:tcBorders>
          </w:tcPr>
          <w:p>
            <w:r>
              <w:rPr>
                <w:sz w:val="22"/>
                <w:szCs w:val="22"/>
              </w:rPr>
              <w:t xml:space="preserve">New subscriber; has not purchased</w:t>
            </w:r>
          </w:p>
        </w:tc>
      </w:tr>
    </w:tbl>
    <w:p>
      <w:pPr>
        <w:pStyle w:val="Heading2"/>
      </w:pPr>
      <w:r>
        <w:t xml:space="preserve">Use Case</w:t>
      </w:r>
    </w:p>
    <w:p>
      <w:pPr>
        <w:spacing w:after="200"/>
      </w:pPr>
      <w:r>
        <w:t xml:space="preserve">The Welcome Flow is the first touchpoint for new subscribers. It establishes the Haven &amp; Hold brand voice, delivers any promised lead magnets, and guides subscribers toward their first purchase through storytelling and social proof rather than aggressive selling.</w:t>
      </w:r>
    </w:p>
    <w:p>
      <w:pPr>
        <w:pStyle w:val="Heading3"/>
      </w:pPr>
      <w:r>
        <w:t xml:space="preserve">Email 1: Welcome + Lead Magnet Delivery (Immediate)</w:t>
      </w:r>
    </w:p>
    <w:p>
      <w:pPr>
        <w:pStyle w:val="SubjectLine"/>
      </w:pPr>
      <w:r>
        <w:t xml:space="preserve">Subject: Welcome to Haven &amp; Hold 🌿</w:t>
      </w:r>
    </w:p>
    <w:p>
      <w:pPr>
        <w:pStyle w:val="SubjectLine"/>
      </w:pPr>
      <w:r>
        <w:t xml:space="preserve">Preview: Your space for quiet holding</w:t>
      </w:r>
    </w:p>
    <w:p>
      <w:pPr>
        <w:pStyle w:val="EmailContent"/>
        <w:spacing w:before="200"/>
      </w:pPr>
      <w:r>
        <w:t xml:space="preserve">[First Name],</w:t>
      </w:r>
    </w:p>
    <w:p>
      <w:pPr>
        <w:pStyle w:val="EmailContent"/>
      </w:pPr>
      <w:r>
        <w:t xml:space="preserve"/>
      </w:r>
    </w:p>
    <w:p>
      <w:pPr>
        <w:pStyle w:val="EmailContent"/>
      </w:pPr>
      <w:r>
        <w:t xml:space="preserve">Welcome to the haven.</w:t>
      </w:r>
    </w:p>
    <w:p>
      <w:pPr>
        <w:pStyle w:val="EmailContent"/>
      </w:pPr>
      <w:r>
        <w:t xml:space="preserve"/>
      </w:r>
    </w:p>
    <w:p>
      <w:pPr>
        <w:pStyle w:val="EmailContent"/>
      </w:pPr>
      <w:r>
        <w:t xml:space="preserve">You've joined a community that believes spaces should hold us gently—that the words on our walls can do some of the work when we can't.</w:t>
      </w:r>
    </w:p>
    <w:p>
      <w:pPr>
        <w:pStyle w:val="EmailContent"/>
      </w:pPr>
      <w:r>
        <w:t xml:space="preserve"/>
      </w:r>
    </w:p>
    <w:p>
      <w:pPr>
        <w:pStyle w:val="EmailContent"/>
      </w:pPr>
      <w:r>
        <w:t xml:space="preserve">[If lead magnet promised:]</w:t>
      </w:r>
    </w:p>
    <w:p>
      <w:pPr>
        <w:pStyle w:val="EmailContent"/>
      </w:pPr>
      <w:r>
        <w:t xml:space="preserve">Here's your free [Lead Magnet Name]: [DOWNLOAD BUTTON]</w:t>
      </w:r>
    </w:p>
    <w:p>
      <w:pPr>
        <w:pStyle w:val="EmailContent"/>
      </w:pPr>
      <w:r>
        <w:t xml:space="preserve"/>
      </w:r>
    </w:p>
    <w:p>
      <w:pPr>
        <w:pStyle w:val="EmailContent"/>
      </w:pPr>
      <w:r>
        <w:t xml:space="preserve">As a thank you for joining us, here's 15% off your first order:</w:t>
      </w:r>
    </w:p>
    <w:p>
      <w:pPr>
        <w:pStyle w:val="EmailContent"/>
      </w:pPr>
      <w:r>
        <w:t xml:space="preserve">Code: WELCOME15</w:t>
      </w:r>
    </w:p>
    <w:p>
      <w:pPr>
        <w:pStyle w:val="EmailContent"/>
      </w:pPr>
      <w:r>
        <w:t xml:space="preserve"/>
      </w:r>
    </w:p>
    <w:p>
      <w:pPr>
        <w:pStyle w:val="EmailContent"/>
      </w:pPr>
      <w:r>
        <w:t xml:space="preserve">[BROWSE THE COLLECTION BUTTON]</w:t>
      </w:r>
    </w:p>
    <w:p>
      <w:pPr>
        <w:pStyle w:val="EmailContent"/>
      </w:pPr>
      <w:r>
        <w:t xml:space="preserve"/>
      </w:r>
    </w:p>
    <w:p>
      <w:pPr>
        <w:pStyle w:val="EmailContent"/>
      </w:pPr>
      <w:r>
        <w:t xml:space="preserve">Every print includes 16 sizes, instant download, and a guide to printing at home or at any local shop.</w:t>
      </w:r>
    </w:p>
    <w:p>
      <w:pPr>
        <w:pStyle w:val="EmailContent"/>
      </w:pPr>
      <w:r>
        <w:t xml:space="preserve"/>
      </w:r>
    </w:p>
    <w:p>
      <w:pPr>
        <w:pStyle w:val="EmailContent"/>
      </w:pPr>
      <w:r>
        <w:t xml:space="preserve">Held gently,</w:t>
      </w:r>
    </w:p>
    <w:p>
      <w:pPr>
        <w:pStyle w:val="EmailContent"/>
      </w:pPr>
      <w:r>
        <w:t xml:space="preserve">Haven &amp; Hold</w:t>
      </w:r>
    </w:p>
    <w:p>
      <w:pPr>
        <w:pStyle w:val="Heading3"/>
      </w:pPr>
      <w:r>
        <w:t xml:space="preserve">Email 2: Brand Story (Day 2)</w:t>
      </w:r>
    </w:p>
    <w:p>
      <w:pPr>
        <w:pStyle w:val="SubjectLine"/>
      </w:pPr>
      <w:r>
        <w:t xml:space="preserve">Subject: Why Haven &amp; Hold exists</w:t>
      </w:r>
    </w:p>
    <w:p>
      <w:pPr>
        <w:pStyle w:val="SubjectLine"/>
      </w:pPr>
      <w:r>
        <w:t xml:space="preserve">Preview: It started with a blank wall...</w:t>
      </w:r>
    </w:p>
    <w:p>
      <w:pPr>
        <w:pStyle w:val="EmailContent"/>
        <w:spacing w:before="200"/>
      </w:pPr>
      <w:r>
        <w:t xml:space="preserve">[First Name],</w:t>
      </w:r>
    </w:p>
    <w:p>
      <w:pPr>
        <w:pStyle w:val="EmailContent"/>
      </w:pPr>
      <w:r>
        <w:t xml:space="preserve"/>
      </w:r>
    </w:p>
    <w:p>
      <w:pPr>
        <w:pStyle w:val="EmailContent"/>
      </w:pPr>
      <w:r>
        <w:t xml:space="preserve">A few years ago, I sat in my therapist's office staring at a quote on her wall:</w:t>
      </w:r>
    </w:p>
    <w:p>
      <w:pPr>
        <w:pStyle w:val="EmailContent"/>
      </w:pPr>
      <w:r>
        <w:t xml:space="preserve"/>
      </w:r>
    </w:p>
    <w:p>
      <w:pPr>
        <w:pStyle w:val="EmailContent"/>
      </w:pPr>
      <w:r>
        <w:t xml:space="preserve">"You are allowed to be both a masterpiece and a work in progress."</w:t>
      </w:r>
    </w:p>
    <w:p>
      <w:pPr>
        <w:pStyle w:val="EmailContent"/>
      </w:pPr>
      <w:r>
        <w:t xml:space="preserve"/>
      </w:r>
    </w:p>
    <w:p>
      <w:pPr>
        <w:pStyle w:val="EmailContent"/>
      </w:pPr>
      <w:r>
        <w:t xml:space="preserve">Something about those words in that space—a space that had witnessed so many hard moments—changed how I thought about what we put on our walls.</w:t>
      </w:r>
    </w:p>
    <w:p>
      <w:pPr>
        <w:pStyle w:val="EmailContent"/>
      </w:pPr>
      <w:r>
        <w:t xml:space="preserve"/>
      </w:r>
    </w:p>
    <w:p>
      <w:pPr>
        <w:pStyle w:val="EmailContent"/>
      </w:pPr>
      <w:r>
        <w:t xml:space="preserve">When I went looking for something similar for my own home, everything I found was either:</w:t>
      </w:r>
    </w:p>
    <w:p>
      <w:pPr>
        <w:pStyle w:val="EmailContent"/>
      </w:pPr>
      <w:r>
        <w:t xml:space="preserve">• Too clinical (felt like a doctor's office)</w:t>
      </w:r>
    </w:p>
    <w:p>
      <w:pPr>
        <w:pStyle w:val="EmailContent"/>
      </w:pPr>
      <w:r>
        <w:t xml:space="preserve">• Too cliché (Live, Laugh, Love... no thank you)</w:t>
      </w:r>
    </w:p>
    <w:p>
      <w:pPr>
        <w:pStyle w:val="EmailContent"/>
      </w:pPr>
      <w:r>
        <w:t xml:space="preserve">• Too aggressive (Rise and Grind! Be Unstoppable!)</w:t>
      </w:r>
    </w:p>
    <w:p>
      <w:pPr>
        <w:pStyle w:val="EmailContent"/>
      </w:pPr>
      <w:r>
        <w:t xml:space="preserve"/>
      </w:r>
    </w:p>
    <w:p>
      <w:pPr>
        <w:pStyle w:val="EmailContent"/>
      </w:pPr>
      <w:r>
        <w:t xml:space="preserve">Where were the words for when you just needed permission to be held?</w:t>
      </w:r>
    </w:p>
    <w:p>
      <w:pPr>
        <w:pStyle w:val="EmailContent"/>
      </w:pPr>
      <w:r>
        <w:t xml:space="preserve"/>
      </w:r>
    </w:p>
    <w:p>
      <w:pPr>
        <w:pStyle w:val="EmailContent"/>
      </w:pPr>
      <w:r>
        <w:t xml:space="preserve">So I created Haven &amp; Hold.</w:t>
      </w:r>
    </w:p>
    <w:p>
      <w:pPr>
        <w:pStyle w:val="EmailContent"/>
      </w:pPr>
      <w:r>
        <w:t xml:space="preserve"/>
      </w:r>
    </w:p>
    <w:p>
      <w:pPr>
        <w:pStyle w:val="EmailContent"/>
      </w:pPr>
      <w:r>
        <w:t xml:space="preserve">Not motivation. Not inspiration. Just holding.</w:t>
      </w:r>
    </w:p>
    <w:p>
      <w:pPr>
        <w:pStyle w:val="EmailContent"/>
      </w:pPr>
      <w:r>
        <w:t xml:space="preserve">For the spaces that witness your becoming.</w:t>
      </w:r>
    </w:p>
    <w:p>
      <w:pPr>
        <w:pStyle w:val="EmailContent"/>
      </w:pPr>
      <w:r>
        <w:t xml:space="preserve"/>
      </w:r>
    </w:p>
    <w:p>
      <w:pPr>
        <w:pStyle w:val="EmailContent"/>
      </w:pPr>
      <w:r>
        <w:t xml:space="preserve">[EXPLORE OUR STORY BUTTON]</w:t>
      </w:r>
    </w:p>
    <w:p>
      <w:pPr>
        <w:pStyle w:val="EmailContent"/>
      </w:pPr>
      <w:r>
        <w:t xml:space="preserve"/>
      </w:r>
    </w:p>
    <w:p>
      <w:pPr>
        <w:pStyle w:val="EmailContent"/>
      </w:pPr>
      <w:r>
        <w:t xml:space="preserve">Held,</w:t>
      </w:r>
    </w:p>
    <w:p>
      <w:pPr>
        <w:pStyle w:val="EmailContent"/>
      </w:pPr>
      <w:r>
        <w:t xml:space="preserve">Haven &amp; Hold</w:t>
      </w:r>
    </w:p>
    <w:p>
      <w:pPr>
        <w:pStyle w:val="Heading3"/>
      </w:pPr>
      <w:r>
        <w:t xml:space="preserve">Email 3: Best Sellers by Collection (Day 4)</w:t>
      </w:r>
    </w:p>
    <w:p>
      <w:pPr>
        <w:pStyle w:val="SubjectLine"/>
      </w:pPr>
      <w:r>
        <w:t xml:space="preserve">Subject: Three ways to hold yourself</w:t>
      </w:r>
    </w:p>
    <w:p>
      <w:pPr>
        <w:pStyle w:val="SubjectLine"/>
      </w:pPr>
      <w:r>
        <w:t xml:space="preserve">Preview: Grounding, Wholeness, or Growth?</w:t>
      </w:r>
    </w:p>
    <w:p>
      <w:pPr>
        <w:pStyle w:val="EmailContent"/>
        <w:spacing w:before="200"/>
      </w:pPr>
      <w:r>
        <w:t xml:space="preserve">[First Name],</w:t>
      </w:r>
    </w:p>
    <w:p>
      <w:pPr>
        <w:pStyle w:val="EmailContent"/>
      </w:pPr>
      <w:r>
        <w:t xml:space="preserve"/>
      </w:r>
    </w:p>
    <w:p>
      <w:pPr>
        <w:pStyle w:val="EmailContent"/>
      </w:pPr>
      <w:r>
        <w:t xml:space="preserve">Everyone needs something different from their space.</w:t>
      </w:r>
    </w:p>
    <w:p>
      <w:pPr>
        <w:pStyle w:val="EmailContent"/>
      </w:pPr>
      <w:r>
        <w:t xml:space="preserve"/>
      </w:r>
    </w:p>
    <w:p>
      <w:pPr>
        <w:pStyle w:val="EmailContent"/>
      </w:pPr>
      <w:r>
        <w:t xml:space="preserve">That's why we organize our prints into three therapeutic collections:</w:t>
      </w:r>
    </w:p>
    <w:p>
      <w:pPr>
        <w:pStyle w:val="EmailContent"/>
      </w:pPr>
      <w:r>
        <w:t xml:space="preserve"/>
      </w:r>
    </w:p>
    <w:p>
      <w:pPr>
        <w:pStyle w:val="EmailContent"/>
      </w:pPr>
      <w:r>
        <w:t xml:space="preserve">🌿 THE GROUNDING COLLECTION</w:t>
      </w:r>
    </w:p>
    <w:p>
      <w:pPr>
        <w:pStyle w:val="EmailContent"/>
      </w:pPr>
      <w:r>
        <w:t xml:space="preserve">For when you need stability and safety.</w:t>
      </w:r>
    </w:p>
    <w:p>
      <w:pPr>
        <w:pStyle w:val="EmailContent"/>
      </w:pPr>
      <w:r>
        <w:t xml:space="preserve">Bestseller: "You Are Held Here"</w:t>
      </w:r>
    </w:p>
    <w:p>
      <w:pPr>
        <w:pStyle w:val="EmailContent"/>
      </w:pPr>
      <w:r>
        <w:t xml:space="preserve">[SHOP GROUNDING]</w:t>
      </w:r>
    </w:p>
    <w:p>
      <w:pPr>
        <w:pStyle w:val="EmailContent"/>
      </w:pPr>
      <w:r>
        <w:t xml:space="preserve"/>
      </w:r>
    </w:p>
    <w:p>
      <w:pPr>
        <w:pStyle w:val="EmailContent"/>
      </w:pPr>
      <w:r>
        <w:t xml:space="preserve">💙 THE WHOLENESS COLLECTION</w:t>
      </w:r>
    </w:p>
    <w:p>
      <w:pPr>
        <w:pStyle w:val="EmailContent"/>
      </w:pPr>
      <w:r>
        <w:t xml:space="preserve">For when you need self-compassion and acceptance.</w:t>
      </w:r>
    </w:p>
    <w:p>
      <w:pPr>
        <w:pStyle w:val="EmailContent"/>
      </w:pPr>
      <w:r>
        <w:t xml:space="preserve">Bestseller: "Held Gently, Held Wholly"</w:t>
      </w:r>
    </w:p>
    <w:p>
      <w:pPr>
        <w:pStyle w:val="EmailContent"/>
      </w:pPr>
      <w:r>
        <w:t xml:space="preserve">[SHOP WHOLENESS]</w:t>
      </w:r>
    </w:p>
    <w:p>
      <w:pPr>
        <w:pStyle w:val="EmailContent"/>
      </w:pPr>
      <w:r>
        <w:t xml:space="preserve"/>
      </w:r>
    </w:p>
    <w:p>
      <w:pPr>
        <w:pStyle w:val="EmailContent"/>
      </w:pPr>
      <w:r>
        <w:t xml:space="preserve">🌱 THE GROWTH COLLECTION</w:t>
      </w:r>
    </w:p>
    <w:p>
      <w:pPr>
        <w:pStyle w:val="EmailContent"/>
      </w:pPr>
      <w:r>
        <w:t xml:space="preserve">For when you're ready to transform and become.</w:t>
      </w:r>
    </w:p>
    <w:p>
      <w:pPr>
        <w:pStyle w:val="EmailContent"/>
      </w:pPr>
      <w:r>
        <w:t xml:space="preserve">Bestseller: "Held in Transition"</w:t>
      </w:r>
    </w:p>
    <w:p>
      <w:pPr>
        <w:pStyle w:val="EmailContent"/>
      </w:pPr>
      <w:r>
        <w:t xml:space="preserve">[SHOP GROWTH]</w:t>
      </w:r>
    </w:p>
    <w:p>
      <w:pPr>
        <w:pStyle w:val="EmailContent"/>
      </w:pPr>
      <w:r>
        <w:t xml:space="preserve"/>
      </w:r>
    </w:p>
    <w:p>
      <w:pPr>
        <w:pStyle w:val="EmailContent"/>
      </w:pPr>
      <w:r>
        <w:t xml:space="preserve">Not sure which speaks to you? Take our 2-minute Sanctuary Quiz:</w:t>
      </w:r>
    </w:p>
    <w:p>
      <w:pPr>
        <w:pStyle w:val="EmailContent"/>
      </w:pPr>
      <w:r>
        <w:t xml:space="preserve">[TAKE THE QUIZ BUTTON]</w:t>
      </w:r>
    </w:p>
    <w:p>
      <w:pPr>
        <w:pStyle w:val="EmailContent"/>
      </w:pPr>
      <w:r>
        <w:t xml:space="preserve"/>
      </w:r>
    </w:p>
    <w:p>
      <w:pPr>
        <w:pStyle w:val="EmailContent"/>
      </w:pPr>
      <w:r>
        <w:t xml:space="preserve">Your WELCOME15 code is still waiting.</w:t>
      </w:r>
    </w:p>
    <w:p>
      <w:pPr>
        <w:pStyle w:val="EmailContent"/>
      </w:pPr>
      <w:r>
        <w:t xml:space="preserve"/>
      </w:r>
    </w:p>
    <w:p>
      <w:pPr>
        <w:pStyle w:val="EmailContent"/>
      </w:pPr>
      <w:r>
        <w:t xml:space="preserve">Held,</w:t>
      </w:r>
    </w:p>
    <w:p>
      <w:pPr>
        <w:pStyle w:val="EmailContent"/>
      </w:pPr>
      <w:r>
        <w:t xml:space="preserve">Haven &amp; Hold</w:t>
      </w:r>
    </w:p>
    <w:p>
      <w:pPr>
        <w:pStyle w:val="Heading3"/>
      </w:pPr>
      <w:r>
        <w:t xml:space="preserve">Email 4: Social Proof + First Purchase Offer (Day 7)</w:t>
      </w:r>
    </w:p>
    <w:p>
      <w:pPr>
        <w:pStyle w:val="SubjectLine"/>
      </w:pPr>
      <w:r>
        <w:t xml:space="preserve">Subject: What customers are saying</w:t>
      </w:r>
    </w:p>
    <w:p>
      <w:pPr>
        <w:pStyle w:val="SubjectLine"/>
      </w:pPr>
      <w:r>
        <w:t xml:space="preserve">Preview: Real walls, real words</w:t>
      </w:r>
    </w:p>
    <w:p>
      <w:pPr>
        <w:pStyle w:val="EmailContent"/>
        <w:spacing w:before="200"/>
      </w:pPr>
      <w:r>
        <w:t xml:space="preserve">[First Name],</w:t>
      </w:r>
    </w:p>
    <w:p>
      <w:pPr>
        <w:pStyle w:val="EmailContent"/>
      </w:pPr>
      <w:r>
        <w:t xml:space="preserve"/>
      </w:r>
    </w:p>
    <w:p>
      <w:pPr>
        <w:pStyle w:val="EmailContent"/>
      </w:pPr>
      <w:r>
        <w:t xml:space="preserve">We asked our customers why they chose Haven &amp; Hold.</w:t>
      </w:r>
    </w:p>
    <w:p>
      <w:pPr>
        <w:pStyle w:val="EmailContent"/>
      </w:pPr>
      <w:r>
        <w:t xml:space="preserve"/>
      </w:r>
    </w:p>
    <w:p>
      <w:pPr>
        <w:pStyle w:val="EmailContent"/>
      </w:pPr>
      <w:r>
        <w:t xml:space="preserve">Here's what they said:</w:t>
      </w:r>
    </w:p>
    <w:p>
      <w:pPr>
        <w:pStyle w:val="EmailContent"/>
      </w:pPr>
      <w:r>
        <w:t xml:space="preserve"/>
      </w:r>
    </w:p>
    <w:p>
      <w:pPr>
        <w:pStyle w:val="EmailContent"/>
      </w:pPr>
      <w:r>
        <w:t xml:space="preserve">"I hang 'You are held here' above my bed. On hard mornings, I look up before I look down." — Sarah M.</w:t>
      </w:r>
    </w:p>
    <w:p>
      <w:pPr>
        <w:pStyle w:val="EmailContent"/>
      </w:pPr>
      <w:r>
        <w:t xml:space="preserve"/>
      </w:r>
    </w:p>
    <w:p>
      <w:pPr>
        <w:pStyle w:val="EmailContent"/>
      </w:pPr>
      <w:r>
        <w:t xml:space="preserve">"My therapist actually asked where I got my print. Now it's in her office too." — Jennifer R.</w:t>
      </w:r>
    </w:p>
    <w:p>
      <w:pPr>
        <w:pStyle w:val="EmailContent"/>
      </w:pPr>
      <w:r>
        <w:t xml:space="preserve"/>
      </w:r>
    </w:p>
    <w:p>
      <w:pPr>
        <w:pStyle w:val="EmailContent"/>
      </w:pPr>
      <w:r>
        <w:t xml:space="preserve">"These aren't just decorations. They're daily reminders that I'm allowed to take up space." — Michelle K.</w:t>
      </w:r>
    </w:p>
    <w:p>
      <w:pPr>
        <w:pStyle w:val="EmailContent"/>
      </w:pPr>
      <w:r>
        <w:t xml:space="preserve"/>
      </w:r>
    </w:p>
    <w:p>
      <w:pPr>
        <w:pStyle w:val="EmailContent"/>
      </w:pPr>
      <w:r>
        <w:t xml:space="preserve">[CUSTOMER PHOTO GALLERY]</w:t>
      </w:r>
    </w:p>
    <w:p>
      <w:pPr>
        <w:pStyle w:val="EmailContent"/>
      </w:pPr>
      <w:r>
        <w:t xml:space="preserve"/>
      </w:r>
    </w:p>
    <w:p>
      <w:pPr>
        <w:pStyle w:val="EmailContent"/>
      </w:pPr>
      <w:r>
        <w:t xml:space="preserve">Your WELCOME15 code expires in 48 hours.</w:t>
      </w:r>
    </w:p>
    <w:p>
      <w:pPr>
        <w:pStyle w:val="EmailContent"/>
      </w:pPr>
      <w:r>
        <w:t xml:space="preserve"/>
      </w:r>
    </w:p>
    <w:p>
      <w:pPr>
        <w:pStyle w:val="EmailContent"/>
      </w:pPr>
      <w:r>
        <w:t xml:space="preserve">[USE MY CODE BUTTON]</w:t>
      </w:r>
    </w:p>
    <w:p>
      <w:pPr>
        <w:pStyle w:val="EmailContent"/>
      </w:pPr>
      <w:r>
        <w:t xml:space="preserve"/>
      </w:r>
    </w:p>
    <w:p>
      <w:pPr>
        <w:pStyle w:val="EmailContent"/>
      </w:pPr>
      <w:r>
        <w:t xml:space="preserve">Your sanctuary is waiting.</w:t>
      </w:r>
    </w:p>
    <w:p>
      <w:pPr>
        <w:pStyle w:val="EmailContent"/>
      </w:pPr>
      <w:r>
        <w:t xml:space="preserve"/>
      </w:r>
    </w:p>
    <w:p>
      <w:pPr>
        <w:pStyle w:val="EmailContent"/>
      </w:pPr>
      <w:r>
        <w:t xml:space="preserve">Held,</w:t>
      </w:r>
    </w:p>
    <w:p>
      <w:pPr>
        <w:pStyle w:val="EmailContent"/>
      </w:pPr>
      <w:r>
        <w:t xml:space="preserve">Haven &amp; Hold</w:t>
      </w:r>
    </w:p>
    <w:p>
      <w:r>
        <w:br w:type="page"/>
      </w:r>
    </w:p>
    <w:p>
      <w:pPr>
        <w:pStyle w:val="Heading1"/>
      </w:pPr>
      <w:r>
        <w:t xml:space="preserve">Flow 2: Quiz Result Flow</w:t>
      </w:r>
    </w:p>
    <w:p>
      <w:pPr>
        <w:pStyle w:val="Heading2"/>
      </w:pPr>
      <w:r>
        <w:t xml:space="preserve">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Trigger</w:t>
            </w:r>
          </w:p>
        </w:tc>
        <w:tc>
          <w:tcPr>
            <w:tcW w:type="dxa" w:w="6240"/>
            <w:tcBorders>
              <w:top w:val="single" w:color="CCCCCC" w:sz="1"/>
              <w:left w:val="single" w:color="CCCCCC" w:sz="1"/>
              <w:bottom w:val="single" w:color="CCCCCC" w:sz="1"/>
              <w:right w:val="single" w:color="CCCCCC" w:sz="1"/>
            </w:tcBorders>
          </w:tcPr>
          <w:p>
            <w:r>
              <w:rPr>
                <w:sz w:val="22"/>
                <w:szCs w:val="22"/>
              </w:rPr>
              <w:t xml:space="preserve">"Quiz Completed" event</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Flow Duration</w:t>
            </w:r>
          </w:p>
        </w:tc>
        <w:tc>
          <w:tcPr>
            <w:tcW w:type="dxa" w:w="6240"/>
            <w:tcBorders>
              <w:top w:val="single" w:color="CCCCCC" w:sz="1"/>
              <w:left w:val="single" w:color="CCCCCC" w:sz="1"/>
              <w:bottom w:val="single" w:color="CCCCCC" w:sz="1"/>
              <w:right w:val="single" w:color="CCCCCC" w:sz="1"/>
            </w:tcBorders>
          </w:tcPr>
          <w:p>
            <w:r>
              <w:rPr>
                <w:sz w:val="22"/>
                <w:szCs w:val="22"/>
              </w:rPr>
              <w:t xml:space="preserve">5 days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Goal</w:t>
            </w:r>
          </w:p>
        </w:tc>
        <w:tc>
          <w:tcPr>
            <w:tcW w:type="dxa" w:w="6240"/>
            <w:tcBorders>
              <w:top w:val="single" w:color="CCCCCC" w:sz="1"/>
              <w:left w:val="single" w:color="CCCCCC" w:sz="1"/>
              <w:bottom w:val="single" w:color="CCCCCC" w:sz="1"/>
              <w:right w:val="single" w:color="CCCCCC" w:sz="1"/>
            </w:tcBorders>
          </w:tcPr>
          <w:p>
            <w:r>
              <w:rPr>
                <w:sz w:val="22"/>
                <w:szCs w:val="22"/>
              </w:rPr>
              <w:t xml:space="preserve">Convert quiz takers to purchasers using personalized recommendations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Personalization</w:t>
            </w:r>
          </w:p>
        </w:tc>
        <w:tc>
          <w:tcPr>
            <w:tcW w:type="dxa" w:w="6240"/>
            <w:tcBorders>
              <w:top w:val="single" w:color="CCCCCC" w:sz="1"/>
              <w:left w:val="single" w:color="CCCCCC" w:sz="1"/>
              <w:bottom w:val="single" w:color="CCCCCC" w:sz="1"/>
              <w:right w:val="single" w:color="CCCCCC" w:sz="1"/>
            </w:tcBorders>
          </w:tcPr>
          <w:p>
            <w:r>
              <w:rPr>
                <w:sz w:val="22"/>
                <w:szCs w:val="22"/>
              </w:rPr>
              <w:t xml:space="preserve">Uses quiz_result property (Grounding/Wholeness/Growth)</w:t>
            </w:r>
          </w:p>
        </w:tc>
      </w:tr>
    </w:tbl>
    <w:p>
      <w:pPr>
        <w:pStyle w:val="Heading2"/>
      </w:pPr>
      <w:r>
        <w:t xml:space="preserve">Use Case</w:t>
      </w:r>
    </w:p>
    <w:p>
      <w:pPr>
        <w:spacing w:after="200"/>
      </w:pPr>
      <w:r>
        <w:t xml:space="preserve">The Quiz Result Flow delivers highly personalized follow-up based on the subscriber's Sanctuary Quiz results. By segmenting into Grounding, Wholeness, or Growth collections, each email speaks directly to the subscriber's therapeutic needs.</w:t>
      </w:r>
    </w:p>
    <w:p>
      <w:pPr>
        <w:pStyle w:val="Heading2"/>
      </w:pPr>
      <w:r>
        <w:t xml:space="preserve">Conditional Content Logic</w:t>
      </w:r>
    </w:p>
    <w:p>
      <w:pPr>
        <w:spacing w:after="200"/>
      </w:pPr>
      <w:r>
        <w:t xml:space="preserve">Each email in this flow uses Klaviyo's conditional blocks to display collection-specific content based on the quiz_result property. The template structure:</w:t>
      </w:r>
    </w:p>
    <w:p>
      <w:pPr>
        <w:pStyle w:val="CodeBlock"/>
      </w:pPr>
      <w:r>
        <w:t xml:space="preserve">{% if quiz_result == 'Grounding' %}</w:t>
      </w:r>
    </w:p>
    <w:p>
      <w:pPr>
        <w:pStyle w:val="CodeBlock"/>
      </w:pPr>
      <w:r>
        <w:t xml:space="preserve">  [Grounding-specific content]</w:t>
      </w:r>
    </w:p>
    <w:p>
      <w:pPr>
        <w:pStyle w:val="CodeBlock"/>
      </w:pPr>
      <w:r>
        <w:t xml:space="preserve">{% elif quiz_result == 'Wholeness' %}</w:t>
      </w:r>
    </w:p>
    <w:p>
      <w:pPr>
        <w:pStyle w:val="CodeBlock"/>
      </w:pPr>
      <w:r>
        <w:t xml:space="preserve">  [Wholeness-specific content]</w:t>
      </w:r>
    </w:p>
    <w:p>
      <w:pPr>
        <w:pStyle w:val="CodeBlock"/>
      </w:pPr>
      <w:r>
        <w:t xml:space="preserve">{% elif quiz_result == 'Growth' %}</w:t>
      </w:r>
    </w:p>
    <w:p>
      <w:pPr>
        <w:pStyle w:val="CodeBlock"/>
      </w:pPr>
      <w:r>
        <w:t xml:space="preserve">  [Growth-specific content]</w:t>
      </w:r>
    </w:p>
    <w:p>
      <w:pPr>
        <w:pStyle w:val="CodeBlock"/>
      </w:pPr>
      <w:r>
        <w:t xml:space="preserve">{% endif %}</w:t>
      </w:r>
    </w:p>
    <w:p>
      <w:pPr>
        <w:pStyle w:val="Heading3"/>
      </w:pPr>
      <w:r>
        <w:t xml:space="preserve">Email 1: Your Quiz Results + Collection Recommendations (Immediate)</w:t>
      </w:r>
    </w:p>
    <w:p>
      <w:pPr>
        <w:pStyle w:val="SubjectLine"/>
      </w:pPr>
      <w:r>
        <w:t xml:space="preserve">Subject: Your Sanctuary Quiz results are in 🌿</w:t>
      </w:r>
    </w:p>
    <w:p>
      <w:pPr>
        <w:pStyle w:val="SubjectLine"/>
      </w:pPr>
      <w:r>
        <w:t xml:space="preserve">Preview: We found your perfect collection</w:t>
      </w:r>
    </w:p>
    <w:p>
      <w:pPr>
        <w:spacing w:after="100"/>
      </w:pPr>
      <w:r>
        <w:rPr>
          <w:i/>
          <w:iCs/>
        </w:rPr>
        <w:t xml:space="preserve">Content: </w:t>
      </w:r>
      <w:r>
        <w:t xml:space="preserve">Delivers personalized quiz results with top 3 product recommendations for their collection. Each collection variant includes unique messaging about why that collection speaks to them.</w:t>
      </w:r>
    </w:p>
    <w:p>
      <w:pPr>
        <w:pStyle w:val="Heading3"/>
      </w:pPr>
      <w:r>
        <w:t xml:space="preserve">Email 2: Deep Dive into Your Collection (Day 1)</w:t>
      </w:r>
    </w:p>
    <w:p>
      <w:pPr>
        <w:pStyle w:val="SubjectLine"/>
      </w:pPr>
      <w:r>
        <w:t xml:space="preserve">Subject: The story behind {{ quiz_result }}</w:t>
      </w:r>
    </w:p>
    <w:p>
      <w:pPr>
        <w:pStyle w:val="SubjectLine"/>
      </w:pPr>
      <w:r>
        <w:t xml:space="preserve">Preview: Why these words matter</w:t>
      </w:r>
    </w:p>
    <w:p>
      <w:pPr>
        <w:spacing w:after="100"/>
      </w:pPr>
      <w:r>
        <w:rPr>
          <w:i/>
          <w:iCs/>
        </w:rPr>
        <w:t xml:space="preserve">Content: </w:t>
      </w:r>
      <w:r>
        <w:t xml:space="preserve">Shares the origin story of their collection's bestseller. Personal narrative about why that quote was created and where it hangs in the founder's home.</w:t>
      </w:r>
    </w:p>
    <w:p>
      <w:pPr>
        <w:pStyle w:val="Heading3"/>
      </w:pPr>
      <w:r>
        <w:t xml:space="preserve">Email 3: Styled Room Inspiration (Day 3)</w:t>
      </w:r>
    </w:p>
    <w:p>
      <w:pPr>
        <w:pStyle w:val="SubjectLine"/>
      </w:pPr>
      <w:r>
        <w:t xml:space="preserve">Subject: Where to hang your {{ quiz_result }} print</w:t>
      </w:r>
    </w:p>
    <w:p>
      <w:pPr>
        <w:pStyle w:val="SubjectLine"/>
      </w:pPr>
      <w:r>
        <w:t xml:space="preserve">Preview: Styling ideas for your space</w:t>
      </w:r>
    </w:p>
    <w:p>
      <w:pPr>
        <w:spacing w:after="100"/>
      </w:pPr>
      <w:r>
        <w:rPr>
          <w:i/>
          <w:iCs/>
        </w:rPr>
        <w:t xml:space="preserve">Content: </w:t>
      </w:r>
      <w:r>
        <w:t xml:space="preserve">Collection-specific room placement suggestions. Grounding → bedroom/entryway, Wholeness → reading nook/mirror area, Growth → home office/meditation space.</w:t>
      </w:r>
    </w:p>
    <w:p>
      <w:pPr>
        <w:pStyle w:val="Heading3"/>
      </w:pPr>
      <w:r>
        <w:t xml:space="preserve">Email 4: Limited Time Offer for Your Collection (Day 5)</w:t>
      </w:r>
    </w:p>
    <w:p>
      <w:pPr>
        <w:pStyle w:val="SubjectLine"/>
      </w:pPr>
      <w:r>
        <w:t xml:space="preserve">Subject: 20% off {{ quiz_result }} — just for you</w:t>
      </w:r>
    </w:p>
    <w:p>
      <w:pPr>
        <w:pStyle w:val="SubjectLine"/>
      </w:pPr>
      <w:r>
        <w:t xml:space="preserve">Preview: Expires in 48 hours</w:t>
      </w:r>
    </w:p>
    <w:p>
      <w:pPr>
        <w:spacing w:after="100"/>
      </w:pPr>
      <w:r>
        <w:rPr>
          <w:i/>
          <w:iCs/>
        </w:rPr>
        <w:t xml:space="preserve">Content: </w:t>
      </w:r>
      <w:r>
        <w:t xml:space="preserve">Collection-specific discount code (GROUNDING20, WHOLENESS20, GROWTH20) with 48-hour expiration.</w:t>
      </w:r>
    </w:p>
    <w:p>
      <w:r>
        <w:br w:type="page"/>
      </w:r>
    </w:p>
    <w:p>
      <w:pPr>
        <w:pStyle w:val="Heading1"/>
      </w:pPr>
      <w:r>
        <w:t xml:space="preserve">Flow 3: Cart Abandonment Flow</w:t>
      </w:r>
    </w:p>
    <w:p>
      <w:pPr>
        <w:pStyle w:val="Heading2"/>
      </w:pPr>
      <w:r>
        <w:t xml:space="preserve">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Trigger</w:t>
            </w:r>
          </w:p>
        </w:tc>
        <w:tc>
          <w:tcPr>
            <w:tcW w:type="dxa" w:w="6240"/>
            <w:tcBorders>
              <w:top w:val="single" w:color="CCCCCC" w:sz="1"/>
              <w:left w:val="single" w:color="CCCCCC" w:sz="1"/>
              <w:bottom w:val="single" w:color="CCCCCC" w:sz="1"/>
              <w:right w:val="single" w:color="CCCCCC" w:sz="1"/>
            </w:tcBorders>
          </w:tcPr>
          <w:p>
            <w:r>
              <w:rPr>
                <w:sz w:val="22"/>
                <w:szCs w:val="22"/>
              </w:rPr>
              <w:t xml:space="preserve">"Cart Abandoned" event</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Flow Duration</w:t>
            </w:r>
          </w:p>
        </w:tc>
        <w:tc>
          <w:tcPr>
            <w:tcW w:type="dxa" w:w="6240"/>
            <w:tcBorders>
              <w:top w:val="single" w:color="CCCCCC" w:sz="1"/>
              <w:left w:val="single" w:color="CCCCCC" w:sz="1"/>
              <w:bottom w:val="single" w:color="CCCCCC" w:sz="1"/>
              <w:right w:val="single" w:color="CCCCCC" w:sz="1"/>
            </w:tcBorders>
          </w:tcPr>
          <w:p>
            <w:r>
              <w:rPr>
                <w:sz w:val="22"/>
                <w:szCs w:val="22"/>
              </w:rPr>
              <w:t xml:space="preserve">3 days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Goal</w:t>
            </w:r>
          </w:p>
        </w:tc>
        <w:tc>
          <w:tcPr>
            <w:tcW w:type="dxa" w:w="6240"/>
            <w:tcBorders>
              <w:top w:val="single" w:color="CCCCCC" w:sz="1"/>
              <w:left w:val="single" w:color="CCCCCC" w:sz="1"/>
              <w:bottom w:val="single" w:color="CCCCCC" w:sz="1"/>
              <w:right w:val="single" w:color="CCCCCC" w:sz="1"/>
            </w:tcBorders>
          </w:tcPr>
          <w:p>
            <w:r>
              <w:rPr>
                <w:sz w:val="22"/>
                <w:szCs w:val="22"/>
              </w:rPr>
              <w:t xml:space="preserve">Recover abandoned carts and convert to sales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Exit Conditions</w:t>
            </w:r>
          </w:p>
        </w:tc>
        <w:tc>
          <w:tcPr>
            <w:tcW w:type="dxa" w:w="6240"/>
            <w:tcBorders>
              <w:top w:val="single" w:color="CCCCCC" w:sz="1"/>
              <w:left w:val="single" w:color="CCCCCC" w:sz="1"/>
              <w:bottom w:val="single" w:color="CCCCCC" w:sz="1"/>
              <w:right w:val="single" w:color="CCCCCC" w:sz="1"/>
            </w:tcBorders>
          </w:tcPr>
          <w:p>
            <w:r>
              <w:rPr>
                <w:sz w:val="22"/>
                <w:szCs w:val="22"/>
              </w:rPr>
              <w:t xml:space="preserve">Places order (converts)</w:t>
            </w:r>
          </w:p>
        </w:tc>
      </w:tr>
    </w:tbl>
    <w:p>
      <w:pPr>
        <w:pStyle w:val="Heading3"/>
      </w:pPr>
      <w:r>
        <w:t xml:space="preserve">Email 1: You left something behind (1 hour delay)</w:t>
      </w:r>
    </w:p>
    <w:p>
      <w:pPr>
        <w:pStyle w:val="SubjectLine"/>
      </w:pPr>
      <w:r>
        <w:t xml:space="preserve">Subject: You left something behind</w:t>
      </w:r>
    </w:p>
    <w:p>
      <w:pPr>
        <w:pStyle w:val="SubjectLine"/>
      </w:pPr>
      <w:r>
        <w:t xml:space="preserve">Preview: Your cart is still waiting</w:t>
      </w:r>
    </w:p>
    <w:p>
      <w:pPr>
        <w:spacing w:after="100"/>
      </w:pPr>
      <w:r>
        <w:rPr>
          <w:i/>
          <w:iCs/>
        </w:rPr>
        <w:t xml:space="preserve">Content: </w:t>
      </w:r>
      <w:r>
        <w:t xml:space="preserve">Gentle acknowledgment that something pulled them away. Shows cart contents with images. No discount yet—just permission to return.</w:t>
      </w:r>
    </w:p>
    <w:p>
      <w:pPr>
        <w:pStyle w:val="Heading3"/>
      </w:pPr>
      <w:r>
        <w:t xml:space="preserve">Email 2: Still thinking about it? (Day 1)</w:t>
      </w:r>
    </w:p>
    <w:p>
      <w:pPr>
        <w:pStyle w:val="SubjectLine"/>
      </w:pPr>
      <w:r>
        <w:t xml:space="preserve">Subject: Still thinking about it?</w:t>
      </w:r>
    </w:p>
    <w:p>
      <w:pPr>
        <w:pStyle w:val="SubjectLine"/>
      </w:pPr>
      <w:r>
        <w:t xml:space="preserve">Preview: No pressure, just checking in</w:t>
      </w:r>
    </w:p>
    <w:p>
      <w:pPr>
        <w:spacing w:after="100"/>
      </w:pPr>
      <w:r>
        <w:rPr>
          <w:i/>
          <w:iCs/>
        </w:rPr>
        <w:t xml:space="preserve">Content: </w:t>
      </w:r>
      <w:r>
        <w:t xml:space="preserve">Validates that decisions take time. Includes product benefits (16 sizes, instant download, printing guide). Still no discount.</w:t>
      </w:r>
    </w:p>
    <w:p>
      <w:pPr>
        <w:pStyle w:val="Heading3"/>
      </w:pPr>
      <w:r>
        <w:t xml:space="preserve">Email 3: Last chance + small discount (Day 3)</w:t>
      </w:r>
    </w:p>
    <w:p>
      <w:pPr>
        <w:pStyle w:val="SubjectLine"/>
      </w:pPr>
      <w:r>
        <w:t xml:space="preserve">Subject: A little something to help you decide</w:t>
      </w:r>
    </w:p>
    <w:p>
      <w:pPr>
        <w:pStyle w:val="SubjectLine"/>
      </w:pPr>
      <w:r>
        <w:t xml:space="preserve">Preview: 10% off, just for you</w:t>
      </w:r>
    </w:p>
    <w:p>
      <w:pPr>
        <w:spacing w:after="100"/>
      </w:pPr>
      <w:r>
        <w:rPr>
          <w:i/>
          <w:iCs/>
        </w:rPr>
        <w:t xml:space="preserve">Content: </w:t>
      </w:r>
      <w:r>
        <w:t xml:space="preserve">Final reminder with 10% discount code (COMEBACK10). Cart expiration notice. Warm tone—"we'll still be here if you decide to come back."</w:t>
      </w:r>
    </w:p>
    <w:p>
      <w:r>
        <w:br w:type="page"/>
      </w:r>
    </w:p>
    <w:p>
      <w:pPr>
        <w:pStyle w:val="Heading1"/>
      </w:pPr>
      <w:r>
        <w:t xml:space="preserve">Flow 4: Post-Purchase Flow</w:t>
      </w:r>
    </w:p>
    <w:p>
      <w:pPr>
        <w:pStyle w:val="Heading2"/>
      </w:pPr>
      <w:r>
        <w:t xml:space="preserve">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Trigger</w:t>
            </w:r>
          </w:p>
        </w:tc>
        <w:tc>
          <w:tcPr>
            <w:tcW w:type="dxa" w:w="6240"/>
            <w:tcBorders>
              <w:top w:val="single" w:color="CCCCCC" w:sz="1"/>
              <w:left w:val="single" w:color="CCCCCC" w:sz="1"/>
              <w:bottom w:val="single" w:color="CCCCCC" w:sz="1"/>
              <w:right w:val="single" w:color="CCCCCC" w:sz="1"/>
            </w:tcBorders>
          </w:tcPr>
          <w:p>
            <w:r>
              <w:rPr>
                <w:sz w:val="22"/>
                <w:szCs w:val="22"/>
              </w:rPr>
              <w:t xml:space="preserve">"Placed Order" event</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Flow Duration</w:t>
            </w:r>
          </w:p>
        </w:tc>
        <w:tc>
          <w:tcPr>
            <w:tcW w:type="dxa" w:w="6240"/>
            <w:tcBorders>
              <w:top w:val="single" w:color="CCCCCC" w:sz="1"/>
              <w:left w:val="single" w:color="CCCCCC" w:sz="1"/>
              <w:bottom w:val="single" w:color="CCCCCC" w:sz="1"/>
              <w:right w:val="single" w:color="CCCCCC" w:sz="1"/>
            </w:tcBorders>
          </w:tcPr>
          <w:p>
            <w:r>
              <w:rPr>
                <w:sz w:val="22"/>
                <w:szCs w:val="22"/>
              </w:rPr>
              <w:t xml:space="preserve">14 days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Goal</w:t>
            </w:r>
          </w:p>
        </w:tc>
        <w:tc>
          <w:tcPr>
            <w:tcW w:type="dxa" w:w="6240"/>
            <w:tcBorders>
              <w:top w:val="single" w:color="CCCCCC" w:sz="1"/>
              <w:left w:val="single" w:color="CCCCCC" w:sz="1"/>
              <w:bottom w:val="single" w:color="CCCCCC" w:sz="1"/>
              <w:right w:val="single" w:color="CCCCCC" w:sz="1"/>
            </w:tcBorders>
          </w:tcPr>
          <w:p>
            <w:r>
              <w:rPr>
                <w:sz w:val="22"/>
                <w:szCs w:val="22"/>
              </w:rPr>
              <w:t xml:space="preserve">Ensure satisfaction, gather reviews, drive repeat purchases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List Action</w:t>
            </w:r>
          </w:p>
        </w:tc>
        <w:tc>
          <w:tcPr>
            <w:tcW w:type="dxa" w:w="6240"/>
            <w:tcBorders>
              <w:top w:val="single" w:color="CCCCCC" w:sz="1"/>
              <w:left w:val="single" w:color="CCCCCC" w:sz="1"/>
              <w:bottom w:val="single" w:color="CCCCCC" w:sz="1"/>
              <w:right w:val="single" w:color="CCCCCC" w:sz="1"/>
            </w:tcBorders>
          </w:tcPr>
          <w:p>
            <w:r>
              <w:rPr>
                <w:sz w:val="22"/>
                <w:szCs w:val="22"/>
              </w:rPr>
              <w:t xml:space="preserve">Adds to Haven Hub - Customers list</w:t>
            </w:r>
          </w:p>
        </w:tc>
      </w:tr>
    </w:tbl>
    <w:p>
      <w:pPr>
        <w:pStyle w:val="Heading3"/>
      </w:pPr>
      <w:r>
        <w:t xml:space="preserve">Email 1: Order Confirmation + What to Expect (Immediate)</w:t>
      </w:r>
    </w:p>
    <w:p>
      <w:pPr>
        <w:pStyle w:val="SubjectLine"/>
      </w:pPr>
      <w:r>
        <w:t xml:space="preserve">Subject: Your sanctuary is on its way 🌿</w:t>
      </w:r>
    </w:p>
    <w:p>
      <w:pPr>
        <w:spacing w:after="100"/>
      </w:pPr>
      <w:r>
        <w:rPr>
          <w:i/>
          <w:iCs/>
        </w:rPr>
        <w:t xml:space="preserve">Content: </w:t>
      </w:r>
      <w:r>
        <w:t xml:space="preserve">Order confirmation with download links. Sets expectations for digital delivery. Lists what's included (16 sizes, printing guide).</w:t>
      </w:r>
    </w:p>
    <w:p>
      <w:pPr>
        <w:pStyle w:val="Heading3"/>
      </w:pPr>
      <w:r>
        <w:t xml:space="preserve">Email 2: Care Instructions (Day 3)</w:t>
      </w:r>
    </w:p>
    <w:p>
      <w:pPr>
        <w:pStyle w:val="SubjectLine"/>
      </w:pPr>
      <w:r>
        <w:t xml:space="preserve">Subject: Getting the perfect print (quick guide)</w:t>
      </w:r>
    </w:p>
    <w:p>
      <w:pPr>
        <w:spacing w:after="100"/>
      </w:pPr>
      <w:r>
        <w:rPr>
          <w:i/>
          <w:iCs/>
        </w:rPr>
        <w:t xml:space="preserve">Content: </w:t>
      </w:r>
      <w:r>
        <w:t xml:space="preserve">4-step printing guide: Choose size → Where to print (Costco, FedEx, Staples) → Paper choice (matte) → Frame recommendations.</w:t>
      </w:r>
    </w:p>
    <w:p>
      <w:pPr>
        <w:pStyle w:val="Heading3"/>
      </w:pPr>
      <w:r>
        <w:t xml:space="preserve">Email 3: Request Review (Day 7)</w:t>
      </w:r>
    </w:p>
    <w:p>
      <w:pPr>
        <w:pStyle w:val="SubjectLine"/>
      </w:pPr>
      <w:r>
        <w:t xml:space="preserve">Subject: How's your print looking?</w:t>
      </w:r>
    </w:p>
    <w:p>
      <w:pPr>
        <w:spacing w:after="100"/>
      </w:pPr>
      <w:r>
        <w:rPr>
          <w:i/>
          <w:iCs/>
        </w:rPr>
        <w:t xml:space="preserve">Content: </w:t>
      </w:r>
      <w:r>
        <w:t xml:space="preserve">Asks for photo share (@havenandhold). Requests review with direct link. Feature opportunity in customer gallery.</w:t>
      </w:r>
    </w:p>
    <w:p>
      <w:pPr>
        <w:pStyle w:val="Heading3"/>
      </w:pPr>
      <w:r>
        <w:t xml:space="preserve">Email 4: Complementary Products (Day 14)</w:t>
      </w:r>
    </w:p>
    <w:p>
      <w:pPr>
        <w:pStyle w:val="SubjectLine"/>
      </w:pPr>
      <w:r>
        <w:t xml:space="preserve">Subject: Complete your sanctuary</w:t>
      </w:r>
    </w:p>
    <w:p>
      <w:pPr>
        <w:spacing w:after="100"/>
      </w:pPr>
      <w:r>
        <w:rPr>
          <w:i/>
          <w:iCs/>
        </w:rPr>
        <w:t xml:space="preserve">Content: </w:t>
      </w:r>
      <w:r>
        <w:t xml:space="preserve">Personalized product recommendations based on purchase. Bundle suggestions for gallery walls. Loyalty discount code: THANKYOU15.</w:t>
      </w:r>
    </w:p>
    <w:p>
      <w:r>
        <w:br w:type="page"/>
      </w:r>
    </w:p>
    <w:p>
      <w:pPr>
        <w:pStyle w:val="Heading1"/>
      </w:pPr>
      <w:r>
        <w:t xml:space="preserve">Flow 5: Win-Back Flow</w:t>
      </w:r>
    </w:p>
    <w:p>
      <w:pPr>
        <w:pStyle w:val="Heading2"/>
      </w:pPr>
      <w:r>
        <w:t xml:space="preserve">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Trigger</w:t>
            </w:r>
          </w:p>
        </w:tc>
        <w:tc>
          <w:tcPr>
            <w:tcW w:type="dxa" w:w="6240"/>
            <w:tcBorders>
              <w:top w:val="single" w:color="CCCCCC" w:sz="1"/>
              <w:left w:val="single" w:color="CCCCCC" w:sz="1"/>
              <w:bottom w:val="single" w:color="CCCCCC" w:sz="1"/>
              <w:right w:val="single" w:color="CCCCCC" w:sz="1"/>
            </w:tcBorders>
          </w:tcPr>
          <w:p>
            <w:r>
              <w:rPr>
                <w:sz w:val="22"/>
                <w:szCs w:val="22"/>
              </w:rPr>
              <w:t xml:space="preserve">"Win Back Started" event (45+ days since last purchase)</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Flow Duration</w:t>
            </w:r>
          </w:p>
        </w:tc>
        <w:tc>
          <w:tcPr>
            <w:tcW w:type="dxa" w:w="6240"/>
            <w:tcBorders>
              <w:top w:val="single" w:color="CCCCCC" w:sz="1"/>
              <w:left w:val="single" w:color="CCCCCC" w:sz="1"/>
              <w:bottom w:val="single" w:color="CCCCCC" w:sz="1"/>
              <w:right w:val="single" w:color="CCCCCC" w:sz="1"/>
            </w:tcBorders>
          </w:tcPr>
          <w:p>
            <w:r>
              <w:rPr>
                <w:sz w:val="22"/>
                <w:szCs w:val="22"/>
              </w:rPr>
              <w:t xml:space="preserve">7 days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Goal</w:t>
            </w:r>
          </w:p>
        </w:tc>
        <w:tc>
          <w:tcPr>
            <w:tcW w:type="dxa" w:w="6240"/>
            <w:tcBorders>
              <w:top w:val="single" w:color="CCCCCC" w:sz="1"/>
              <w:left w:val="single" w:color="CCCCCC" w:sz="1"/>
              <w:bottom w:val="single" w:color="CCCCCC" w:sz="1"/>
              <w:right w:val="single" w:color="CCCCCC" w:sz="1"/>
            </w:tcBorders>
          </w:tcPr>
          <w:p>
            <w:r>
              <w:rPr>
                <w:sz w:val="22"/>
                <w:szCs w:val="22"/>
              </w:rPr>
              <w:t xml:space="preserve">Re-engage inactive customers and drive repeat purchases</w:t>
            </w:r>
          </w:p>
        </w:tc>
      </w:tr>
      <w:tr>
        <w:tc>
          <w:tcPr>
            <w:tcW w:type="dxa" w:w="3120"/>
            <w:tcBorders>
              <w:top w:val="single" w:color="CCCCCC" w:sz="1"/>
              <w:left w:val="single" w:color="CCCCCC" w:sz="1"/>
              <w:bottom w:val="single" w:color="CCCCCC" w:sz="1"/>
              <w:right w:val="single" w:color="CCCCCC" w:sz="1"/>
            </w:tcBorders>
            <w:shd w:fill="F5F5F5" w:val="clear"/>
          </w:tcPr>
          <w:p>
            <w:r>
              <w:rPr>
                <w:b/>
                <w:bCs/>
                <w:sz w:val="22"/>
                <w:szCs w:val="22"/>
              </w:rPr>
              <w:t xml:space="preserve">Exit Conditions</w:t>
            </w:r>
          </w:p>
        </w:tc>
        <w:tc>
          <w:tcPr>
            <w:tcW w:type="dxa" w:w="6240"/>
            <w:tcBorders>
              <w:top w:val="single" w:color="CCCCCC" w:sz="1"/>
              <w:left w:val="single" w:color="CCCCCC" w:sz="1"/>
              <w:bottom w:val="single" w:color="CCCCCC" w:sz="1"/>
              <w:right w:val="single" w:color="CCCCCC" w:sz="1"/>
            </w:tcBorders>
          </w:tcPr>
          <w:p>
            <w:r>
              <w:rPr>
                <w:sz w:val="22"/>
                <w:szCs w:val="22"/>
              </w:rPr>
              <w:t xml:space="preserve">Places new order</w:t>
            </w:r>
          </w:p>
        </w:tc>
      </w:tr>
    </w:tbl>
    <w:p>
      <w:pPr>
        <w:pStyle w:val="Heading3"/>
      </w:pPr>
      <w:r>
        <w:t xml:space="preserve">Email 1: We miss you + Special offer (Immediate)</w:t>
      </w:r>
    </w:p>
    <w:p>
      <w:pPr>
        <w:pStyle w:val="SubjectLine"/>
      </w:pPr>
      <w:r>
        <w:t xml:space="preserve">Subject: It's been a while 💙</w:t>
      </w:r>
    </w:p>
    <w:p>
      <w:pPr>
        <w:spacing w:after="100"/>
      </w:pPr>
      <w:r>
        <w:rPr>
          <w:i/>
          <w:iCs/>
        </w:rPr>
        <w:t xml:space="preserve">Content: </w:t>
      </w:r>
      <w:r>
        <w:t xml:space="preserve">Warm acknowledgment of time gap. 20% discount code: MISSYOU20. No pressure—"your haven is still here, waiting to hold you."</w:t>
      </w:r>
    </w:p>
    <w:p>
      <w:pPr>
        <w:pStyle w:val="Heading3"/>
      </w:pPr>
      <w:r>
        <w:t xml:space="preserve">Email 2: What's new since you left (Day 3)</w:t>
      </w:r>
    </w:p>
    <w:p>
      <w:pPr>
        <w:pStyle w:val="SubjectLine"/>
      </w:pPr>
      <w:r>
        <w:t xml:space="preserve">Subject: What you might have missed</w:t>
      </w:r>
    </w:p>
    <w:p>
      <w:pPr>
        <w:spacing w:after="100"/>
      </w:pPr>
      <w:r>
        <w:rPr>
          <w:i/>
          <w:iCs/>
        </w:rPr>
        <w:t xml:space="preserve">Content: </w:t>
      </w:r>
      <w:r>
        <w:t xml:space="preserve">Showcases new products added since their last visit. New collection announcements. MISSYOU20 code reminder.</w:t>
      </w:r>
    </w:p>
    <w:p>
      <w:pPr>
        <w:pStyle w:val="Heading3"/>
      </w:pPr>
      <w:r>
        <w:t xml:space="preserve">Email 3: Final reminder (Day 7)</w:t>
      </w:r>
    </w:p>
    <w:p>
      <w:pPr>
        <w:pStyle w:val="SubjectLine"/>
      </w:pPr>
      <w:r>
        <w:t xml:space="preserve">Subject: Last chance for 20% off</w:t>
      </w:r>
    </w:p>
    <w:p>
      <w:pPr>
        <w:spacing w:after="100"/>
      </w:pPr>
      <w:r>
        <w:rPr>
          <w:i/>
          <w:iCs/>
        </w:rPr>
        <w:t xml:space="preserve">Content: </w:t>
      </w:r>
      <w:r>
        <w:t xml:space="preserve">Code expiration notice. Bestsellers showcase. Warm close—"we'll still be here whenever you're ready."</w:t>
      </w:r>
    </w:p>
    <w:p>
      <w:r>
        <w:br w:type="page"/>
      </w:r>
    </w:p>
    <w:p>
      <w:pPr>
        <w:pStyle w:val="Heading1"/>
      </w:pPr>
      <w:r>
        <w:t xml:space="preserve">Implementation Checklist</w:t>
      </w:r>
    </w:p>
    <w:p>
      <w:pPr>
        <w:pStyle w:val="Heading2"/>
      </w:pPr>
      <w:r>
        <w:t xml:space="preserve">Phase 1: Template Setup</w:t>
      </w:r>
    </w:p>
    <w:p>
      <w:pPr>
        <w:pStyle w:val="ListParagraph"/>
        <w:numPr>
          <w:ilvl w:val="0"/>
          <w:numId w:val="2"/>
        </w:numPr>
      </w:pPr>
      <w:r>
        <w:t xml:space="preserve">Create email HTML templates in Haven Hub Template Manager</w:t>
      </w:r>
    </w:p>
    <w:p>
      <w:pPr>
        <w:pStyle w:val="ListParagraph"/>
        <w:numPr>
          <w:ilvl w:val="0"/>
          <w:numId w:val="2"/>
        </w:numPr>
      </w:pPr>
      <w:r>
        <w:t xml:space="preserve">Push templates to Klaviyo via Templates API</w:t>
      </w:r>
    </w:p>
    <w:p>
      <w:pPr>
        <w:pStyle w:val="ListParagraph"/>
        <w:numPr>
          <w:ilvl w:val="0"/>
          <w:numId w:val="2"/>
        </w:numPr>
      </w:pPr>
      <w:r>
        <w:t xml:space="preserve">Store returned template_ids in Haven Hub database</w:t>
      </w:r>
    </w:p>
    <w:p>
      <w:pPr>
        <w:pStyle w:val="ListParagraph"/>
        <w:numPr>
          <w:ilvl w:val="0"/>
          <w:numId w:val="2"/>
        </w:numPr>
      </w:pPr>
      <w:r>
        <w:t xml:space="preserve">Test template rendering with sample data</w:t>
      </w:r>
    </w:p>
    <w:p>
      <w:pPr>
        <w:pStyle w:val="Heading2"/>
      </w:pPr>
      <w:r>
        <w:t xml:space="preserve">Phase 2: List Configuration</w:t>
      </w:r>
    </w:p>
    <w:p>
      <w:pPr>
        <w:pStyle w:val="ListParagraph"/>
        <w:numPr>
          <w:ilvl w:val="0"/>
          <w:numId w:val="2"/>
        </w:numPr>
      </w:pPr>
      <w:r>
        <w:t xml:space="preserve">Verify all Haven Hub lists exist in Klaviyo (use API to create if missing)</w:t>
      </w:r>
    </w:p>
    <w:p>
      <w:pPr>
        <w:pStyle w:val="ListParagraph"/>
        <w:numPr>
          <w:ilvl w:val="0"/>
          <w:numId w:val="2"/>
        </w:numPr>
      </w:pPr>
      <w:r>
        <w:t xml:space="preserve">Configure opt-in types (single vs double) per list</w:t>
      </w:r>
    </w:p>
    <w:p>
      <w:pPr>
        <w:pStyle w:val="ListParagraph"/>
        <w:numPr>
          <w:ilvl w:val="0"/>
          <w:numId w:val="2"/>
        </w:numPr>
      </w:pPr>
      <w:r>
        <w:t xml:space="preserve">Set up list-to-collection mapping in Haven Hub</w:t>
      </w:r>
    </w:p>
    <w:p>
      <w:pPr>
        <w:pStyle w:val="Heading2"/>
      </w:pPr>
      <w:r>
        <w:t xml:space="preserve">Phase 3: Flow Deployment</w:t>
      </w:r>
    </w:p>
    <w:p>
      <w:pPr>
        <w:pStyle w:val="ListParagraph"/>
        <w:numPr>
          <w:ilvl w:val="0"/>
          <w:numId w:val="2"/>
        </w:numPr>
      </w:pPr>
      <w:r>
        <w:t xml:space="preserve">Use One-Click Flow Creator to deploy each flow</w:t>
      </w:r>
    </w:p>
    <w:p>
      <w:pPr>
        <w:pStyle w:val="ListParagraph"/>
        <w:numPr>
          <w:ilvl w:val="0"/>
          <w:numId w:val="2"/>
        </w:numPr>
      </w:pPr>
      <w:r>
        <w:t xml:space="preserve">Review flow structure in Klaviyo UI</w:t>
      </w:r>
    </w:p>
    <w:p>
      <w:pPr>
        <w:pStyle w:val="ListParagraph"/>
        <w:numPr>
          <w:ilvl w:val="0"/>
          <w:numId w:val="2"/>
        </w:numPr>
      </w:pPr>
      <w:r>
        <w:t xml:space="preserve">Send test emails to Preview List</w:t>
      </w:r>
    </w:p>
    <w:p>
      <w:pPr>
        <w:pStyle w:val="ListParagraph"/>
        <w:numPr>
          <w:ilvl w:val="0"/>
          <w:numId w:val="2"/>
        </w:numPr>
      </w:pPr>
      <w:r>
        <w:t xml:space="preserve">Verify personalization variables render correctly</w:t>
      </w:r>
    </w:p>
    <w:p>
      <w:pPr>
        <w:pStyle w:val="ListParagraph"/>
        <w:numPr>
          <w:ilvl w:val="0"/>
          <w:numId w:val="2"/>
        </w:numPr>
      </w:pPr>
      <w:r>
        <w:t xml:space="preserve">Activate flows in Klaviyo</w:t>
      </w:r>
    </w:p>
    <w:p>
      <w:pPr>
        <w:pStyle w:val="Heading2"/>
      </w:pPr>
      <w:r>
        <w:t xml:space="preserve">Phase 4: Event Integration</w:t>
      </w:r>
    </w:p>
    <w:p>
      <w:pPr>
        <w:pStyle w:val="ListParagraph"/>
        <w:numPr>
          <w:ilvl w:val="0"/>
          <w:numId w:val="2"/>
        </w:numPr>
      </w:pPr>
      <w:r>
        <w:t xml:space="preserve">Configure Shopify → Klaviyo integration for Placed Order and Cart Abandoned events</w:t>
      </w:r>
    </w:p>
    <w:p>
      <w:pPr>
        <w:pStyle w:val="ListParagraph"/>
        <w:numPr>
          <w:ilvl w:val="0"/>
          <w:numId w:val="2"/>
        </w:numPr>
      </w:pPr>
      <w:r>
        <w:t xml:space="preserve">Set up Haven Hub → Klaviyo event push for Quiz Completed</w:t>
      </w:r>
    </w:p>
    <w:p>
      <w:pPr>
        <w:pStyle w:val="ListParagraph"/>
        <w:numPr>
          <w:ilvl w:val="0"/>
          <w:numId w:val="2"/>
        </w:numPr>
      </w:pPr>
      <w:r>
        <w:t xml:space="preserve">Configure Win Back Started automation trigger (45-day calculation)</w:t>
      </w:r>
    </w:p>
    <w:p>
      <w:pPr>
        <w:pStyle w:val="ListParagraph"/>
        <w:numPr>
          <w:ilvl w:val="0"/>
          <w:numId w:val="2"/>
        </w:numPr>
      </w:pPr>
      <w:r>
        <w:t xml:space="preserve">Test event flow with real subscriber</w:t>
      </w:r>
    </w:p>
    <w:p>
      <w:pPr>
        <w:pStyle w:val="Heading2"/>
      </w:pPr>
      <w:r>
        <w:t xml:space="preserve">Phase 5: Discount Code Setup</w:t>
      </w:r>
    </w:p>
    <w:p>
      <w:pPr>
        <w:spacing w:after="100"/>
      </w:pPr>
      <w:r>
        <w:t xml:space="preserve">Create the following discount codes in Shopify: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Code</w:t>
            </w:r>
          </w:p>
        </w:tc>
        <w:tc>
          <w:tcPr>
            <w:tcW w:type="dxa" w:w="200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Discount</w:t>
            </w:r>
          </w:p>
        </w:tc>
        <w:tc>
          <w:tcPr>
            <w:tcW w:type="dxa" w:w="4560"/>
            <w:tcBorders>
              <w:top w:val="single" w:color="CCCCCC" w:sz="1"/>
              <w:left w:val="single" w:color="CCCCCC" w:sz="1"/>
              <w:bottom w:val="single" w:color="CCCCCC" w:sz="1"/>
              <w:right w:val="single" w:color="CCCCCC" w:sz="1"/>
            </w:tcBorders>
            <w:shd w:fill="4A6741" w:val="clear"/>
          </w:tcPr>
          <w:p>
            <w:pPr>
              <w:jc w:val="center"/>
            </w:pPr>
            <w:r>
              <w:rPr>
                <w:b/>
                <w:bCs/>
                <w:color w:val="FFFFFF"/>
                <w:sz w:val="22"/>
                <w:szCs w:val="22"/>
              </w:rPr>
              <w:t xml:space="preserve">Used In</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WELCOME15</w:t>
            </w:r>
          </w:p>
        </w:tc>
        <w:tc>
          <w:tcPr>
            <w:tcW w:type="dxa" w:w="2000"/>
            <w:tcBorders>
              <w:top w:val="single" w:color="CCCCCC" w:sz="1"/>
              <w:left w:val="single" w:color="CCCCCC" w:sz="1"/>
              <w:bottom w:val="single" w:color="CCCCCC" w:sz="1"/>
              <w:right w:val="single" w:color="CCCCCC" w:sz="1"/>
            </w:tcBorders>
          </w:tcPr>
          <w:p>
            <w:r>
              <w:rPr>
                <w:sz w:val="22"/>
                <w:szCs w:val="22"/>
              </w:rPr>
              <w:t xml:space="preserve">15%</w:t>
            </w:r>
          </w:p>
        </w:tc>
        <w:tc>
          <w:tcPr>
            <w:tcW w:type="dxa" w:w="4560"/>
            <w:tcBorders>
              <w:top w:val="single" w:color="CCCCCC" w:sz="1"/>
              <w:left w:val="single" w:color="CCCCCC" w:sz="1"/>
              <w:bottom w:val="single" w:color="CCCCCC" w:sz="1"/>
              <w:right w:val="single" w:color="CCCCCC" w:sz="1"/>
            </w:tcBorders>
          </w:tcPr>
          <w:p>
            <w:r>
              <w:rPr>
                <w:sz w:val="22"/>
                <w:szCs w:val="22"/>
              </w:rPr>
              <w:t xml:space="preserve">Welcome Flow</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GROUNDING20</w:t>
            </w:r>
          </w:p>
        </w:tc>
        <w:tc>
          <w:tcPr>
            <w:tcW w:type="dxa" w:w="2000"/>
            <w:tcBorders>
              <w:top w:val="single" w:color="CCCCCC" w:sz="1"/>
              <w:left w:val="single" w:color="CCCCCC" w:sz="1"/>
              <w:bottom w:val="single" w:color="CCCCCC" w:sz="1"/>
              <w:right w:val="single" w:color="CCCCCC" w:sz="1"/>
            </w:tcBorders>
          </w:tcPr>
          <w:p>
            <w:r>
              <w:rPr>
                <w:sz w:val="22"/>
                <w:szCs w:val="22"/>
              </w:rPr>
              <w:t xml:space="preserve">20%</w:t>
            </w:r>
          </w:p>
        </w:tc>
        <w:tc>
          <w:tcPr>
            <w:tcW w:type="dxa" w:w="4560"/>
            <w:tcBorders>
              <w:top w:val="single" w:color="CCCCCC" w:sz="1"/>
              <w:left w:val="single" w:color="CCCCCC" w:sz="1"/>
              <w:bottom w:val="single" w:color="CCCCCC" w:sz="1"/>
              <w:right w:val="single" w:color="CCCCCC" w:sz="1"/>
            </w:tcBorders>
          </w:tcPr>
          <w:p>
            <w:r>
              <w:rPr>
                <w:sz w:val="22"/>
                <w:szCs w:val="22"/>
              </w:rPr>
              <w:t xml:space="preserve">Quiz Result Flow (Grounding)</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WHOLENESS20</w:t>
            </w:r>
          </w:p>
        </w:tc>
        <w:tc>
          <w:tcPr>
            <w:tcW w:type="dxa" w:w="2000"/>
            <w:tcBorders>
              <w:top w:val="single" w:color="CCCCCC" w:sz="1"/>
              <w:left w:val="single" w:color="CCCCCC" w:sz="1"/>
              <w:bottom w:val="single" w:color="CCCCCC" w:sz="1"/>
              <w:right w:val="single" w:color="CCCCCC" w:sz="1"/>
            </w:tcBorders>
          </w:tcPr>
          <w:p>
            <w:r>
              <w:rPr>
                <w:sz w:val="22"/>
                <w:szCs w:val="22"/>
              </w:rPr>
              <w:t xml:space="preserve">20%</w:t>
            </w:r>
          </w:p>
        </w:tc>
        <w:tc>
          <w:tcPr>
            <w:tcW w:type="dxa" w:w="4560"/>
            <w:tcBorders>
              <w:top w:val="single" w:color="CCCCCC" w:sz="1"/>
              <w:left w:val="single" w:color="CCCCCC" w:sz="1"/>
              <w:bottom w:val="single" w:color="CCCCCC" w:sz="1"/>
              <w:right w:val="single" w:color="CCCCCC" w:sz="1"/>
            </w:tcBorders>
          </w:tcPr>
          <w:p>
            <w:r>
              <w:rPr>
                <w:sz w:val="22"/>
                <w:szCs w:val="22"/>
              </w:rPr>
              <w:t xml:space="preserve">Quiz Result Flow (Wholeness)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GROWTH20</w:t>
            </w:r>
          </w:p>
        </w:tc>
        <w:tc>
          <w:tcPr>
            <w:tcW w:type="dxa" w:w="2000"/>
            <w:tcBorders>
              <w:top w:val="single" w:color="CCCCCC" w:sz="1"/>
              <w:left w:val="single" w:color="CCCCCC" w:sz="1"/>
              <w:bottom w:val="single" w:color="CCCCCC" w:sz="1"/>
              <w:right w:val="single" w:color="CCCCCC" w:sz="1"/>
            </w:tcBorders>
          </w:tcPr>
          <w:p>
            <w:r>
              <w:rPr>
                <w:sz w:val="22"/>
                <w:szCs w:val="22"/>
              </w:rPr>
              <w:t xml:space="preserve">20%</w:t>
            </w:r>
          </w:p>
        </w:tc>
        <w:tc>
          <w:tcPr>
            <w:tcW w:type="dxa" w:w="4560"/>
            <w:tcBorders>
              <w:top w:val="single" w:color="CCCCCC" w:sz="1"/>
              <w:left w:val="single" w:color="CCCCCC" w:sz="1"/>
              <w:bottom w:val="single" w:color="CCCCCC" w:sz="1"/>
              <w:right w:val="single" w:color="CCCCCC" w:sz="1"/>
            </w:tcBorders>
          </w:tcPr>
          <w:p>
            <w:r>
              <w:rPr>
                <w:sz w:val="22"/>
                <w:szCs w:val="22"/>
              </w:rPr>
              <w:t xml:space="preserve">Quiz Result Flow (Growth)</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COMEBACK10</w:t>
            </w:r>
          </w:p>
        </w:tc>
        <w:tc>
          <w:tcPr>
            <w:tcW w:type="dxa" w:w="2000"/>
            <w:tcBorders>
              <w:top w:val="single" w:color="CCCCCC" w:sz="1"/>
              <w:left w:val="single" w:color="CCCCCC" w:sz="1"/>
              <w:bottom w:val="single" w:color="CCCCCC" w:sz="1"/>
              <w:right w:val="single" w:color="CCCCCC" w:sz="1"/>
            </w:tcBorders>
          </w:tcPr>
          <w:p>
            <w:r>
              <w:rPr>
                <w:sz w:val="22"/>
                <w:szCs w:val="22"/>
              </w:rPr>
              <w:t xml:space="preserve">10%</w:t>
            </w:r>
          </w:p>
        </w:tc>
        <w:tc>
          <w:tcPr>
            <w:tcW w:type="dxa" w:w="4560"/>
            <w:tcBorders>
              <w:top w:val="single" w:color="CCCCCC" w:sz="1"/>
              <w:left w:val="single" w:color="CCCCCC" w:sz="1"/>
              <w:bottom w:val="single" w:color="CCCCCC" w:sz="1"/>
              <w:right w:val="single" w:color="CCCCCC" w:sz="1"/>
            </w:tcBorders>
          </w:tcPr>
          <w:p>
            <w:r>
              <w:rPr>
                <w:sz w:val="22"/>
                <w:szCs w:val="22"/>
              </w:rPr>
              <w:t xml:space="preserve">Cart Abandonment Flow</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THANKYOU15</w:t>
            </w:r>
          </w:p>
        </w:tc>
        <w:tc>
          <w:tcPr>
            <w:tcW w:type="dxa" w:w="2000"/>
            <w:tcBorders>
              <w:top w:val="single" w:color="CCCCCC" w:sz="1"/>
              <w:left w:val="single" w:color="CCCCCC" w:sz="1"/>
              <w:bottom w:val="single" w:color="CCCCCC" w:sz="1"/>
              <w:right w:val="single" w:color="CCCCCC" w:sz="1"/>
            </w:tcBorders>
          </w:tcPr>
          <w:p>
            <w:r>
              <w:rPr>
                <w:sz w:val="22"/>
                <w:szCs w:val="22"/>
              </w:rPr>
              <w:t xml:space="preserve">15%</w:t>
            </w:r>
          </w:p>
        </w:tc>
        <w:tc>
          <w:tcPr>
            <w:tcW w:type="dxa" w:w="4560"/>
            <w:tcBorders>
              <w:top w:val="single" w:color="CCCCCC" w:sz="1"/>
              <w:left w:val="single" w:color="CCCCCC" w:sz="1"/>
              <w:bottom w:val="single" w:color="CCCCCC" w:sz="1"/>
              <w:right w:val="single" w:color="CCCCCC" w:sz="1"/>
            </w:tcBorders>
          </w:tcPr>
          <w:p>
            <w:r>
              <w:rPr>
                <w:sz w:val="22"/>
                <w:szCs w:val="22"/>
              </w:rPr>
              <w:t xml:space="preserve">Post-Purchase Flow</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MISSYOU20</w:t>
            </w:r>
          </w:p>
        </w:tc>
        <w:tc>
          <w:tcPr>
            <w:tcW w:type="dxa" w:w="2000"/>
            <w:tcBorders>
              <w:top w:val="single" w:color="CCCCCC" w:sz="1"/>
              <w:left w:val="single" w:color="CCCCCC" w:sz="1"/>
              <w:bottom w:val="single" w:color="CCCCCC" w:sz="1"/>
              <w:right w:val="single" w:color="CCCCCC" w:sz="1"/>
            </w:tcBorders>
          </w:tcPr>
          <w:p>
            <w:r>
              <w:rPr>
                <w:sz w:val="22"/>
                <w:szCs w:val="22"/>
              </w:rPr>
              <w:t xml:space="preserve">20%</w:t>
            </w:r>
          </w:p>
        </w:tc>
        <w:tc>
          <w:tcPr>
            <w:tcW w:type="dxa" w:w="4560"/>
            <w:tcBorders>
              <w:top w:val="single" w:color="CCCCCC" w:sz="1"/>
              <w:left w:val="single" w:color="CCCCCC" w:sz="1"/>
              <w:bottom w:val="single" w:color="CCCCCC" w:sz="1"/>
              <w:right w:val="single" w:color="CCCCCC" w:sz="1"/>
            </w:tcBorders>
          </w:tcPr>
          <w:p>
            <w:r>
              <w:rPr>
                <w:sz w:val="22"/>
                <w:szCs w:val="22"/>
              </w:rPr>
              <w:t xml:space="preserve">Win-Back Flow</w:t>
            </w:r>
          </w:p>
        </w:tc>
      </w:tr>
    </w:tbl>
    <w:p>
      <w:pPr>
        <w:spacing w:before="600"/>
        <w:jc w:val="center"/>
      </w:pPr>
      <w:r>
        <w:rPr>
          <w:i/>
          <w:iCs/>
          <w:color w:val="888888"/>
          <w:sz w:val="20"/>
          <w:szCs w:val="20"/>
        </w:rPr>
        <w:t xml:space="preserve">— End of Document —</w:t>
      </w:r>
    </w:p>
    <w:p>
      <w:pPr>
        <w:jc w:val="center"/>
      </w:pPr>
      <w:r>
        <w:rPr>
          <w:color w:val="888888"/>
          <w:sz w:val="18"/>
          <w:szCs w:val="18"/>
        </w:rPr>
        <w:t xml:space="preserve">Haven Hub Email Workflow System v2.0 | 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Haven Hub Email Workflows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4A6741"/>
      <w:sz w:val="48"/>
      <w:szCs w:val="48"/>
    </w:rPr>
  </w:style>
  <w:style w:type="paragraph" w:styleId="Heading1">
    <w:name w:val="Heading 1"/>
    <w:basedOn w:val="Normal"/>
    <w:next w:val="Normal"/>
    <w:qFormat/>
    <w:pPr>
      <w:spacing w:before="400" w:after="200"/>
      <w:outlineLvl w:val="0"/>
    </w:pPr>
    <w:rPr>
      <w:rFonts w:ascii="Georgia" w:cs="Georgia" w:eastAsia="Georgia" w:hAnsi="Georgia"/>
      <w:b/>
      <w:bCs/>
      <w:color w:val="4A6741"/>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5C7A5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4A47"/>
      <w:sz w:val="24"/>
      <w:szCs w:val="24"/>
    </w:rPr>
  </w:style>
  <w:style w:type="paragraph" w:styleId="EmailContent">
    <w:name w:val="Email Content"/>
    <w:basedOn w:val="Normal"/>
    <w:pPr>
      <w:spacing w:before="100" w:after="100"/>
      <w:ind w:left="360"/>
    </w:pPr>
    <w:rPr>
      <w:rFonts w:ascii="Consolas" w:cs="Consolas" w:eastAsia="Consolas" w:hAnsi="Consolas"/>
      <w:color w:val="333333"/>
      <w:sz w:val="20"/>
      <w:szCs w:val="20"/>
    </w:rPr>
  </w:style>
  <w:style w:type="paragraph" w:styleId="SubjectLine">
    <w:name w:val="Subject Line"/>
    <w:basedOn w:val="Normal"/>
    <w:pPr>
      <w:spacing w:before="150" w:after="50"/>
    </w:pPr>
    <w:rPr>
      <w:rFonts w:ascii="Arial" w:cs="Arial" w:eastAsia="Arial" w:hAnsi="Arial"/>
      <w:b/>
      <w:bCs/>
      <w:color w:val="8B6914"/>
      <w:sz w:val="22"/>
      <w:szCs w:val="22"/>
    </w:rPr>
  </w:style>
  <w:style w:type="paragraph" w:styleId="CodeBlock">
    <w:name w:val="Code Block"/>
    <w:basedOn w:val="Normal"/>
    <w:pPr>
      <w:spacing w:before="100" w:after="100"/>
      <w:ind w:left="360"/>
    </w:pPr>
    <w:rPr>
      <w:rFonts w:ascii="Consolas" w:cs="Consolas" w:eastAsia="Consolas" w:hAnsi="Consolas"/>
      <w:color w:val="2D501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2025-12-27T15:52:13.358Z</dcterms:created>
  <dcterms:modified xsi:type="dcterms:W3CDTF">2025-12-27T15:52:13.359Z</dcterms:modified>
</cp:coreProperties>
</file>

<file path=docProps/custom.xml><?xml version="1.0" encoding="utf-8"?>
<Properties xmlns="http://schemas.openxmlformats.org/officeDocument/2006/custom-properties" xmlns:vt="http://schemas.openxmlformats.org/officeDocument/2006/docPropsVTypes"/>
</file>