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 (1 or 2 people) (Interested: Gunin, Daniel, Robin):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user interface (can be inspired by the mockups made)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custom user flow (which page leads to what, what each button does)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CRUD pages for triggers and NFC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UI from the data stored in the local database (which NFC does what trigger)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local databases when a user makes a change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custom layout for each type of trigger (ex, a scrollbar for a volume 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possible to name NFC 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icon/images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animations/hint texts/etc to make the app appear polished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NFC (1 person) (Interested: Daniel):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to NFC tags to identify them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intent to launch the app (or a custom activity) immediately when NFC is tapped, and make it seamless.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NFC tag to identify them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 local database to collect all NFC/trigger information (this might be done in tandem with the person in charge of UI)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local database to determine the triggers that must be done for the NFC tag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of the required triggers (the setting of each trigger will be stored in the local database)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Triggering Functionalities (1 or 2 people) (Interested: Anurag, Gunin, Robin):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simple interfaces for every possible trigger to be run. This should be as simple as: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Alarm alarm = new Alarm();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alarm.volume = 0.5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alarm.time = Date.format(“21:30”)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alarm.execute()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Or something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List of triggers (subject to change):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volume of Alarm, Media, etc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screen brightness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an application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specific URL(for example, you are in a restaurant, you tap the NFC on your table, the menu appears on your screen as a PDF from a specific URL)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Spotify and play a song from your playlist(might be a bit far stretched since we might require access to the Spotify API which isn’t exactly open sourced I think)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